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hint="eastAsia"/>
          <w:lang w:val="en-US" w:eastAsia="zh-CN"/>
        </w:rPr>
      </w:pPr>
      <w:r>
        <w:drawing>
          <wp:anchor distT="0" distB="0" distL="114300" distR="114300" simplePos="0" relativeHeight="251661312" behindDoc="0" locked="0" layoutInCell="1" allowOverlap="1">
            <wp:simplePos x="0" y="0"/>
            <wp:positionH relativeFrom="column">
              <wp:posOffset>-220345</wp:posOffset>
            </wp:positionH>
            <wp:positionV relativeFrom="paragraph">
              <wp:posOffset>-563245</wp:posOffset>
            </wp:positionV>
            <wp:extent cx="6562725" cy="9688195"/>
            <wp:effectExtent l="0" t="0" r="5715" b="444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562725" cy="9688195"/>
                    </a:xfrm>
                    <a:prstGeom prst="rect">
                      <a:avLst/>
                    </a:prstGeom>
                    <a:noFill/>
                    <a:ln>
                      <a:noFill/>
                    </a:ln>
                  </pic:spPr>
                </pic:pic>
              </a:graphicData>
            </a:graphic>
          </wp:anchor>
        </w:drawing>
      </w:r>
    </w:p>
    <w:tbl>
      <w:tblPr>
        <w:tblStyle w:val="3"/>
        <w:tblpPr w:leftFromText="180" w:rightFromText="180" w:vertAnchor="text" w:horzAnchor="page" w:tblpX="667" w:tblpY="634"/>
        <w:tblOverlap w:val="never"/>
        <w:tblW w:w="10870" w:type="dxa"/>
        <w:tblInd w:w="0" w:type="dxa"/>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Layout w:type="fixed"/>
        <w:tblCellMar>
          <w:top w:w="0" w:type="dxa"/>
          <w:left w:w="108" w:type="dxa"/>
          <w:bottom w:w="0" w:type="dxa"/>
          <w:right w:w="108" w:type="dxa"/>
        </w:tblCellMar>
      </w:tblPr>
      <w:tblGrid>
        <w:gridCol w:w="955"/>
        <w:gridCol w:w="5656"/>
        <w:gridCol w:w="492"/>
        <w:gridCol w:w="1007"/>
        <w:gridCol w:w="970"/>
        <w:gridCol w:w="1790"/>
      </w:tblGrid>
      <w:tr>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187" w:hRule="atLeast"/>
        </w:trPr>
        <w:tc>
          <w:tcPr>
            <w:tcW w:w="10870" w:type="dxa"/>
            <w:gridSpan w:val="6"/>
            <w:tcBorders>
              <w:tl2br w:val="nil"/>
              <w:tr2bl w:val="nil"/>
            </w:tcBorders>
            <w:vAlign w:val="center"/>
          </w:tcPr>
          <w:p>
            <w:pPr>
              <w:pStyle w:val="6"/>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500" w:lineRule="exact"/>
              <w:ind w:right="0" w:rightChars="0"/>
              <w:jc w:val="center"/>
              <w:textAlignment w:val="auto"/>
              <w:outlineLvl w:val="9"/>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color w:val="auto"/>
                <w:sz w:val="28"/>
                <w:szCs w:val="28"/>
                <w:lang w:val="en-US" w:eastAsia="zh-CN"/>
              </w:rPr>
              <w:t>行程简介</w:t>
            </w:r>
          </w:p>
        </w:tc>
      </w:tr>
      <w:tr>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pPr>
              <w:jc w:val="both"/>
              <w:rPr>
                <w:rFonts w:hint="eastAsia" w:asciiTheme="majorEastAsia" w:hAnsiTheme="majorEastAsia" w:eastAsiaTheme="majorEastAsia" w:cstheme="majorEastAsia"/>
                <w:b/>
                <w:bCs w:val="0"/>
                <w:sz w:val="21"/>
                <w:szCs w:val="21"/>
                <w:vertAlign w:val="baseline"/>
                <w:lang w:val="en-US" w:eastAsia="zh-CN"/>
              </w:rPr>
            </w:pPr>
          </w:p>
        </w:tc>
        <w:tc>
          <w:tcPr>
            <w:tcW w:w="5656" w:type="dxa"/>
            <w:tcBorders>
              <w:tl2br w:val="nil"/>
              <w:tr2bl w:val="nil"/>
            </w:tcBorders>
            <w:vAlign w:val="center"/>
          </w:tcPr>
          <w:p>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行程</w:t>
            </w:r>
          </w:p>
        </w:tc>
        <w:tc>
          <w:tcPr>
            <w:tcW w:w="492" w:type="dxa"/>
            <w:tcBorders>
              <w:tl2br w:val="nil"/>
              <w:tr2bl w:val="nil"/>
            </w:tcBorders>
            <w:vAlign w:val="center"/>
          </w:tcPr>
          <w:p>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早</w:t>
            </w:r>
          </w:p>
        </w:tc>
        <w:tc>
          <w:tcPr>
            <w:tcW w:w="1007" w:type="dxa"/>
            <w:tcBorders>
              <w:tl2br w:val="nil"/>
              <w:tr2bl w:val="nil"/>
            </w:tcBorders>
            <w:vAlign w:val="center"/>
          </w:tcPr>
          <w:p>
            <w:pPr>
              <w:jc w:val="center"/>
              <w:rPr>
                <w:rFonts w:hint="default"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中</w:t>
            </w:r>
          </w:p>
        </w:tc>
        <w:tc>
          <w:tcPr>
            <w:tcW w:w="970" w:type="dxa"/>
            <w:tcBorders>
              <w:tl2br w:val="nil"/>
              <w:tr2bl w:val="nil"/>
            </w:tcBorders>
            <w:vAlign w:val="center"/>
          </w:tcPr>
          <w:p>
            <w:pPr>
              <w:jc w:val="center"/>
              <w:rPr>
                <w:rFonts w:hint="default"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晚</w:t>
            </w:r>
          </w:p>
        </w:tc>
        <w:tc>
          <w:tcPr>
            <w:tcW w:w="1790" w:type="dxa"/>
            <w:tcBorders>
              <w:tl2br w:val="nil"/>
              <w:tr2bl w:val="nil"/>
            </w:tcBorders>
            <w:vAlign w:val="center"/>
          </w:tcPr>
          <w:p>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酒店</w:t>
            </w:r>
          </w:p>
        </w:tc>
      </w:tr>
      <w:tr>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301" w:hRule="atLeast"/>
        </w:trPr>
        <w:tc>
          <w:tcPr>
            <w:tcW w:w="955" w:type="dxa"/>
            <w:tcBorders>
              <w:tl2br w:val="nil"/>
              <w:tr2bl w:val="nil"/>
            </w:tcBorders>
            <w:vAlign w:val="center"/>
          </w:tcPr>
          <w:p>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第一天</w:t>
            </w:r>
          </w:p>
        </w:tc>
        <w:tc>
          <w:tcPr>
            <w:tcW w:w="5656" w:type="dxa"/>
            <w:tcBorders>
              <w:tl2br w:val="nil"/>
              <w:tr2bl w:val="nil"/>
            </w:tcBorders>
            <w:vAlign w:val="center"/>
          </w:tcPr>
          <w:p>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广州-东京</w:t>
            </w:r>
          </w:p>
        </w:tc>
        <w:tc>
          <w:tcPr>
            <w:tcW w:w="492" w:type="dxa"/>
            <w:tcBorders>
              <w:tl2br w:val="nil"/>
              <w:tr2bl w:val="nil"/>
            </w:tcBorders>
            <w:vAlign w:val="center"/>
          </w:tcPr>
          <w:p>
            <w:pPr>
              <w:jc w:val="center"/>
              <w:rPr>
                <w:rFonts w:hint="default"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1007" w:type="dxa"/>
            <w:tcBorders>
              <w:tl2br w:val="nil"/>
              <w:tr2bl w:val="nil"/>
            </w:tcBorders>
            <w:vAlign w:val="center"/>
          </w:tcPr>
          <w:p>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970" w:type="dxa"/>
            <w:tcBorders>
              <w:tl2br w:val="nil"/>
              <w:tr2bl w:val="nil"/>
            </w:tcBorders>
            <w:vAlign w:val="center"/>
          </w:tcPr>
          <w:p>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1790" w:type="dxa"/>
            <w:tcBorders>
              <w:tl2br w:val="nil"/>
              <w:tr2bl w:val="nil"/>
            </w:tcBorders>
            <w:vAlign w:val="center"/>
          </w:tcPr>
          <w:p>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关东地区酒店</w:t>
            </w:r>
          </w:p>
        </w:tc>
      </w:tr>
      <w:tr>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294" w:hRule="atLeast"/>
        </w:trPr>
        <w:tc>
          <w:tcPr>
            <w:tcW w:w="955" w:type="dxa"/>
            <w:tcBorders>
              <w:tl2br w:val="nil"/>
              <w:tr2bl w:val="nil"/>
            </w:tcBorders>
            <w:vAlign w:val="center"/>
          </w:tcPr>
          <w:p>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第二天</w:t>
            </w:r>
          </w:p>
        </w:tc>
        <w:tc>
          <w:tcPr>
            <w:tcW w:w="5656" w:type="dxa"/>
            <w:tcBorders>
              <w:tl2br w:val="nil"/>
              <w:tr2bl w:val="nil"/>
            </w:tcBorders>
            <w:vAlign w:val="center"/>
          </w:tcPr>
          <w:p>
            <w:pPr>
              <w:keepNext w:val="0"/>
              <w:keepLines w:val="0"/>
              <w:widowControl/>
              <w:suppressLineNumbers w:val="0"/>
              <w:jc w:val="both"/>
              <w:rPr>
                <w:rFonts w:hint="eastAsia" w:asciiTheme="majorEastAsia" w:hAnsiTheme="majorEastAsia" w:eastAsiaTheme="min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东京-大阪城公园-茶道体验-奈良公园-综合免税店-金阁寺</w:t>
            </w:r>
          </w:p>
        </w:tc>
        <w:tc>
          <w:tcPr>
            <w:tcW w:w="492" w:type="dxa"/>
            <w:tcBorders>
              <w:tl2br w:val="nil"/>
              <w:tr2bl w:val="nil"/>
            </w:tcBorders>
            <w:vAlign w:val="center"/>
          </w:tcPr>
          <w:p>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1007" w:type="dxa"/>
            <w:tcBorders>
              <w:tl2br w:val="nil"/>
              <w:tr2bl w:val="nil"/>
            </w:tcBorders>
            <w:vAlign w:val="center"/>
          </w:tcPr>
          <w:p>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w:t>
            </w:r>
          </w:p>
        </w:tc>
        <w:tc>
          <w:tcPr>
            <w:tcW w:w="970" w:type="dxa"/>
            <w:tcBorders>
              <w:tl2br w:val="nil"/>
              <w:tr2bl w:val="nil"/>
            </w:tcBorders>
            <w:vAlign w:val="center"/>
          </w:tcPr>
          <w:p>
            <w:pPr>
              <w:jc w:val="center"/>
              <w:rPr>
                <w:rFonts w:hint="default"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X</w:t>
            </w:r>
          </w:p>
        </w:tc>
        <w:tc>
          <w:tcPr>
            <w:tcW w:w="1790" w:type="dxa"/>
            <w:tcBorders>
              <w:tl2br w:val="nil"/>
              <w:tr2bl w:val="nil"/>
            </w:tcBorders>
            <w:vAlign w:val="center"/>
          </w:tcPr>
          <w:p>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中部地区酒店</w:t>
            </w:r>
          </w:p>
        </w:tc>
      </w:tr>
      <w:tr>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第三天</w:t>
            </w:r>
          </w:p>
        </w:tc>
        <w:tc>
          <w:tcPr>
            <w:tcW w:w="5656" w:type="dxa"/>
            <w:tcBorders>
              <w:tl2br w:val="nil"/>
              <w:tr2bl w:val="nil"/>
            </w:tcBorders>
            <w:vAlign w:val="center"/>
          </w:tcPr>
          <w:p>
            <w:pPr>
              <w:keepNext w:val="0"/>
              <w:keepLines w:val="0"/>
              <w:widowControl/>
              <w:suppressLineNumbers w:val="0"/>
              <w:jc w:val="both"/>
              <w:rPr>
                <w:rFonts w:hint="default" w:asciiTheme="majorEastAsia" w:hAnsiTheme="majorEastAsia" w:eastAsiaTheme="majorEastAsia" w:cstheme="majorEastAsia"/>
                <w:b w:val="0"/>
                <w:bCs/>
                <w:sz w:val="21"/>
                <w:szCs w:val="21"/>
                <w:vertAlign w:val="baseline"/>
                <w:lang w:val="en-US" w:eastAsia="zh-CN"/>
              </w:rPr>
            </w:pPr>
            <w:r>
              <w:rPr>
                <w:rFonts w:hint="eastAsia"/>
                <w:lang w:val="en-US" w:eastAsia="zh-CN"/>
              </w:rPr>
              <w:t>御宝-富士山二合目-地震体验馆-忍野八海</w:t>
            </w:r>
          </w:p>
        </w:tc>
        <w:tc>
          <w:tcPr>
            <w:tcW w:w="492" w:type="dxa"/>
            <w:tcBorders>
              <w:tl2br w:val="nil"/>
              <w:tr2bl w:val="nil"/>
            </w:tcBorders>
            <w:vAlign w:val="center"/>
          </w:tcPr>
          <w:p>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1007" w:type="dxa"/>
            <w:tcBorders>
              <w:tl2br w:val="nil"/>
              <w:tr2bl w:val="nil"/>
            </w:tcBorders>
            <w:vAlign w:val="center"/>
          </w:tcPr>
          <w:p>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X</w:t>
            </w:r>
          </w:p>
        </w:tc>
        <w:tc>
          <w:tcPr>
            <w:tcW w:w="970" w:type="dxa"/>
            <w:tcBorders>
              <w:tl2br w:val="nil"/>
              <w:tr2bl w:val="nil"/>
            </w:tcBorders>
            <w:vAlign w:val="center"/>
          </w:tcPr>
          <w:p>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溫泉料理</w:t>
            </w:r>
          </w:p>
        </w:tc>
        <w:tc>
          <w:tcPr>
            <w:tcW w:w="1790" w:type="dxa"/>
            <w:tcBorders>
              <w:tl2br w:val="nil"/>
              <w:tr2bl w:val="nil"/>
            </w:tcBorders>
            <w:vAlign w:val="center"/>
          </w:tcPr>
          <w:p>
            <w:pPr>
              <w:jc w:val="both"/>
              <w:rPr>
                <w:rFonts w:hint="default"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kern w:val="2"/>
                <w:sz w:val="21"/>
                <w:szCs w:val="21"/>
                <w:vertAlign w:val="baseline"/>
                <w:lang w:val="en-US" w:eastAsia="zh-CN" w:bidi="ar-SA"/>
              </w:rPr>
              <w:t>温泉地区酒店</w:t>
            </w:r>
          </w:p>
        </w:tc>
      </w:tr>
      <w:tr>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289" w:hRule="atLeast"/>
        </w:trPr>
        <w:tc>
          <w:tcPr>
            <w:tcW w:w="955" w:type="dxa"/>
            <w:tcBorders>
              <w:tl2br w:val="nil"/>
              <w:tr2bl w:val="nil"/>
            </w:tcBorders>
            <w:vAlign w:val="center"/>
          </w:tcPr>
          <w:p>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第四天</w:t>
            </w:r>
          </w:p>
        </w:tc>
        <w:tc>
          <w:tcPr>
            <w:tcW w:w="5656" w:type="dxa"/>
            <w:tcBorders>
              <w:tl2br w:val="nil"/>
              <w:tr2bl w:val="nil"/>
            </w:tcBorders>
            <w:vAlign w:val="center"/>
          </w:tcPr>
          <w:p>
            <w:pPr>
              <w:widowControl w:val="0"/>
              <w:numPr>
                <w:ilvl w:val="0"/>
                <w:numId w:val="0"/>
              </w:numPr>
              <w:jc w:val="both"/>
              <w:rPr>
                <w:rFonts w:hint="default" w:asciiTheme="majorEastAsia" w:hAnsiTheme="majorEastAsia" w:eastAsiaTheme="majorEastAsia" w:cstheme="majorEastAsia"/>
                <w:b w:val="0"/>
                <w:bCs/>
                <w:sz w:val="21"/>
                <w:szCs w:val="21"/>
                <w:vertAlign w:val="baseline"/>
                <w:lang w:val="en-US" w:eastAsia="zh-CN"/>
              </w:rPr>
            </w:pPr>
            <w:r>
              <w:rPr>
                <w:rFonts w:hint="default" w:asciiTheme="majorEastAsia" w:hAnsiTheme="majorEastAsia" w:eastAsiaTheme="majorEastAsia" w:cstheme="majorEastAsia"/>
                <w:b w:val="0"/>
                <w:bCs/>
                <w:sz w:val="21"/>
                <w:szCs w:val="21"/>
                <w:vertAlign w:val="baseline"/>
                <w:lang w:val="en-US" w:eastAsia="zh-CN"/>
              </w:rPr>
              <w:t>修善寺一竹林小道一净莲瀑布一河津樱</w:t>
            </w:r>
            <w:r>
              <w:rPr>
                <w:rFonts w:hint="eastAsia" w:asciiTheme="majorEastAsia" w:hAnsiTheme="majorEastAsia" w:eastAsiaTheme="majorEastAsia" w:cstheme="majorEastAsia"/>
                <w:b w:val="0"/>
                <w:bCs/>
                <w:sz w:val="21"/>
                <w:szCs w:val="21"/>
                <w:vertAlign w:val="baseline"/>
                <w:lang w:val="en-US" w:eastAsia="zh-CN"/>
              </w:rPr>
              <w:t>花祭</w:t>
            </w:r>
          </w:p>
        </w:tc>
        <w:tc>
          <w:tcPr>
            <w:tcW w:w="492" w:type="dxa"/>
            <w:tcBorders>
              <w:tl2br w:val="nil"/>
              <w:tr2bl w:val="nil"/>
            </w:tcBorders>
            <w:vAlign w:val="center"/>
          </w:tcPr>
          <w:p>
            <w:pPr>
              <w:jc w:val="center"/>
              <w:rPr>
                <w:rFonts w:hint="default"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1007" w:type="dxa"/>
            <w:tcBorders>
              <w:tl2br w:val="nil"/>
              <w:tr2bl w:val="nil"/>
            </w:tcBorders>
            <w:vAlign w:val="center"/>
          </w:tcPr>
          <w:p>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970" w:type="dxa"/>
            <w:tcBorders>
              <w:tl2br w:val="nil"/>
              <w:tr2bl w:val="nil"/>
            </w:tcBorders>
            <w:vAlign w:val="center"/>
          </w:tcPr>
          <w:p>
            <w:pPr>
              <w:jc w:val="center"/>
              <w:rPr>
                <w:rFonts w:hint="default"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790" w:type="dxa"/>
            <w:tcBorders>
              <w:tl2br w:val="nil"/>
              <w:tr2bl w:val="nil"/>
            </w:tcBorders>
            <w:vAlign w:val="center"/>
          </w:tcPr>
          <w:p>
            <w:pPr>
              <w:jc w:val="both"/>
              <w:rPr>
                <w:rFonts w:hint="default"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sz w:val="21"/>
                <w:szCs w:val="21"/>
                <w:vertAlign w:val="baseline"/>
                <w:lang w:val="en-US" w:eastAsia="zh-CN"/>
              </w:rPr>
              <w:t>关东地区酒店</w:t>
            </w:r>
          </w:p>
        </w:tc>
      </w:tr>
      <w:tr>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第五天</w:t>
            </w:r>
          </w:p>
        </w:tc>
        <w:tc>
          <w:tcPr>
            <w:tcW w:w="5656" w:type="dxa"/>
            <w:tcBorders>
              <w:tl2br w:val="nil"/>
              <w:tr2bl w:val="nil"/>
            </w:tcBorders>
            <w:vAlign w:val="center"/>
          </w:tcPr>
          <w:p>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皇居*二重桥-秋叶原电器店-银座-台场高达</w:t>
            </w:r>
          </w:p>
        </w:tc>
        <w:tc>
          <w:tcPr>
            <w:tcW w:w="492" w:type="dxa"/>
            <w:tcBorders>
              <w:tl2br w:val="nil"/>
              <w:tr2bl w:val="nil"/>
            </w:tcBorders>
            <w:vAlign w:val="center"/>
          </w:tcPr>
          <w:p>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1007" w:type="dxa"/>
            <w:tcBorders>
              <w:tl2br w:val="nil"/>
              <w:tr2bl w:val="nil"/>
            </w:tcBorders>
            <w:vAlign w:val="center"/>
          </w:tcPr>
          <w:p>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w:t>
            </w:r>
          </w:p>
        </w:tc>
        <w:tc>
          <w:tcPr>
            <w:tcW w:w="970" w:type="dxa"/>
            <w:tcBorders>
              <w:tl2br w:val="nil"/>
              <w:tr2bl w:val="nil"/>
            </w:tcBorders>
            <w:vAlign w:val="center"/>
          </w:tcPr>
          <w:p>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790" w:type="dxa"/>
            <w:tcBorders>
              <w:tl2br w:val="nil"/>
              <w:tr2bl w:val="nil"/>
            </w:tcBorders>
            <w:vAlign w:val="center"/>
          </w:tcPr>
          <w:p>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关东地区酒店</w:t>
            </w:r>
          </w:p>
        </w:tc>
      </w:tr>
      <w:tr>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第六天</w:t>
            </w:r>
          </w:p>
        </w:tc>
        <w:tc>
          <w:tcPr>
            <w:tcW w:w="5656" w:type="dxa"/>
            <w:tcBorders>
              <w:tl2br w:val="nil"/>
              <w:tr2bl w:val="nil"/>
            </w:tcBorders>
            <w:vAlign w:val="center"/>
          </w:tcPr>
          <w:p>
            <w:pPr>
              <w:jc w:val="both"/>
              <w:rPr>
                <w:rFonts w:hint="eastAsia"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sz w:val="21"/>
                <w:szCs w:val="21"/>
                <w:vertAlign w:val="baseline"/>
                <w:lang w:val="en-US" w:eastAsia="zh-CN"/>
              </w:rPr>
              <w:t>东京-广州</w:t>
            </w:r>
          </w:p>
        </w:tc>
        <w:tc>
          <w:tcPr>
            <w:tcW w:w="492" w:type="dxa"/>
            <w:tcBorders>
              <w:tl2br w:val="nil"/>
              <w:tr2bl w:val="nil"/>
            </w:tcBorders>
            <w:vAlign w:val="center"/>
          </w:tcPr>
          <w:p>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w:t>
            </w:r>
          </w:p>
        </w:tc>
        <w:tc>
          <w:tcPr>
            <w:tcW w:w="1007" w:type="dxa"/>
            <w:tcBorders>
              <w:tl2br w:val="nil"/>
              <w:tr2bl w:val="nil"/>
            </w:tcBorders>
            <w:vAlign w:val="center"/>
          </w:tcPr>
          <w:p>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970" w:type="dxa"/>
            <w:tcBorders>
              <w:tl2br w:val="nil"/>
              <w:tr2bl w:val="nil"/>
            </w:tcBorders>
            <w:vAlign w:val="center"/>
          </w:tcPr>
          <w:p>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790" w:type="dxa"/>
            <w:tcBorders>
              <w:tl2br w:val="nil"/>
              <w:tr2bl w:val="nil"/>
            </w:tcBorders>
            <w:vAlign w:val="center"/>
          </w:tcPr>
          <w:p>
            <w:pPr>
              <w:jc w:val="both"/>
              <w:rPr>
                <w:rFonts w:hint="eastAsia"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sz w:val="21"/>
                <w:szCs w:val="21"/>
                <w:vertAlign w:val="baseline"/>
                <w:lang w:val="en-US" w:eastAsia="zh-CN"/>
              </w:rPr>
              <w:t>十星级的家</w:t>
            </w:r>
          </w:p>
        </w:tc>
      </w:tr>
    </w:tbl>
    <w:tbl>
      <w:tblPr>
        <w:tblStyle w:val="3"/>
        <w:tblpPr w:leftFromText="180" w:rightFromText="180" w:vertAnchor="text" w:horzAnchor="page" w:tblpX="697" w:tblpY="4270"/>
        <w:tblOverlap w:val="never"/>
        <w:tblW w:w="10869" w:type="dxa"/>
        <w:tblInd w:w="0" w:type="dxa"/>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Layout w:type="fixed"/>
        <w:tblCellMar>
          <w:top w:w="0" w:type="dxa"/>
          <w:left w:w="108" w:type="dxa"/>
          <w:bottom w:w="0" w:type="dxa"/>
          <w:right w:w="108" w:type="dxa"/>
        </w:tblCellMar>
      </w:tblPr>
      <w:tblGrid>
        <w:gridCol w:w="880"/>
        <w:gridCol w:w="122"/>
        <w:gridCol w:w="9867"/>
      </w:tblGrid>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c>
          <w:tcPr>
            <w:tcW w:w="10869" w:type="dxa"/>
            <w:gridSpan w:val="3"/>
            <w:tcBorders>
              <w:tl2br w:val="nil"/>
              <w:tr2bl w:val="nil"/>
            </w:tcBorders>
          </w:tcPr>
          <w:p>
            <w:pPr>
              <w:jc w:val="center"/>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color w:val="auto"/>
                <w:kern w:val="2"/>
                <w:sz w:val="28"/>
                <w:szCs w:val="28"/>
                <w:lang w:val="en-US" w:eastAsia="zh-CN" w:bidi="ar-SA"/>
              </w:rPr>
              <w:t>详细行程</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c>
          <w:tcPr>
            <w:tcW w:w="880" w:type="dxa"/>
            <w:tcBorders>
              <w:bottom w:val="dotDotDash" w:color="DAE3F3" w:sz="4" w:space="0"/>
              <w:tl2br w:val="nil"/>
              <w:tr2bl w:val="nil"/>
            </w:tcBorders>
            <w:shd w:val="clear" w:color="auto" w:fill="F3E1EF"/>
            <w:vAlign w:val="center"/>
          </w:tcPr>
          <w:p>
            <w:pPr>
              <w:jc w:val="center"/>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DAY1</w:t>
            </w:r>
          </w:p>
        </w:tc>
        <w:tc>
          <w:tcPr>
            <w:tcW w:w="9989" w:type="dxa"/>
            <w:gridSpan w:val="2"/>
            <w:tcBorders>
              <w:bottom w:val="dotDotDash" w:color="DAE3F3" w:sz="4" w:space="0"/>
              <w:tl2br w:val="nil"/>
              <w:tr2bl w:val="nil"/>
            </w:tcBorders>
            <w:shd w:val="clear" w:color="auto" w:fill="F3E1EF"/>
          </w:tcPr>
          <w:p>
            <w:pPr>
              <w:jc w:val="left"/>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广州-東京</w:t>
            </w:r>
          </w:p>
          <w:p>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参考航班：</w:t>
            </w:r>
            <w:r>
              <w:rPr>
                <w:rFonts w:hint="eastAsia" w:ascii="Microsoft JhengHei" w:hAnsi="Microsoft JhengHei" w:eastAsia="宋体" w:cs="Microsoft JhengHei"/>
                <w:b/>
                <w:bCs/>
                <w:color w:val="000000"/>
                <w:kern w:val="0"/>
                <w:sz w:val="24"/>
                <w:szCs w:val="24"/>
                <w:lang w:val="en-US" w:eastAsia="zh-CN" w:bidi="ar"/>
              </w:rPr>
              <w:t>NH924 广州-东京羽田 1505-2000</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88" w:hRule="atLeast"/>
        </w:trPr>
        <w:tc>
          <w:tcPr>
            <w:tcW w:w="10869" w:type="dxa"/>
            <w:gridSpan w:val="3"/>
            <w:tcBorders>
              <w:top w:val="dotDotDash" w:color="DAE3F3" w:sz="4" w:space="0"/>
              <w:tl2br w:val="nil"/>
              <w:tr2bl w:val="nil"/>
            </w:tcBorders>
            <w:vAlign w:val="center"/>
          </w:tcPr>
          <w:p>
            <w:pPr>
              <w:jc w:val="left"/>
              <w:rPr>
                <w:rFonts w:ascii="宋体" w:hAnsi="宋体" w:eastAsia="宋体" w:cs="宋体"/>
                <w:sz w:val="24"/>
                <w:szCs w:val="24"/>
              </w:rPr>
            </w:pPr>
            <w:r>
              <w:drawing>
                <wp:inline distT="0" distB="0" distL="114300" distR="114300">
                  <wp:extent cx="3300095" cy="2167890"/>
                  <wp:effectExtent l="0" t="0" r="6985"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a:stretch>
                            <a:fillRect/>
                          </a:stretch>
                        </pic:blipFill>
                        <pic:spPr>
                          <a:xfrm>
                            <a:off x="0" y="0"/>
                            <a:ext cx="3300095" cy="2167890"/>
                          </a:xfrm>
                          <a:prstGeom prst="rect">
                            <a:avLst/>
                          </a:prstGeom>
                          <a:noFill/>
                          <a:ln>
                            <a:noFill/>
                          </a:ln>
                        </pic:spPr>
                      </pic:pic>
                    </a:graphicData>
                  </a:graphic>
                </wp:inline>
              </w:drawing>
            </w:r>
            <w:r>
              <w:rPr>
                <w:rFonts w:hint="eastAsia" w:ascii="宋体" w:hAnsi="宋体" w:eastAsia="宋体" w:cs="宋体"/>
                <w:sz w:val="24"/>
                <w:szCs w:val="24"/>
                <w:lang w:val="en-US" w:eastAsia="zh-CN"/>
              </w:rPr>
              <w:t xml:space="preserve"> </w:t>
            </w:r>
            <w:r>
              <w:drawing>
                <wp:inline distT="0" distB="0" distL="114300" distR="114300">
                  <wp:extent cx="3312795" cy="2150110"/>
                  <wp:effectExtent l="0" t="0" r="9525"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3312795" cy="2150110"/>
                          </a:xfrm>
                          <a:prstGeom prst="rect">
                            <a:avLst/>
                          </a:prstGeom>
                          <a:noFill/>
                          <a:ln>
                            <a:noFill/>
                          </a:ln>
                        </pic:spPr>
                      </pic:pic>
                    </a:graphicData>
                  </a:graphic>
                </wp:inline>
              </w:drawing>
            </w:r>
          </w:p>
          <w:p>
            <w:pPr>
              <w:jc w:val="left"/>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从国内所在地机场集合，搭乘飞机前往日本东京机场，随后专车接机前往酒店休息。</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90" w:hRule="atLeast"/>
        </w:trPr>
        <w:tc>
          <w:tcPr>
            <w:tcW w:w="880" w:type="dxa"/>
            <w:tcBorders>
              <w:bottom w:val="dotDotDash" w:color="DAE3F3" w:sz="4" w:space="0"/>
              <w:tl2br w:val="nil"/>
              <w:tr2bl w:val="nil"/>
            </w:tcBorders>
            <w:shd w:val="clear" w:color="auto" w:fill="F3E1EF"/>
            <w:vAlign w:val="center"/>
          </w:tcPr>
          <w:p>
            <w:pPr>
              <w:jc w:val="center"/>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DAY2</w:t>
            </w:r>
          </w:p>
        </w:tc>
        <w:tc>
          <w:tcPr>
            <w:tcW w:w="9989" w:type="dxa"/>
            <w:gridSpan w:val="2"/>
            <w:tcBorders>
              <w:bottom w:val="dotDotDash" w:color="DAE3F3" w:sz="4" w:space="0"/>
              <w:tl2br w:val="nil"/>
              <w:tr2bl w:val="nil"/>
            </w:tcBorders>
            <w:shd w:val="clear" w:color="auto" w:fill="F3E1EF"/>
          </w:tcPr>
          <w:p>
            <w:pPr>
              <w:jc w:val="left"/>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东京-大阪城公园-茶道体验-奈良公园-综合免税店-金阁寺</w:t>
            </w:r>
          </w:p>
          <w:p>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参考航班：NH013  HND/ITM  0700-0810/</w:t>
            </w:r>
            <w:r>
              <w:rPr>
                <w:rFonts w:hint="eastAsia" w:ascii="Microsoft JhengHei" w:hAnsi="Microsoft JhengHei" w:eastAsia="宋体" w:cs="Microsoft JhengHei"/>
                <w:b/>
                <w:bCs/>
                <w:color w:val="000000"/>
                <w:kern w:val="0"/>
                <w:sz w:val="24"/>
                <w:szCs w:val="24"/>
                <w:lang w:val="en-US" w:eastAsia="zh-CN" w:bidi="ar"/>
              </w:rPr>
              <w:t xml:space="preserve">NH022 </w:t>
            </w:r>
            <w:r>
              <w:rPr>
                <w:rFonts w:hint="eastAsia" w:asciiTheme="majorEastAsia" w:hAnsiTheme="majorEastAsia" w:eastAsiaTheme="majorEastAsia" w:cstheme="majorEastAsia"/>
                <w:b/>
                <w:bCs w:val="0"/>
                <w:sz w:val="28"/>
                <w:szCs w:val="28"/>
                <w:vertAlign w:val="baseline"/>
                <w:lang w:val="en-US" w:eastAsia="zh-CN"/>
              </w:rPr>
              <w:t>HND/ITM</w:t>
            </w:r>
            <w:r>
              <w:rPr>
                <w:rFonts w:hint="eastAsia" w:ascii="Microsoft JhengHei" w:hAnsi="Microsoft JhengHei" w:eastAsia="宋体" w:cs="Microsoft JhengHei"/>
                <w:b/>
                <w:bCs/>
                <w:color w:val="000000"/>
                <w:kern w:val="0"/>
                <w:sz w:val="24"/>
                <w:szCs w:val="24"/>
                <w:lang w:val="en-US" w:eastAsia="zh-CN" w:bidi="ar"/>
              </w:rPr>
              <w:t xml:space="preserve"> 0900-1010</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646" w:hRule="atLeast"/>
        </w:trPr>
        <w:tc>
          <w:tcPr>
            <w:tcW w:w="10869" w:type="dxa"/>
            <w:gridSpan w:val="3"/>
            <w:tcBorders>
              <w:top w:val="dotDotDash" w:color="DAE3F3" w:sz="4" w:space="0"/>
              <w:tl2br w:val="nil"/>
              <w:tr2bl w:val="nil"/>
            </w:tcBorders>
            <w:vAlign w:val="center"/>
          </w:tcPr>
          <w:p>
            <w:pPr>
              <w:jc w:val="left"/>
            </w:pPr>
            <w:r>
              <w:rPr>
                <w:rFonts w:hint="eastAsia"/>
                <w:lang w:val="en-US" w:eastAsia="zh-CN"/>
              </w:rPr>
              <w:t xml:space="preserve">  </w:t>
            </w:r>
            <w:r>
              <w:rPr>
                <w:rFonts w:hint="default" w:asciiTheme="majorEastAsia" w:hAnsiTheme="majorEastAsia" w:eastAsiaTheme="majorEastAsia" w:cstheme="majorEastAsia"/>
                <w:b w:val="0"/>
                <w:bCs/>
                <w:sz w:val="21"/>
                <w:szCs w:val="21"/>
                <w:vertAlign w:val="baseline"/>
                <w:lang w:val="en-US" w:eastAsia="zh-CN"/>
              </w:rPr>
              <w:drawing>
                <wp:inline distT="0" distB="0" distL="114300" distR="114300">
                  <wp:extent cx="3314065" cy="2488565"/>
                  <wp:effectExtent l="0" t="0" r="8255" b="10795"/>
                  <wp:docPr id="38" name="图片 38" descr="t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timg (3)"/>
                          <pic:cNvPicPr>
                            <a:picLocks noChangeAspect="1"/>
                          </pic:cNvPicPr>
                        </pic:nvPicPr>
                        <pic:blipFill>
                          <a:blip r:embed="rId7"/>
                          <a:stretch>
                            <a:fillRect/>
                          </a:stretch>
                        </pic:blipFill>
                        <pic:spPr>
                          <a:xfrm>
                            <a:off x="0" y="0"/>
                            <a:ext cx="3314065" cy="2488565"/>
                          </a:xfrm>
                          <a:prstGeom prst="rect">
                            <a:avLst/>
                          </a:prstGeom>
                        </pic:spPr>
                      </pic:pic>
                    </a:graphicData>
                  </a:graphic>
                </wp:inline>
              </w:drawing>
            </w:r>
            <w:r>
              <w:rPr>
                <w:rFonts w:hint="eastAsia"/>
                <w:lang w:val="en-US" w:eastAsia="zh-CN"/>
              </w:rPr>
              <w:t xml:space="preserve"> </w:t>
            </w:r>
            <w:r>
              <w:rPr>
                <w:rFonts w:hint="default" w:asciiTheme="majorEastAsia" w:hAnsiTheme="majorEastAsia" w:eastAsiaTheme="majorEastAsia" w:cstheme="majorEastAsia"/>
                <w:b w:val="0"/>
                <w:bCs/>
                <w:sz w:val="21"/>
                <w:szCs w:val="21"/>
                <w:vertAlign w:val="baseline"/>
                <w:lang w:val="en-US" w:eastAsia="zh-CN"/>
              </w:rPr>
              <w:drawing>
                <wp:inline distT="0" distB="0" distL="114300" distR="114300">
                  <wp:extent cx="3200400" cy="2481580"/>
                  <wp:effectExtent l="0" t="0" r="0" b="2540"/>
                  <wp:docPr id="40" name="图片 40" descr="tim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timg (5)"/>
                          <pic:cNvPicPr>
                            <a:picLocks noChangeAspect="1"/>
                          </pic:cNvPicPr>
                        </pic:nvPicPr>
                        <pic:blipFill>
                          <a:blip r:embed="rId8"/>
                          <a:stretch>
                            <a:fillRect/>
                          </a:stretch>
                        </pic:blipFill>
                        <pic:spPr>
                          <a:xfrm>
                            <a:off x="0" y="0"/>
                            <a:ext cx="3200400" cy="2481580"/>
                          </a:xfrm>
                          <a:prstGeom prst="rect">
                            <a:avLst/>
                          </a:prstGeom>
                        </pic:spPr>
                      </pic:pic>
                    </a:graphicData>
                  </a:graphic>
                </wp:inline>
              </w:drawing>
            </w:r>
            <w:r>
              <w:rPr>
                <w:rFonts w:hint="eastAsia"/>
                <w:lang w:val="en-US" w:eastAsia="zh-CN"/>
              </w:rPr>
              <w:t xml:space="preserve"> </w:t>
            </w:r>
          </w:p>
          <w:p>
            <w:pPr>
              <w:jc w:val="left"/>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【大阪城公园】（不登城）</w:t>
            </w:r>
            <w:r>
              <w:rPr>
                <w:rFonts w:hint="eastAsia"/>
                <w:lang w:val="en-US" w:eastAsia="zh-CN"/>
              </w:rPr>
              <w:t>以历史名城大阪城为中心建造的公园。大阪城四周有护城河围绕，附近庭园秀丽，亭台楼阁、奇花异卉，充满诗情画意。每年春季樱花、秋季红叶，都令大阪城公园更添艳丽。</w:t>
            </w:r>
            <w:r>
              <w:rPr>
                <w:rFonts w:hint="eastAsia" w:asciiTheme="majorEastAsia" w:hAnsiTheme="majorEastAsia" w:eastAsiaTheme="majorEastAsia" w:cstheme="majorEastAsia"/>
                <w:b/>
                <w:bCs w:val="0"/>
                <w:sz w:val="21"/>
                <w:szCs w:val="21"/>
                <w:vertAlign w:val="baseline"/>
                <w:lang w:val="en-US" w:eastAsia="zh-CN"/>
              </w:rPr>
              <w:t>【抹茶體驗】（约30分钟）</w:t>
            </w:r>
            <w:r>
              <w:rPr>
                <w:rFonts w:hint="eastAsia"/>
                <w:lang w:val="en-US" w:eastAsia="zh-CN"/>
              </w:rPr>
              <w:t>精心安排體驗抹茶的製作，以及品嘗其獨特味道。</w:t>
            </w:r>
            <w:r>
              <w:rPr>
                <w:rFonts w:hint="eastAsia" w:asciiTheme="majorEastAsia" w:hAnsiTheme="majorEastAsia" w:eastAsiaTheme="majorEastAsia" w:cstheme="majorEastAsia"/>
                <w:b/>
                <w:bCs w:val="0"/>
                <w:sz w:val="21"/>
                <w:szCs w:val="21"/>
                <w:vertAlign w:val="baseline"/>
                <w:lang w:val="en-US" w:eastAsia="zh-CN"/>
              </w:rPr>
              <w:t>【奈良神鹿公園】（约40分钟）</w:t>
            </w:r>
            <w:r>
              <w:rPr>
                <w:rFonts w:hint="default"/>
                <w:lang w:val="en-US" w:eastAsia="zh-CN"/>
              </w:rPr>
              <w:t>奈良公园囊括包藏诸多贵重历史文化遗产的东大寺、兴福寺、春日大社等建筑。园内壮阔、充满绿意、与自然完美调和，堪称罕见的历史公园。</w:t>
            </w:r>
            <w:r>
              <w:rPr>
                <w:rFonts w:hint="eastAsia" w:asciiTheme="majorEastAsia" w:hAnsiTheme="majorEastAsia" w:eastAsiaTheme="majorEastAsia" w:cstheme="majorEastAsia"/>
                <w:b/>
                <w:bCs w:val="0"/>
                <w:sz w:val="21"/>
                <w:szCs w:val="21"/>
                <w:vertAlign w:val="baseline"/>
                <w:lang w:val="en-US" w:eastAsia="zh-CN"/>
              </w:rPr>
              <w:t>【免税店】（约60分钟）自由购物【金阁寺】（约30分钟）</w:t>
            </w:r>
            <w:r>
              <w:rPr>
                <w:rFonts w:hint="eastAsia"/>
                <w:lang w:val="en-US" w:eastAsia="zh-CN"/>
              </w:rPr>
              <w:t>建于1379年，原为足利义满将军（动画聪明的一休中利将军原型）的山庄，后改为禅寺“菩提所”。·这座高调华丽的禅寺，与前方的镜湖池交相辉映，成为京都最经典的画面之一。</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77" w:hRule="atLeast"/>
        </w:trPr>
        <w:tc>
          <w:tcPr>
            <w:tcW w:w="880" w:type="dxa"/>
            <w:tcBorders>
              <w:bottom w:val="dotDotDash" w:color="DAE3F3" w:sz="4" w:space="0"/>
              <w:tl2br w:val="nil"/>
              <w:tr2bl w:val="nil"/>
            </w:tcBorders>
            <w:shd w:val="clear" w:color="auto" w:fill="F3E1EF"/>
            <w:vAlign w:val="center"/>
          </w:tcPr>
          <w:p>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DAY3</w:t>
            </w:r>
          </w:p>
        </w:tc>
        <w:tc>
          <w:tcPr>
            <w:tcW w:w="9989" w:type="dxa"/>
            <w:gridSpan w:val="2"/>
            <w:tcBorders>
              <w:bottom w:val="dotDotDash" w:color="DAE3F3" w:sz="4" w:space="0"/>
              <w:tl2br w:val="nil"/>
              <w:tr2bl w:val="nil"/>
            </w:tcBorders>
            <w:shd w:val="clear" w:color="auto" w:fill="F3E1EF"/>
          </w:tcPr>
          <w:p>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御宝-富士山二合目-地震体验馆-忍野八海</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630" w:hRule="atLeast"/>
        </w:trPr>
        <w:tc>
          <w:tcPr>
            <w:tcW w:w="10869" w:type="dxa"/>
            <w:gridSpan w:val="3"/>
            <w:tcBorders>
              <w:top w:val="dotDotDash" w:color="DAE3F3" w:sz="4" w:space="0"/>
              <w:tl2br w:val="nil"/>
              <w:tr2bl w:val="nil"/>
            </w:tcBorders>
            <w:vAlign w:val="center"/>
          </w:tcPr>
          <w:p>
            <w:pPr>
              <w:jc w:val="left"/>
            </w:pPr>
            <w:r>
              <w:rPr>
                <w:rFonts w:hint="default" w:asciiTheme="majorEastAsia" w:hAnsiTheme="majorEastAsia" w:eastAsiaTheme="majorEastAsia" w:cstheme="majorEastAsia"/>
                <w:b w:val="0"/>
                <w:bCs/>
                <w:sz w:val="21"/>
                <w:szCs w:val="21"/>
                <w:vertAlign w:val="baseline"/>
                <w:lang w:val="en-US" w:eastAsia="zh-CN"/>
              </w:rPr>
              <w:drawing>
                <wp:anchor distT="0" distB="0" distL="114300" distR="114300" simplePos="0" relativeHeight="251660288" behindDoc="0" locked="0" layoutInCell="1" allowOverlap="1">
                  <wp:simplePos x="0" y="0"/>
                  <wp:positionH relativeFrom="column">
                    <wp:posOffset>3839210</wp:posOffset>
                  </wp:positionH>
                  <wp:positionV relativeFrom="paragraph">
                    <wp:posOffset>66040</wp:posOffset>
                  </wp:positionV>
                  <wp:extent cx="2864485" cy="2350135"/>
                  <wp:effectExtent l="0" t="0" r="635" b="12065"/>
                  <wp:wrapSquare wrapText="bothSides"/>
                  <wp:docPr id="41" name="图片 41"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timg (1)"/>
                          <pic:cNvPicPr>
                            <a:picLocks noChangeAspect="1"/>
                          </pic:cNvPicPr>
                        </pic:nvPicPr>
                        <pic:blipFill>
                          <a:blip r:embed="rId9"/>
                          <a:stretch>
                            <a:fillRect/>
                          </a:stretch>
                        </pic:blipFill>
                        <pic:spPr>
                          <a:xfrm>
                            <a:off x="0" y="0"/>
                            <a:ext cx="2864485" cy="235013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0</wp:posOffset>
                  </wp:positionH>
                  <wp:positionV relativeFrom="paragraph">
                    <wp:posOffset>81280</wp:posOffset>
                  </wp:positionV>
                  <wp:extent cx="3674745" cy="2362835"/>
                  <wp:effectExtent l="0" t="0" r="13335" b="14605"/>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rcRect r="617"/>
                          <a:stretch>
                            <a:fillRect/>
                          </a:stretch>
                        </pic:blipFill>
                        <pic:spPr>
                          <a:xfrm>
                            <a:off x="0" y="0"/>
                            <a:ext cx="3674745" cy="2362835"/>
                          </a:xfrm>
                          <a:prstGeom prst="rect">
                            <a:avLst/>
                          </a:prstGeom>
                          <a:noFill/>
                          <a:ln>
                            <a:noFill/>
                          </a:ln>
                        </pic:spPr>
                      </pic:pic>
                    </a:graphicData>
                  </a:graphic>
                </wp:anchor>
              </w:drawing>
            </w:r>
            <w:r>
              <w:rPr>
                <w:rFonts w:hint="eastAsia" w:asciiTheme="majorEastAsia" w:hAnsiTheme="majorEastAsia" w:eastAsiaTheme="majorEastAsia" w:cstheme="majorEastAsia"/>
                <w:b/>
                <w:bCs w:val="0"/>
                <w:sz w:val="21"/>
                <w:szCs w:val="21"/>
                <w:vertAlign w:val="baseline"/>
                <w:lang w:val="en-US" w:eastAsia="zh-CN"/>
              </w:rPr>
              <w:t>【御宝】</w:t>
            </w:r>
            <w:r>
              <w:rPr>
                <w:rFonts w:hint="eastAsia"/>
                <w:lang w:val="en-US" w:eastAsia="zh-CN"/>
              </w:rPr>
              <w:t xml:space="preserve">各式各样的珍珠首饰、饰品等，任君挑选。   </w:t>
            </w:r>
          </w:p>
          <w:p>
            <w:pPr>
              <w:jc w:val="left"/>
              <w:rPr>
                <w:rFonts w:hint="default"/>
                <w:lang w:val="en-US" w:eastAsia="zh-CN"/>
              </w:rPr>
            </w:pPr>
            <w:r>
              <w:rPr>
                <w:rFonts w:hint="eastAsia" w:asciiTheme="majorEastAsia" w:hAnsiTheme="majorEastAsia" w:eastAsiaTheme="majorEastAsia" w:cstheme="majorEastAsia"/>
                <w:b/>
                <w:bCs w:val="0"/>
                <w:sz w:val="21"/>
                <w:szCs w:val="21"/>
                <w:vertAlign w:val="baseline"/>
                <w:lang w:val="en-US" w:eastAsia="zh-CN"/>
              </w:rPr>
              <w:t>【富士山二合目】（约40分钟）</w:t>
            </w:r>
            <w:r>
              <w:rPr>
                <w:rFonts w:hint="default"/>
                <w:lang w:val="en-US" w:eastAsia="zh-CN"/>
              </w:rPr>
              <w:t>富士山矗立在东京西部，是世界上最大的活火山之一，也是日本的象征。厢根是最理想的观看富士山的地方，天气晴朗的日子，尤其是冬季，从很远的地方就能看到富士山。这座日本最高的山峰（海拔3775.63米）上覆盖着皑皑白雪，就像明信片上的风景画一样迷人。天气不好的时候，需要离很近才看得到。</w:t>
            </w:r>
          </w:p>
          <w:p>
            <w:pPr>
              <w:jc w:val="left"/>
              <w:rPr>
                <w:rFonts w:hint="eastAsia"/>
                <w:lang w:val="en-US" w:eastAsia="zh-CN"/>
              </w:rPr>
            </w:pPr>
            <w:r>
              <w:rPr>
                <w:rFonts w:hint="eastAsia"/>
                <w:color w:val="FF0000"/>
                <w:lang w:val="en-US" w:eastAsia="zh-CN"/>
              </w:rPr>
              <w:t>注：富士山如因天氣原因導致無法上山，則此景點更改為【河口湖】，不便之處敬請諒解！</w:t>
            </w:r>
          </w:p>
          <w:p>
            <w:pPr>
              <w:rPr>
                <w:rFonts w:hint="default"/>
                <w:lang w:val="en-US" w:eastAsia="zh-CN"/>
              </w:rPr>
            </w:pPr>
            <w:r>
              <w:rPr>
                <w:rFonts w:hint="eastAsia" w:asciiTheme="majorEastAsia" w:hAnsiTheme="majorEastAsia" w:eastAsiaTheme="majorEastAsia" w:cstheme="majorEastAsia"/>
                <w:b/>
                <w:bCs w:val="0"/>
                <w:sz w:val="21"/>
                <w:szCs w:val="21"/>
                <w:vertAlign w:val="baseline"/>
                <w:lang w:val="en-US" w:eastAsia="zh-CN"/>
              </w:rPr>
              <w:t>【忍野八海】（约40分钟）</w:t>
            </w:r>
            <w:r>
              <w:rPr>
                <w:rFonts w:hint="default"/>
                <w:lang w:val="en-US" w:eastAsia="zh-CN"/>
              </w:rPr>
              <w:t>被誉为“日本九寨沟”，是忍野地区指定的国家自然风景区，1985年入选“日本名水百选”。忍野八海是日本山梨县山中湖和河口湖之间忍野村的涌泉群，由富士山融化的雪水经过地层过滤而成。</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175" w:hRule="atLeast"/>
        </w:trPr>
        <w:tc>
          <w:tcPr>
            <w:tcW w:w="880" w:type="dxa"/>
            <w:tcBorders>
              <w:bottom w:val="dotDotDash" w:color="DAE3F3" w:sz="4" w:space="0"/>
              <w:tl2br w:val="nil"/>
              <w:tr2bl w:val="nil"/>
            </w:tcBorders>
            <w:shd w:val="clear" w:color="auto" w:fill="F3E1EF"/>
            <w:vAlign w:val="center"/>
          </w:tcPr>
          <w:p>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DAY4</w:t>
            </w:r>
          </w:p>
        </w:tc>
        <w:tc>
          <w:tcPr>
            <w:tcW w:w="9989" w:type="dxa"/>
            <w:gridSpan w:val="2"/>
            <w:tcBorders>
              <w:tl2br w:val="nil"/>
              <w:tr2bl w:val="nil"/>
            </w:tcBorders>
            <w:shd w:val="clear" w:color="auto" w:fill="F3E1EF"/>
            <w:vAlign w:val="top"/>
          </w:tcPr>
          <w:p>
            <w:pPr>
              <w:jc w:val="left"/>
              <w:rPr>
                <w:rFonts w:hint="default" w:asciiTheme="majorEastAsia" w:hAnsiTheme="majorEastAsia" w:eastAsiaTheme="majorEastAsia" w:cstheme="majorEastAsia"/>
                <w:b/>
                <w:bCs w:val="0"/>
                <w:sz w:val="28"/>
                <w:szCs w:val="28"/>
                <w:vertAlign w:val="baseline"/>
                <w:lang w:val="en-US" w:eastAsia="zh-CN"/>
              </w:rPr>
            </w:pPr>
            <w:r>
              <w:rPr>
                <w:rFonts w:hint="default" w:asciiTheme="majorEastAsia" w:hAnsiTheme="majorEastAsia" w:eastAsiaTheme="majorEastAsia" w:cstheme="majorEastAsia"/>
                <w:b/>
                <w:bCs w:val="0"/>
                <w:sz w:val="28"/>
                <w:szCs w:val="28"/>
                <w:vertAlign w:val="baseline"/>
                <w:lang w:val="en-US" w:eastAsia="zh-CN"/>
              </w:rPr>
              <w:t>修善寺一竹林小道一净莲瀑布一河津樱</w:t>
            </w:r>
            <w:r>
              <w:rPr>
                <w:rFonts w:hint="eastAsia" w:asciiTheme="majorEastAsia" w:hAnsiTheme="majorEastAsia" w:eastAsiaTheme="majorEastAsia" w:cstheme="majorEastAsia"/>
                <w:b/>
                <w:bCs w:val="0"/>
                <w:sz w:val="28"/>
                <w:szCs w:val="28"/>
                <w:vertAlign w:val="baseline"/>
                <w:lang w:val="en-US" w:eastAsia="zh-CN"/>
              </w:rPr>
              <w:t>花祭</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459" w:hRule="atLeast"/>
        </w:trPr>
        <w:tc>
          <w:tcPr>
            <w:tcW w:w="10869" w:type="dxa"/>
            <w:gridSpan w:val="3"/>
            <w:tcBorders>
              <w:top w:val="dotDotDash" w:color="DAE3F3" w:sz="4" w:space="0"/>
              <w:bottom w:val="dotDotDash" w:color="D9E2F3" w:themeColor="accent5" w:themeTint="33" w:sz="4" w:space="0"/>
              <w:tl2br w:val="nil"/>
              <w:tr2bl w:val="nil"/>
            </w:tcBorders>
            <w:vAlign w:val="center"/>
          </w:tcPr>
          <w:p>
            <w:pPr>
              <w:jc w:val="left"/>
              <w:rPr>
                <w:rFonts w:hint="default" w:asciiTheme="majorEastAsia" w:hAnsiTheme="majorEastAsia" w:eastAsiaTheme="majorEastAsia" w:cstheme="majorEastAsia"/>
                <w:b w:val="0"/>
                <w:bCs/>
                <w:sz w:val="21"/>
                <w:szCs w:val="21"/>
                <w:vertAlign w:val="baseline"/>
                <w:lang w:val="en-US" w:eastAsia="zh-CN"/>
              </w:rPr>
            </w:pPr>
            <w:r>
              <w:rPr>
                <w:rFonts w:hint="eastAsia"/>
                <w:lang w:val="en-US" w:eastAsia="zh-CN"/>
              </w:rPr>
              <w:t xml:space="preserve"> </w:t>
            </w:r>
            <w:r>
              <w:rPr>
                <w:rFonts w:hint="default" w:asciiTheme="majorEastAsia" w:hAnsiTheme="majorEastAsia" w:eastAsiaTheme="majorEastAsia" w:cstheme="majorEastAsia"/>
                <w:b w:val="0"/>
                <w:bCs/>
                <w:sz w:val="21"/>
                <w:szCs w:val="21"/>
                <w:vertAlign w:val="baseline"/>
                <w:lang w:val="en-US" w:eastAsia="zh-CN"/>
              </w:rPr>
              <w:drawing>
                <wp:inline distT="0" distB="0" distL="114300" distR="114300">
                  <wp:extent cx="3352800" cy="2114550"/>
                  <wp:effectExtent l="0" t="0" r="0" b="3810"/>
                  <wp:docPr id="42" name="图片 42" descr="C:\Users\Administrator\Desktop\timg.jpg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strator\Desktop\timg.jpgtimg"/>
                          <pic:cNvPicPr>
                            <a:picLocks noChangeAspect="1"/>
                          </pic:cNvPicPr>
                        </pic:nvPicPr>
                        <pic:blipFill>
                          <a:blip r:embed="rId11"/>
                          <a:srcRect/>
                          <a:stretch>
                            <a:fillRect/>
                          </a:stretch>
                        </pic:blipFill>
                        <pic:spPr>
                          <a:xfrm>
                            <a:off x="0" y="0"/>
                            <a:ext cx="3352800" cy="2114550"/>
                          </a:xfrm>
                          <a:prstGeom prst="rect">
                            <a:avLst/>
                          </a:prstGeom>
                        </pic:spPr>
                      </pic:pic>
                    </a:graphicData>
                  </a:graphic>
                </wp:inline>
              </w:drawing>
            </w:r>
            <w:r>
              <w:rPr>
                <w:rFonts w:hint="eastAsia" w:asciiTheme="majorEastAsia" w:hAnsiTheme="majorEastAsia" w:eastAsiaTheme="majorEastAsia" w:cstheme="majorEastAsia"/>
                <w:b w:val="0"/>
                <w:bCs/>
                <w:sz w:val="21"/>
                <w:szCs w:val="21"/>
                <w:vertAlign w:val="baseline"/>
                <w:lang w:val="en-US" w:eastAsia="zh-CN"/>
              </w:rPr>
              <w:t xml:space="preserve">  </w:t>
            </w:r>
            <w:r>
              <w:rPr>
                <w:rFonts w:hint="default" w:asciiTheme="majorEastAsia" w:hAnsiTheme="majorEastAsia" w:eastAsiaTheme="majorEastAsia" w:cstheme="majorEastAsia"/>
                <w:b w:val="0"/>
                <w:bCs/>
                <w:sz w:val="21"/>
                <w:szCs w:val="21"/>
                <w:vertAlign w:val="baseline"/>
                <w:lang w:val="en-US" w:eastAsia="zh-CN"/>
              </w:rPr>
              <w:drawing>
                <wp:inline distT="0" distB="0" distL="114300" distR="114300">
                  <wp:extent cx="3166745" cy="2112010"/>
                  <wp:effectExtent l="0" t="0" r="3175" b="6350"/>
                  <wp:docPr id="7" name="图片 7" descr="phot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hoto02"/>
                          <pic:cNvPicPr>
                            <a:picLocks noChangeAspect="1"/>
                          </pic:cNvPicPr>
                        </pic:nvPicPr>
                        <pic:blipFill>
                          <a:blip r:embed="rId12"/>
                          <a:stretch>
                            <a:fillRect/>
                          </a:stretch>
                        </pic:blipFill>
                        <pic:spPr>
                          <a:xfrm>
                            <a:off x="0" y="0"/>
                            <a:ext cx="3166745" cy="2112010"/>
                          </a:xfrm>
                          <a:prstGeom prst="rect">
                            <a:avLst/>
                          </a:prstGeom>
                        </pic:spPr>
                      </pic:pic>
                    </a:graphicData>
                  </a:graphic>
                </wp:inline>
              </w:drawing>
            </w:r>
          </w:p>
          <w:p>
            <w:pPr>
              <w:spacing w:line="360" w:lineRule="auto"/>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景点介绍：</w:t>
            </w:r>
          </w:p>
          <w:p>
            <w:pPr>
              <w:spacing w:line="360" w:lineRule="auto"/>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val="0"/>
                <w:sz w:val="21"/>
                <w:szCs w:val="21"/>
                <w:vertAlign w:val="baseline"/>
                <w:lang w:val="en-US" w:eastAsia="zh-CN"/>
              </w:rPr>
              <w:t>【修善寺】</w:t>
            </w:r>
            <w:r>
              <w:rPr>
                <w:rFonts w:hint="eastAsia" w:asciiTheme="minorEastAsia" w:hAnsiTheme="minorEastAsia" w:eastAsiaTheme="minorEastAsia" w:cstheme="minorEastAsia"/>
                <w:sz w:val="21"/>
                <w:szCs w:val="21"/>
                <w:lang w:val="en-US" w:eastAsia="zh-CN"/>
              </w:rPr>
              <w:t>修善寺周边是典型的日本温泉小镇，周围是被天城、巢云、达磨山群环抱的丘陵地带，有着整个伊豆半岛最古老的温泉，还是川端康成笔下《伊豆的舞女》故事发生地。顺着桂川伸展开来的、在中伊豆屈指的大温泉，气氛与周围环境十分调和，自古以来深受众多的学者、艺术家和文学家的喜爱。</w:t>
            </w:r>
          </w:p>
          <w:p>
            <w:pPr>
              <w:spacing w:line="360" w:lineRule="auto"/>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val="0"/>
                <w:sz w:val="21"/>
                <w:szCs w:val="21"/>
                <w:vertAlign w:val="baseline"/>
                <w:lang w:val="en-US" w:eastAsia="zh-CN"/>
              </w:rPr>
              <w:t>【竹林小径】</w:t>
            </w:r>
            <w:r>
              <w:rPr>
                <w:rFonts w:hint="eastAsia" w:asciiTheme="minorEastAsia" w:hAnsiTheme="minorEastAsia" w:eastAsiaTheme="minorEastAsia" w:cstheme="minorEastAsia"/>
                <w:sz w:val="21"/>
                <w:szCs w:val="21"/>
                <w:lang w:val="en-US" w:eastAsia="zh-CN"/>
              </w:rPr>
              <w:t>竹林小径不长，但路的两侧全是参天的修竹，竹子的顶端几乎要汇在一起，像是要形成一道高高的拱廊。听风吹过竹林的声音，林径清幽，看到穿着和服的女娘从林中走来，非常有意境。</w:t>
            </w:r>
          </w:p>
          <w:p>
            <w:pPr>
              <w:spacing w:line="360" w:lineRule="auto"/>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val="0"/>
                <w:sz w:val="21"/>
                <w:szCs w:val="21"/>
                <w:vertAlign w:val="baseline"/>
                <w:lang w:val="en-US" w:eastAsia="zh-CN"/>
              </w:rPr>
              <w:t>【河津樱花祭】</w:t>
            </w:r>
            <w:r>
              <w:rPr>
                <w:rFonts w:hint="eastAsia" w:asciiTheme="minorEastAsia" w:hAnsiTheme="minorEastAsia" w:eastAsiaTheme="minorEastAsia" w:cstheme="minorEastAsia"/>
                <w:sz w:val="21"/>
                <w:szCs w:val="21"/>
                <w:lang w:val="en-US" w:eastAsia="zh-CN"/>
              </w:rPr>
              <w:t>樱花花期十分短暂，在日本有俗语称之为“七日樱”，指的是樱花花期只有花开满后的一周。故而樱花在日本人心目中是极为珍贵的存在，以至于走出日本国门，成为了代表日本民间的形象。要说日本最早最盛的樱花，要数伊豆河津川沿岸，每年二月便早早盛开，成为本州地区早樱的最佳观赏地，与樱花一同盛开的油菜花更为美景添上艳丽的一笔。</w:t>
            </w:r>
          </w:p>
          <w:p>
            <w:pPr>
              <w:jc w:val="left"/>
              <w:rPr>
                <w:rFonts w:hint="default"/>
                <w:lang w:val="en-US" w:eastAsia="zh-CN"/>
              </w:rPr>
            </w:pPr>
            <w:r>
              <w:rPr>
                <w:rFonts w:hint="default" w:asciiTheme="majorEastAsia" w:hAnsiTheme="majorEastAsia" w:eastAsiaTheme="majorEastAsia" w:cstheme="majorEastAsia"/>
                <w:b/>
                <w:bCs w:val="0"/>
                <w:color w:val="FF0000"/>
                <w:sz w:val="24"/>
                <w:szCs w:val="24"/>
                <w:vertAlign w:val="baseline"/>
                <w:lang w:val="en-US" w:eastAsia="zh-CN"/>
              </w:rPr>
              <w:t>※樱花期：会因当时气温高低而有所变动，敬请见谅</w:t>
            </w:r>
            <w:r>
              <w:rPr>
                <w:rFonts w:hint="eastAsia" w:asciiTheme="majorEastAsia" w:hAnsiTheme="majorEastAsia" w:eastAsiaTheme="majorEastAsia" w:cstheme="majorEastAsia"/>
                <w:b/>
                <w:bCs w:val="0"/>
                <w:color w:val="FF0000"/>
                <w:sz w:val="24"/>
                <w:szCs w:val="24"/>
                <w:vertAlign w:val="baseline"/>
                <w:lang w:val="en-US" w:eastAsia="zh-CN"/>
              </w:rPr>
              <w:t>。</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23" w:hRule="atLeast"/>
        </w:trPr>
        <w:tc>
          <w:tcPr>
            <w:tcW w:w="880" w:type="dxa"/>
            <w:tcBorders>
              <w:top w:val="dotDotDash" w:color="D9E2F3" w:themeColor="accent5" w:themeTint="33" w:sz="4" w:space="0"/>
              <w:left w:val="dotDotDash" w:color="D9E2F3" w:themeColor="accent5" w:themeTint="33" w:sz="4" w:space="0"/>
              <w:bottom w:val="dotDotDash" w:color="D9E2F3" w:themeColor="accent5" w:themeTint="33" w:sz="4" w:space="0"/>
              <w:right w:val="dotDotDash" w:color="D9E2F3" w:themeColor="accent5" w:themeTint="33" w:sz="4" w:space="0"/>
            </w:tcBorders>
            <w:shd w:val="clear" w:color="auto" w:fill="F3E1EF"/>
            <w:vAlign w:val="center"/>
          </w:tcPr>
          <w:p>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DAY5</w:t>
            </w:r>
          </w:p>
        </w:tc>
        <w:tc>
          <w:tcPr>
            <w:tcW w:w="9989" w:type="dxa"/>
            <w:gridSpan w:val="2"/>
            <w:tcBorders>
              <w:top w:val="dotDotDash" w:color="D9E2F3" w:themeColor="accent5" w:themeTint="33" w:sz="4" w:space="0"/>
              <w:left w:val="dotDotDash" w:color="D9E2F3" w:themeColor="accent5" w:themeTint="33" w:sz="4" w:space="0"/>
              <w:bottom w:val="dotDotDash" w:color="D9E2F3" w:themeColor="accent5" w:themeTint="33" w:sz="4" w:space="0"/>
              <w:right w:val="dotDotDash" w:color="D9E2F3" w:themeColor="accent5" w:themeTint="33" w:sz="4" w:space="0"/>
            </w:tcBorders>
            <w:shd w:val="clear" w:color="auto" w:fill="F3E1EF"/>
          </w:tcPr>
          <w:p>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温泉酒店-皇居*二重桥（约4h）-秋叶原电器店-银座-台场高达</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11" w:hRule="atLeast"/>
        </w:trPr>
        <w:tc>
          <w:tcPr>
            <w:tcW w:w="10869" w:type="dxa"/>
            <w:gridSpan w:val="3"/>
            <w:tcBorders>
              <w:top w:val="dotDotDash" w:color="D9E2F3" w:themeColor="accent5" w:themeTint="33" w:sz="4" w:space="0"/>
              <w:left w:val="dotDotDash" w:color="D9E2F3" w:themeColor="accent5" w:themeTint="33" w:sz="4" w:space="0"/>
              <w:bottom w:val="dotDotDash" w:color="D9E2F3" w:themeColor="accent5" w:themeTint="33" w:sz="4" w:space="0"/>
              <w:right w:val="dotDotDash" w:color="D9E2F3" w:themeColor="accent5" w:themeTint="33" w:sz="4" w:space="0"/>
            </w:tcBorders>
          </w:tcPr>
          <w:p>
            <w:pPr>
              <w:jc w:val="left"/>
            </w:pPr>
            <w:r>
              <w:rPr>
                <w:rFonts w:hint="eastAsia"/>
                <w:lang w:val="en-US" w:eastAsia="zh-CN"/>
              </w:rPr>
              <w:t xml:space="preserve"> </w:t>
            </w:r>
            <w:r>
              <w:drawing>
                <wp:inline distT="0" distB="0" distL="114300" distR="114300">
                  <wp:extent cx="3276600" cy="2140585"/>
                  <wp:effectExtent l="0" t="0" r="0" b="825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3"/>
                          <a:stretch>
                            <a:fillRect/>
                          </a:stretch>
                        </pic:blipFill>
                        <pic:spPr>
                          <a:xfrm flipH="1">
                            <a:off x="0" y="0"/>
                            <a:ext cx="3276600" cy="21405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268980" cy="2140585"/>
                  <wp:effectExtent l="0" t="0" r="7620" b="825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3268980" cy="2140585"/>
                          </a:xfrm>
                          <a:prstGeom prst="rect">
                            <a:avLst/>
                          </a:prstGeom>
                          <a:noFill/>
                          <a:ln>
                            <a:noFill/>
                          </a:ln>
                        </pic:spPr>
                      </pic:pic>
                    </a:graphicData>
                  </a:graphic>
                </wp:inline>
              </w:drawing>
            </w:r>
            <w:r>
              <w:rPr>
                <w:rFonts w:hint="eastAsia"/>
                <w:lang w:val="en-US" w:eastAsia="zh-CN"/>
              </w:rPr>
              <w:t xml:space="preserve"> </w:t>
            </w:r>
          </w:p>
          <w:p>
            <w:pPr>
              <w:jc w:val="left"/>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【秋叶电器店】（约60分钟）自由购物</w:t>
            </w:r>
          </w:p>
          <w:p>
            <w:pPr>
              <w:jc w:val="left"/>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【皇居二重桥】</w:t>
            </w:r>
            <w:r>
              <w:rPr>
                <w:rFonts w:hint="eastAsia"/>
                <w:lang w:val="en-US" w:eastAsia="zh-CN"/>
              </w:rPr>
              <w:t>皇居是日本天皇居住的地方，一般指包括皇居前广场、皇居外苑及皇居东御园在内的区域，位于东京中心，周围护城河环绕，风景优美。</w:t>
            </w:r>
          </w:p>
          <w:p>
            <w:pPr>
              <w:jc w:val="left"/>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【最具代表性商圈銀座</w:t>
            </w:r>
            <w:r>
              <w:rPr>
                <w:rFonts w:hint="eastAsia"/>
                <w:lang w:val="en-US" w:eastAsia="zh-CN"/>
              </w:rPr>
              <w:t>】</w:t>
            </w:r>
            <w:r>
              <w:rPr>
                <w:rFonts w:hint="eastAsia" w:asciiTheme="majorEastAsia" w:hAnsiTheme="majorEastAsia" w:eastAsiaTheme="majorEastAsia" w:cstheme="majorEastAsia"/>
                <w:b/>
                <w:bCs w:val="0"/>
                <w:sz w:val="21"/>
                <w:szCs w:val="21"/>
                <w:vertAlign w:val="baseline"/>
                <w:lang w:val="en-US" w:eastAsia="zh-CN"/>
              </w:rPr>
              <w:t>（约60分钟）</w:t>
            </w:r>
            <w:r>
              <w:rPr>
                <w:rFonts w:hint="default"/>
                <w:lang w:val="en-US" w:eastAsia="zh-CN"/>
              </w:rPr>
              <w:t>日本最具代表性的繁华商圈， 与巴黎香榭丽舍大街、纽约第五大道齐名，是世界三大繁华购物街之一。银座共有8条大街，中央大街贯通一丁目到八丁目，其中四丁目的十字路口最繁华。这里聚集了爱马仕、路易威登等世界顶级大牌的旗舰店以及银座三越、和光等高档百货商场等。</w:t>
            </w:r>
            <w:r>
              <w:rPr>
                <w:rFonts w:hint="eastAsia"/>
                <w:lang w:val="en-US" w:eastAsia="zh-CN"/>
              </w:rPr>
              <w:t xml:space="preserve"> </w:t>
            </w:r>
          </w:p>
          <w:p>
            <w:pPr>
              <w:jc w:val="left"/>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【台场高达】</w:t>
            </w:r>
            <w:r>
              <w:rPr>
                <w:rFonts w:hint="eastAsia"/>
                <w:lang w:val="en-US" w:eastAsia="zh-CN"/>
              </w:rPr>
              <w:t>台场位于东京湾的人造陆地上，是东京最新的娱乐场所集中地，受到人们，尤其是年轻人的青睐。</w:t>
            </w:r>
          </w:p>
          <w:p>
            <w:pPr>
              <w:jc w:val="left"/>
              <w:rPr>
                <w:rFonts w:hint="eastAsia"/>
                <w:lang w:val="en-US" w:eastAsia="zh-CN"/>
              </w:rPr>
            </w:pPr>
            <w:r>
              <w:rPr>
                <w:rFonts w:hint="eastAsia"/>
                <w:lang w:val="en-US" w:eastAsia="zh-CN"/>
              </w:rPr>
              <w:t>·主要的观光地台场海滨公园有东京都内唯一的沙滩，滨海沿线有散步道可以观赏海景，还能眺望彩虹大桥。</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11" w:hRule="atLeast"/>
        </w:trPr>
        <w:tc>
          <w:tcPr>
            <w:tcW w:w="1002" w:type="dxa"/>
            <w:gridSpan w:val="2"/>
            <w:tcBorders>
              <w:top w:val="dotDotDash" w:color="D9E2F3" w:themeColor="accent5" w:themeTint="33" w:sz="4" w:space="0"/>
              <w:left w:val="dotDotDash" w:color="D9E2F3" w:themeColor="accent5" w:themeTint="33" w:sz="4" w:space="0"/>
              <w:bottom w:val="dotDotDash" w:color="D9E2F3" w:themeColor="accent5" w:themeTint="33" w:sz="4" w:space="0"/>
              <w:right w:val="dotDotDash" w:color="D9E2F3" w:themeColor="accent5" w:themeTint="33" w:sz="4" w:space="0"/>
            </w:tcBorders>
            <w:shd w:val="clear" w:color="auto" w:fill="F3E1EF"/>
          </w:tcPr>
          <w:p>
            <w:pPr>
              <w:jc w:val="left"/>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DAY6</w:t>
            </w:r>
          </w:p>
        </w:tc>
        <w:tc>
          <w:tcPr>
            <w:tcW w:w="9867" w:type="dxa"/>
            <w:tcBorders>
              <w:top w:val="dotDotDash" w:color="D9E2F3" w:themeColor="accent5" w:themeTint="33" w:sz="4" w:space="0"/>
              <w:left w:val="dotDotDash" w:color="D9E2F3" w:themeColor="accent5" w:themeTint="33" w:sz="4" w:space="0"/>
              <w:bottom w:val="dotDotDash" w:color="D9E2F3" w:themeColor="accent5" w:themeTint="33" w:sz="4" w:space="0"/>
              <w:right w:val="dotDotDash" w:color="D9E2F3" w:themeColor="accent5" w:themeTint="33" w:sz="4" w:space="0"/>
            </w:tcBorders>
            <w:shd w:val="clear" w:color="auto" w:fill="F3E1EF"/>
          </w:tcPr>
          <w:p>
            <w:pPr>
              <w:jc w:val="left"/>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东京-广州</w:t>
            </w:r>
          </w:p>
          <w:p>
            <w:pPr>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参考航班：</w:t>
            </w:r>
            <w:r>
              <w:rPr>
                <w:rFonts w:hint="eastAsia" w:ascii="Microsoft JhengHei" w:hAnsi="Microsoft JhengHei" w:eastAsia="宋体" w:cs="Microsoft JhengHei"/>
                <w:b/>
                <w:bCs/>
                <w:color w:val="000000"/>
                <w:kern w:val="0"/>
                <w:sz w:val="24"/>
                <w:szCs w:val="24"/>
                <w:lang w:val="en-US" w:eastAsia="zh-CN" w:bidi="ar"/>
              </w:rPr>
              <w:t>NH923 东京-广州 0920-1350</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11" w:hRule="atLeast"/>
        </w:trPr>
        <w:tc>
          <w:tcPr>
            <w:tcW w:w="10869" w:type="dxa"/>
            <w:gridSpan w:val="3"/>
            <w:tcBorders>
              <w:top w:val="dotDotDash" w:color="D9E2F3" w:themeColor="accent5" w:themeTint="33" w:sz="4" w:space="0"/>
              <w:left w:val="dotDotDash" w:color="D9E2F3" w:themeColor="accent5" w:themeTint="33" w:sz="4" w:space="0"/>
              <w:bottom w:val="dotDotDash" w:color="D9E2F3" w:themeColor="accent5" w:themeTint="33" w:sz="4" w:space="0"/>
              <w:right w:val="dotDotDash" w:color="D9E2F3" w:themeColor="accent5" w:themeTint="33" w:sz="4" w:space="0"/>
            </w:tcBorders>
          </w:tcPr>
          <w:p>
            <w:pPr>
              <w:jc w:val="left"/>
              <w:rPr>
                <w:rFonts w:hint="eastAsia" w:asciiTheme="majorEastAsia" w:hAnsiTheme="majorEastAsia" w:eastAsiaTheme="majorEastAsia" w:cstheme="majorEastAsia"/>
                <w:b w:val="0"/>
                <w:bCs/>
                <w:sz w:val="21"/>
                <w:szCs w:val="21"/>
                <w:vertAlign w:val="baseline"/>
                <w:lang w:val="en-US" w:eastAsia="zh-CN"/>
              </w:rPr>
            </w:pPr>
            <w:r>
              <w:rPr>
                <w:rFonts w:hint="eastAsia" w:ascii="宋体" w:hAnsi="宋体" w:eastAsia="宋体" w:cs="宋体"/>
                <w:sz w:val="24"/>
                <w:szCs w:val="24"/>
                <w:lang w:val="en-US" w:eastAsia="zh-CN"/>
              </w:rPr>
              <w:t xml:space="preserve">  </w:t>
            </w:r>
            <w:r>
              <w:rPr>
                <w:rFonts w:hint="eastAsia"/>
                <w:lang w:val="en-US" w:eastAsia="zh-CN"/>
              </w:rPr>
              <w:t>于指定时间集中前往机场，搭乘国内航班前往东京，后驱车前往成田国际航班返程。结束愉快的本州6天欢乐之旅！</w:t>
            </w:r>
          </w:p>
        </w:tc>
      </w:tr>
    </w:tbl>
    <w:p>
      <w:pPr>
        <w:rPr>
          <w:rFonts w:hint="eastAsia"/>
        </w:rPr>
      </w:pPr>
    </w:p>
    <w:p>
      <w:pPr>
        <w:rPr>
          <w:rFonts w:hint="eastAsia"/>
        </w:rPr>
      </w:pPr>
    </w:p>
    <w:p>
      <w:pPr>
        <w:rPr>
          <w:rFonts w:hint="eastAsia"/>
        </w:rPr>
      </w:pPr>
      <w:r>
        <w:rPr>
          <w:rFonts w:hint="eastAsia"/>
          <w:b/>
          <w:bCs/>
        </w:rPr>
        <w:t>费用包含</w:t>
      </w:r>
      <w:r>
        <w:rPr>
          <w:rFonts w:hint="eastAsia"/>
        </w:rPr>
        <w:tab/>
      </w:r>
    </w:p>
    <w:p>
      <w:pPr>
        <w:rPr>
          <w:rFonts w:hint="eastAsia"/>
        </w:rPr>
      </w:pPr>
      <w:r>
        <w:rPr>
          <w:rFonts w:hint="eastAsia"/>
        </w:rPr>
        <w:t>1.交通：</w:t>
      </w:r>
      <w:r>
        <w:rPr>
          <w:rFonts w:hint="eastAsia"/>
          <w:lang w:eastAsia="zh-CN"/>
        </w:rPr>
        <w:t>国际段广州往返经济舱含税机票；当地</w:t>
      </w:r>
      <w:r>
        <w:rPr>
          <w:rFonts w:hint="eastAsia"/>
        </w:rPr>
        <w:t>根据人数安排车辆，保证一人一座。</w:t>
      </w:r>
    </w:p>
    <w:p>
      <w:pPr>
        <w:rPr>
          <w:rFonts w:hint="eastAsia"/>
        </w:rPr>
      </w:pPr>
      <w:r>
        <w:rPr>
          <w:rFonts w:hint="eastAsia"/>
        </w:rPr>
        <w:t>2.酒店：日本当地</w:t>
      </w:r>
      <w:r>
        <w:rPr>
          <w:rFonts w:hint="eastAsia"/>
          <w:lang w:val="en-US" w:eastAsia="zh-CN"/>
        </w:rPr>
        <w:t>4</w:t>
      </w:r>
      <w:r>
        <w:rPr>
          <w:rFonts w:hint="eastAsia"/>
        </w:rPr>
        <w:t>星酒店住宿，1晚温泉酒店</w:t>
      </w:r>
      <w:r>
        <w:rPr>
          <w:rFonts w:hint="eastAsia"/>
          <w:lang w:val="en-US" w:eastAsia="zh-CN"/>
        </w:rPr>
        <w:t>；</w:t>
      </w:r>
      <w:r>
        <w:rPr>
          <w:rFonts w:hint="eastAsia"/>
        </w:rPr>
        <w:t>日本酒店不挂星级牌，所以评核酒店基本以当地房间装修为标准。住宿为两人标准间，每人每晚一个床位，无三人间；</w:t>
      </w:r>
    </w:p>
    <w:p>
      <w:pPr>
        <w:rPr>
          <w:rFonts w:hint="eastAsia"/>
        </w:rPr>
      </w:pPr>
      <w:r>
        <w:rPr>
          <w:rFonts w:hint="eastAsia"/>
        </w:rPr>
        <w:t>3.餐食：行程所列酒店早餐</w:t>
      </w:r>
      <w:r>
        <w:rPr>
          <w:rFonts w:hint="eastAsia"/>
          <w:lang w:val="en-US" w:eastAsia="zh-CN"/>
        </w:rPr>
        <w:t>3正（正餐餐标1500日元/餐）+</w:t>
      </w:r>
      <w:r>
        <w:rPr>
          <w:rFonts w:hint="eastAsia"/>
        </w:rPr>
        <w:t>1个温泉晚餐；</w:t>
      </w:r>
    </w:p>
    <w:p>
      <w:pPr>
        <w:rPr>
          <w:rFonts w:hint="eastAsia"/>
        </w:rPr>
      </w:pPr>
      <w:r>
        <w:rPr>
          <w:rFonts w:hint="eastAsia"/>
        </w:rPr>
        <w:t>4.门票：行程表内所列各项旅游项目第一大门票</w:t>
      </w:r>
    </w:p>
    <w:p>
      <w:pPr>
        <w:jc w:val="left"/>
        <w:rPr>
          <w:rFonts w:hint="eastAsia"/>
          <w:lang w:val="en-US" w:eastAsia="zh-CN"/>
        </w:rPr>
      </w:pPr>
      <w:r>
        <w:rPr>
          <w:rFonts w:hint="eastAsia"/>
          <w:lang w:val="en-US" w:eastAsia="zh-CN"/>
        </w:rPr>
        <w:t>5.导游：全程专业领队+导游司机服务（自由活动不含）</w:t>
      </w:r>
    </w:p>
    <w:p>
      <w:pPr>
        <w:rPr>
          <w:rFonts w:hint="default"/>
          <w:lang w:val="en-US" w:eastAsia="zh-CN"/>
        </w:rPr>
      </w:pPr>
    </w:p>
    <w:p>
      <w:pPr>
        <w:rPr>
          <w:rFonts w:hint="eastAsia"/>
        </w:rPr>
      </w:pPr>
    </w:p>
    <w:p>
      <w:pPr>
        <w:rPr>
          <w:rFonts w:hint="eastAsia"/>
          <w:b/>
          <w:bCs/>
        </w:rPr>
      </w:pPr>
      <w:r>
        <w:rPr>
          <w:rFonts w:hint="eastAsia"/>
          <w:b/>
          <w:bCs/>
        </w:rPr>
        <w:t>费用不含</w:t>
      </w:r>
      <w:r>
        <w:rPr>
          <w:rFonts w:hint="eastAsia"/>
          <w:b/>
          <w:bCs/>
        </w:rPr>
        <w:tab/>
      </w:r>
    </w:p>
    <w:p>
      <w:pPr>
        <w:rPr>
          <w:rFonts w:hint="default" w:eastAsiaTheme="minorEastAsia"/>
          <w:lang w:val="en-US" w:eastAsia="zh-CN"/>
        </w:rPr>
      </w:pPr>
      <w:r>
        <w:rPr>
          <w:rFonts w:hint="eastAsia"/>
        </w:rPr>
        <w:t>1.全程单间差</w:t>
      </w:r>
      <w:r>
        <w:rPr>
          <w:rFonts w:hint="eastAsia"/>
          <w:lang w:val="en-US" w:eastAsia="zh-CN"/>
        </w:rPr>
        <w:t>25</w:t>
      </w:r>
      <w:r>
        <w:rPr>
          <w:rFonts w:hint="eastAsia"/>
        </w:rPr>
        <w:t>00元</w:t>
      </w:r>
      <w:r>
        <w:rPr>
          <w:rFonts w:hint="eastAsia"/>
          <w:lang w:eastAsia="zh-CN"/>
        </w:rPr>
        <w:t>（单人间）</w:t>
      </w:r>
      <w:r>
        <w:rPr>
          <w:rFonts w:hint="eastAsia"/>
        </w:rPr>
        <w:t>；</w:t>
      </w:r>
      <w:r>
        <w:rPr>
          <w:rFonts w:hint="eastAsia"/>
          <w:lang w:val="en-US" w:eastAsia="zh-CN"/>
        </w:rPr>
        <w:t>6岁以下儿童不占床-500元/人，6岁以上必须占床，大小同价；</w:t>
      </w:r>
    </w:p>
    <w:p>
      <w:pPr>
        <w:rPr>
          <w:rFonts w:hint="eastAsia"/>
        </w:rPr>
      </w:pPr>
      <w:r>
        <w:rPr>
          <w:rFonts w:hint="eastAsia"/>
        </w:rPr>
        <w:t>2.个人旅游保险，航空意外险，强烈建议个购买；</w:t>
      </w:r>
    </w:p>
    <w:p>
      <w:pPr>
        <w:rPr>
          <w:rFonts w:hint="eastAsia"/>
        </w:rPr>
      </w:pPr>
      <w:r>
        <w:rPr>
          <w:rFonts w:hint="eastAsia"/>
        </w:rPr>
        <w:t>3、因交通延阻、战争、政变、罢工、天气、飞机机器故障、航班取消或更改时间等不可抗力原因6所引致的额外费用；</w:t>
      </w:r>
    </w:p>
    <w:p>
      <w:pPr>
        <w:rPr>
          <w:rFonts w:hint="eastAsia"/>
          <w:lang w:val="en-US" w:eastAsia="zh-CN"/>
        </w:rPr>
      </w:pPr>
      <w:r>
        <w:rPr>
          <w:rFonts w:hint="eastAsia"/>
        </w:rPr>
        <w:t>4、不含以上未提及的任何费用</w:t>
      </w:r>
      <w:r>
        <w:rPr>
          <w:rFonts w:hint="eastAsia"/>
          <w:lang w:val="en-US" w:eastAsia="zh-CN"/>
        </w:rPr>
        <w:t>.</w:t>
      </w:r>
    </w:p>
    <w:p>
      <w:pPr>
        <w:rPr>
          <w:rFonts w:hint="eastAsia"/>
          <w:lang w:val="en-US" w:eastAsia="zh-CN"/>
        </w:rPr>
      </w:pPr>
      <w:r>
        <w:rPr>
          <w:rFonts w:hint="eastAsia"/>
          <w:lang w:val="en-US" w:eastAsia="zh-CN"/>
        </w:rPr>
        <w:t>5.签小：签证小费550元/人</w:t>
      </w:r>
    </w:p>
    <w:p>
      <w:pPr>
        <w:rPr>
          <w:rFonts w:hint="eastAsia"/>
          <w:b/>
          <w:bCs/>
          <w:lang w:val="en-US" w:eastAsia="zh-CN"/>
        </w:rPr>
      </w:pPr>
      <w:r>
        <w:rPr>
          <w:rFonts w:hint="eastAsia"/>
          <w:b/>
          <w:bCs/>
          <w:lang w:val="en-US" w:eastAsia="zh-CN"/>
        </w:rPr>
        <w:t>参考酒店：</w:t>
      </w:r>
    </w:p>
    <w:p>
      <w:pPr>
        <w:rPr>
          <w:rFonts w:hint="eastAsia"/>
          <w:lang w:val="en-US" w:eastAsia="zh-CN"/>
        </w:rPr>
      </w:pPr>
      <w:r>
        <w:rPr>
          <w:rFonts w:hint="eastAsia"/>
          <w:lang w:val="en-US" w:eastAsia="zh-CN"/>
        </w:rPr>
        <w:t>关东地区：羽田东恒in或田端王子酒店或同级</w:t>
      </w:r>
    </w:p>
    <w:p>
      <w:pPr>
        <w:rPr>
          <w:rFonts w:hint="eastAsia"/>
          <w:lang w:val="en-US" w:eastAsia="zh-CN"/>
        </w:rPr>
      </w:pPr>
      <w:r>
        <w:rPr>
          <w:rFonts w:hint="eastAsia"/>
          <w:lang w:val="en-US" w:eastAsia="zh-CN"/>
        </w:rPr>
        <w:t>温泉酒店：御前崎格兰酒店或同级</w:t>
      </w:r>
    </w:p>
    <w:p>
      <w:pPr>
        <w:rPr>
          <w:rFonts w:hint="eastAsia"/>
          <w:lang w:val="en-US" w:eastAsia="zh-CN"/>
        </w:rPr>
      </w:pPr>
      <w:r>
        <w:rPr>
          <w:rFonts w:hint="eastAsia"/>
          <w:lang w:val="en-US" w:eastAsia="zh-CN"/>
        </w:rPr>
        <w:t>中部酒店：中部东恒in酒店或同级</w:t>
      </w:r>
    </w:p>
    <w:p>
      <w:pPr>
        <w:rPr>
          <w:rFonts w:hint="eastAsia"/>
          <w:lang w:val="en-US" w:eastAsia="zh-CN"/>
        </w:rPr>
      </w:pPr>
      <w:r>
        <w:rPr>
          <w:rFonts w:hint="eastAsia"/>
          <w:lang w:val="en-US" w:eastAsia="zh-CN"/>
        </w:rPr>
        <w:t>关西地区：大阪格兰酒店或大阪三国酒店或同级</w:t>
      </w:r>
    </w:p>
    <w:p>
      <w:pPr>
        <w:rPr>
          <w:rFonts w:hint="default"/>
          <w:lang w:val="en-US" w:eastAsia="zh-CN"/>
        </w:rPr>
      </w:pPr>
      <w:r>
        <w:rPr>
          <w:rFonts w:hint="eastAsia"/>
          <w:lang w:val="en-US" w:eastAsia="zh-CN"/>
        </w:rPr>
        <w:t>关东地区：羽田东恒in或田端王子酒店或同级</w:t>
      </w:r>
    </w:p>
    <w:p>
      <w:pPr>
        <w:rPr>
          <w:rFonts w:hint="eastAsia"/>
          <w:lang w:val="en-US" w:eastAsia="zh-CN"/>
        </w:rPr>
      </w:pPr>
    </w:p>
    <w:p>
      <w:pPr>
        <w:rPr>
          <w:rFonts w:hint="eastAsia"/>
          <w:b/>
          <w:bCs/>
          <w:lang w:val="en-US" w:eastAsia="zh-CN"/>
        </w:rPr>
      </w:pPr>
      <w:r>
        <w:rPr>
          <w:rFonts w:hint="eastAsia"/>
          <w:b/>
          <w:bCs/>
          <w:lang w:val="en-US" w:eastAsia="zh-CN"/>
        </w:rPr>
        <w:t xml:space="preserve">备注： </w:t>
      </w:r>
    </w:p>
    <w:p>
      <w:pPr>
        <w:rPr>
          <w:rFonts w:hint="eastAsia"/>
        </w:rPr>
      </w:pPr>
      <w:r>
        <w:rPr>
          <w:rFonts w:hint="eastAsia"/>
          <w:lang w:val="en-US" w:eastAsia="zh-CN"/>
        </w:rPr>
        <w:t xml:space="preserve">1、持非中国大陆公民护照者，需加航空公司机票附加费 RMB500 元/人 </w:t>
      </w:r>
    </w:p>
    <w:p>
      <w:pPr>
        <w:rPr>
          <w:rFonts w:hint="eastAsia"/>
        </w:rPr>
      </w:pPr>
      <w:r>
        <w:rPr>
          <w:rFonts w:hint="eastAsia"/>
          <w:lang w:val="en-US" w:eastAsia="zh-CN"/>
        </w:rPr>
        <w:t xml:space="preserve">2、持非中国大陆公民护照者，需加地接费用 RMB500 元/人 </w:t>
      </w:r>
    </w:p>
    <w:p>
      <w:pPr>
        <w:rPr>
          <w:rFonts w:hint="eastAsia"/>
        </w:rPr>
      </w:pPr>
      <w:r>
        <w:rPr>
          <w:rFonts w:hint="eastAsia"/>
          <w:lang w:val="en-US" w:eastAsia="zh-CN"/>
        </w:rPr>
        <w:t xml:space="preserve">3、出发时港、澳、台同胞必须携带回乡证或台胞证 </w:t>
      </w:r>
    </w:p>
    <w:p>
      <w:pPr>
        <w:rPr>
          <w:rFonts w:hint="eastAsia"/>
        </w:rPr>
      </w:pPr>
      <w:r>
        <w:rPr>
          <w:rFonts w:hint="eastAsia"/>
          <w:lang w:val="en-US" w:eastAsia="zh-CN"/>
        </w:rPr>
        <w:t xml:space="preserve">4、游客如须境外中途离团，按当地接待社规定，向客人收取离团费用（RMB1000/天），离团费用及当天其他剩余费用不予退还， 若发生任何事故，一切后果自负，与本公司无关。 </w:t>
      </w:r>
    </w:p>
    <w:p>
      <w:pPr>
        <w:rPr>
          <w:rFonts w:hint="eastAsia"/>
        </w:rPr>
      </w:pPr>
      <w:r>
        <w:rPr>
          <w:rFonts w:hint="eastAsia"/>
          <w:lang w:val="en-US" w:eastAsia="zh-CN"/>
        </w:rPr>
        <w:t xml:space="preserve">5、客人如需取消行程以内所含项目（景点，膳食，酒店等），作自动放弃处理, 我司不退任何费用； </w:t>
      </w:r>
    </w:p>
    <w:p>
      <w:pPr>
        <w:rPr>
          <w:rFonts w:hint="eastAsia"/>
        </w:rPr>
      </w:pPr>
      <w:r>
        <w:rPr>
          <w:rFonts w:hint="eastAsia"/>
          <w:lang w:val="en-US" w:eastAsia="zh-CN"/>
        </w:rPr>
        <w:t xml:space="preserve">6、因不可抗力因素（自然灾害、政治形势、政府法令、航空、铁路及公路出现紧急情况等）造成行程发生变化可能引起费用的变 化由客人承担，旅行社协助解决。同时我司保留对行程进行变更的权利。 </w:t>
      </w:r>
    </w:p>
    <w:p>
      <w:pPr>
        <w:rPr>
          <w:rFonts w:hint="eastAsia"/>
        </w:rPr>
      </w:pPr>
      <w:r>
        <w:rPr>
          <w:rFonts w:hint="eastAsia"/>
          <w:lang w:val="en-US" w:eastAsia="zh-CN"/>
        </w:rPr>
        <w:t xml:space="preserve">7、客人报名后因自身原因提出退团、延期出团或个人资料问题被领事馆拒签，客人须承担以下费用：（1）已产生的签证费用 （2） A、出票前退团，我社有权扣除：机票定金淡季 500 元-1000 元/人、旺季（春节、五一、暑期、十一等）1000 元-1500 元/人； B、 出票后退团，我社有权扣除：全额机票，及其他实际损失如住宿费、租车费、交通费等。 （3）合同约定的违约金。 1. 若客人因 个人原因（包括提供虚假材料）被拒签、中止、撤销或注销签证，我公司将收取每人人民币 600 元签证及手续费。 2. 根据领馆要 </w:t>
      </w:r>
    </w:p>
    <w:p>
      <w:pPr>
        <w:rPr>
          <w:rFonts w:hint="eastAsia"/>
        </w:rPr>
      </w:pPr>
      <w:r>
        <w:rPr>
          <w:rFonts w:hint="eastAsia"/>
          <w:lang w:val="en-US" w:eastAsia="zh-CN"/>
        </w:rPr>
        <w:t xml:space="preserve">求，若客人提供虚假材料或其他不符合送签之条件时，我司将不予送签。 </w:t>
      </w:r>
    </w:p>
    <w:p>
      <w:pPr>
        <w:numPr>
          <w:ilvl w:val="0"/>
          <w:numId w:val="1"/>
        </w:numPr>
        <w:spacing w:line="360" w:lineRule="exact"/>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此线路最低成团人数为1</w:t>
      </w:r>
      <w:r>
        <w:rPr>
          <w:rFonts w:hint="eastAsia" w:ascii="微软雅黑" w:hAnsi="微软雅黑" w:eastAsia="微软雅黑" w:cs="微软雅黑"/>
          <w:b/>
          <w:sz w:val="21"/>
          <w:szCs w:val="21"/>
          <w:lang w:val="en-US" w:eastAsia="zh-CN"/>
        </w:rPr>
        <w:t>5</w:t>
      </w:r>
      <w:r>
        <w:rPr>
          <w:rFonts w:hint="eastAsia" w:ascii="微软雅黑" w:hAnsi="微软雅黑" w:eastAsia="微软雅黑" w:cs="微软雅黑"/>
          <w:b/>
          <w:sz w:val="21"/>
          <w:szCs w:val="21"/>
        </w:rPr>
        <w:t>人</w:t>
      </w:r>
      <w:r>
        <w:rPr>
          <w:rFonts w:hint="eastAsia" w:ascii="微软雅黑" w:hAnsi="微软雅黑" w:eastAsia="微软雅黑" w:cs="微软雅黑"/>
          <w:b/>
          <w:sz w:val="21"/>
          <w:szCs w:val="21"/>
          <w:lang w:eastAsia="zh-CN"/>
        </w:rPr>
        <w:t>；</w:t>
      </w:r>
      <w:r>
        <w:rPr>
          <w:rFonts w:hint="eastAsia" w:ascii="微软雅黑" w:hAnsi="微软雅黑" w:eastAsia="微软雅黑" w:cs="微软雅黑"/>
          <w:b/>
          <w:sz w:val="21"/>
          <w:szCs w:val="21"/>
        </w:rPr>
        <w:t>如收客人数不足</w:t>
      </w:r>
      <w:r>
        <w:rPr>
          <w:rFonts w:hint="eastAsia" w:ascii="微软雅黑" w:hAnsi="微软雅黑" w:eastAsia="微软雅黑" w:cs="微软雅黑"/>
          <w:b/>
          <w:sz w:val="21"/>
          <w:szCs w:val="21"/>
          <w:lang w:val="en-US" w:eastAsia="zh-CN"/>
        </w:rPr>
        <w:t>15</w:t>
      </w:r>
      <w:r>
        <w:rPr>
          <w:rFonts w:hint="eastAsia" w:ascii="微软雅黑" w:hAnsi="微软雅黑" w:eastAsia="微软雅黑" w:cs="微软雅黑"/>
          <w:b/>
          <w:sz w:val="21"/>
          <w:szCs w:val="21"/>
        </w:rPr>
        <w:t>人时，本公司会提前5天通知客人、客人可选择延期出发、更改线路出行、或拼入其他组团社、或退回所交团款，旅行社不承担违约责任。</w:t>
      </w:r>
    </w:p>
    <w:p>
      <w:pPr>
        <w:numPr>
          <w:ilvl w:val="0"/>
          <w:numId w:val="0"/>
        </w:numPr>
        <w:spacing w:line="360" w:lineRule="exact"/>
        <w:ind w:leftChars="0"/>
        <w:rPr>
          <w:rFonts w:hint="eastAsia"/>
        </w:rPr>
      </w:pPr>
    </w:p>
    <w:p>
      <w:pPr>
        <w:jc w:val="center"/>
        <w:rPr>
          <w:rFonts w:hint="eastAsia"/>
        </w:rPr>
      </w:pPr>
      <w:r>
        <w:rPr>
          <w:rFonts w:hint="eastAsia"/>
        </w:rPr>
        <w:t>友情提示</w:t>
      </w:r>
    </w:p>
    <w:p>
      <w:pPr>
        <w:rPr>
          <w:rFonts w:hint="eastAsia"/>
        </w:rPr>
      </w:pPr>
      <w:r>
        <w:rPr>
          <w:rFonts w:hint="eastAsia"/>
        </w:rPr>
        <w:t>1、客人应妥善保管自己的行李以及贵重物品（如携带身份证、信用卡、贵重首饰、照相机、摄像机等）；</w:t>
      </w:r>
    </w:p>
    <w:p>
      <w:pPr>
        <w:rPr>
          <w:rFonts w:hint="eastAsia"/>
        </w:rPr>
      </w:pPr>
      <w:r>
        <w:rPr>
          <w:rFonts w:hint="eastAsia"/>
        </w:rPr>
        <w:t>2、入住酒店时，行李物品不要脱离视线。离开房间须随手关门，并保管好钥匙。不让陌生人进入房间。留意房间门后所张贴的安全疏散示意图，熟悉饭店内各安全通道的位置。请勿在酒店床上吸烟，请勿在房间内生火煮食和自接电线、电源；</w:t>
      </w:r>
    </w:p>
    <w:p>
      <w:pPr>
        <w:rPr>
          <w:rFonts w:hint="eastAsia"/>
        </w:rPr>
      </w:pPr>
      <w:r>
        <w:rPr>
          <w:rFonts w:hint="eastAsia"/>
        </w:rPr>
        <w:t>3、随团旅游不可擅自离开团队单独活动；晚上或自由活动期间外出应结伴而行；还应互相交换导游和同行人员的电话号码以方便联系；</w:t>
      </w:r>
    </w:p>
    <w:p>
      <w:pPr>
        <w:rPr>
          <w:rFonts w:hint="eastAsia"/>
        </w:rPr>
      </w:pPr>
      <w:r>
        <w:rPr>
          <w:rFonts w:hint="eastAsia"/>
        </w:rPr>
        <w:t>4、提倡文明旅游，注意自己言行举止，看参观或娱乐时不能大声喧哗，以免影响他人，切忌惹事生非，提高自我保护意识；旅游期间严禁从事任何违法活动；</w:t>
      </w:r>
    </w:p>
    <w:p>
      <w:pPr>
        <w:rPr>
          <w:rFonts w:hint="eastAsia"/>
        </w:rPr>
      </w:pPr>
      <w:r>
        <w:rPr>
          <w:rFonts w:hint="eastAsia"/>
        </w:rPr>
        <w:t>5、从事水上娱乐项目活动，应穿戴救生衣或其他救生装备，勿超越安全警戒线；</w:t>
      </w:r>
    </w:p>
    <w:p>
      <w:pPr>
        <w:rPr>
          <w:rFonts w:hint="eastAsia"/>
        </w:rPr>
      </w:pPr>
      <w:r>
        <w:rPr>
          <w:rFonts w:hint="eastAsia"/>
        </w:rPr>
        <w:t>6、 旅游者打猎、漂流、探险、登山、缆车、潜水、漂流、滑水、滑雪、滑草、蹦极、跳伞、滑翔、乘热气球、骑马、赛车、攀岩、水疗、温泉等危险性较大的旅游项目 时，应严格遵守有关安全注意事项。患有精神病、心脏病、高血压、痴呆症等病症的患者以及孕妇、老人、小孩或残疾人等不宜参加与身体状况不相适应的旅游项 目，可能会造成身体伤害。旅游者参加此类活动应当购买相应的个人意外保险。如非旅行社责任造成的旅游者意外伤害，旅行社不承担相应的赔偿责任；</w:t>
      </w:r>
    </w:p>
    <w:p>
      <w:pPr>
        <w:rPr>
          <w:rFonts w:hint="eastAsia"/>
        </w:rPr>
      </w:pPr>
      <w:r>
        <w:rPr>
          <w:rFonts w:hint="eastAsia"/>
        </w:rPr>
        <w:t>7、根据中国海关总署的规定，旅客在境外购买的物品，在进入中国海关时可能需要征收关税。详细内容见《中华人民共和国海关总署公告2010年第54号文件》；</w:t>
      </w:r>
    </w:p>
    <w:p>
      <w:pPr>
        <w:rPr>
          <w:rFonts w:hint="eastAsia"/>
        </w:rPr>
      </w:pPr>
      <w:r>
        <w:rPr>
          <w:rFonts w:hint="eastAsia"/>
        </w:rPr>
        <w:t>8、建议办理行李托运时，贵重物品、常用物品、常用药品、御寒衣物等请随身携带，尽量不要托运。行李延误属于不可抗力因素，我司将全力协助客人跟进后续工作，但我司对此不承担任何责任；</w:t>
      </w:r>
    </w:p>
    <w:p>
      <w:pPr>
        <w:rPr>
          <w:rFonts w:hint="eastAsia"/>
        </w:rPr>
      </w:pPr>
      <w:r>
        <w:rPr>
          <w:rFonts w:hint="eastAsia"/>
        </w:rPr>
        <w:t>9、根据农业部和国家质检总局的规定，请勿携带除罐头制品以外的燕窝入境；</w:t>
      </w:r>
    </w:p>
    <w:p>
      <w:pPr>
        <w:rPr>
          <w:rFonts w:hint="eastAsia"/>
        </w:rPr>
      </w:pPr>
      <w:r>
        <w:rPr>
          <w:rFonts w:hint="eastAsia"/>
        </w:rPr>
        <w:t>10、行程中的樱花或红叶绽放期极为短暂，如因天候因素（下雨、刮风或气温…）等之影响，而使花季提前结束、或凋谢、或未开花时，仍会依照原行程安排，前往原景点纯欣赏，敬请了解；</w:t>
      </w:r>
    </w:p>
    <w:p>
      <w:pPr>
        <w:rPr>
          <w:rFonts w:hint="eastAsia"/>
        </w:rPr>
      </w:pPr>
      <w:r>
        <w:rPr>
          <w:rFonts w:hint="eastAsia"/>
        </w:rPr>
        <w:t>11、行程中途径的休息站、加油站、公共未见等地停留仅供休息和方便之用，游客购物为个人自主行为，游客因购物产生的纠纷与本社无关；</w:t>
      </w:r>
    </w:p>
    <w:p>
      <w:pPr>
        <w:rPr>
          <w:rFonts w:hint="eastAsia"/>
        </w:rPr>
      </w:pPr>
      <w:r>
        <w:rPr>
          <w:rFonts w:hint="eastAsia"/>
        </w:rPr>
        <w:t>12、根据日本陆运局规定，旅游巴士运营需在晚上20：00前结束，敬请客人理解与配合；</w:t>
      </w:r>
    </w:p>
    <w:p>
      <w:pPr>
        <w:rPr>
          <w:rFonts w:hint="eastAsia"/>
        </w:rPr>
      </w:pPr>
      <w:r>
        <w:rPr>
          <w:rFonts w:hint="eastAsia"/>
        </w:rPr>
        <w:t>13、旅游目的地介绍：</w:t>
      </w:r>
    </w:p>
    <w:p>
      <w:pPr>
        <w:rPr>
          <w:rFonts w:hint="eastAsia"/>
        </w:rPr>
      </w:pPr>
      <w:r>
        <w:rPr>
          <w:rFonts w:hint="eastAsia"/>
        </w:rPr>
        <w:t>⑴日元兑换：可直接凭身份证于国内（中国银行、工商银行、建设银行、农业银行）一级支行网点内兑换（需要提前预约），无需护照。日本当地机场或酒店内也可以兑换日元，但汇率不如国内银行好。我司不提供兑换服务；</w:t>
      </w:r>
    </w:p>
    <w:p>
      <w:pPr>
        <w:rPr>
          <w:rFonts w:hint="eastAsia"/>
        </w:rPr>
      </w:pPr>
      <w:r>
        <w:rPr>
          <w:rFonts w:hint="eastAsia"/>
        </w:rPr>
        <w:t>⑵电话使用：因制式不同，中国手机即使开通国际漫游在日本也无法使用（如使用3G手机则可开通国际漫游在日本使用）。客人可用酒店房间电话或在日本购买电话卡使用公用电话；</w:t>
      </w:r>
    </w:p>
    <w:p>
      <w:pPr>
        <w:rPr>
          <w:rFonts w:hint="eastAsia"/>
        </w:rPr>
      </w:pPr>
      <w:r>
        <w:rPr>
          <w:rFonts w:hint="eastAsia"/>
        </w:rPr>
        <w:t>⑶时差：日本时间比北京时间快一小时。例：中国时间上午10点，日本当地时间上午11点；</w:t>
      </w:r>
    </w:p>
    <w:p>
      <w:pPr>
        <w:rPr>
          <w:rFonts w:hint="eastAsia"/>
        </w:rPr>
      </w:pPr>
      <w:r>
        <w:rPr>
          <w:rFonts w:hint="eastAsia"/>
        </w:rPr>
        <w:t>⑷电压：日本的电压为100V，因此，由中国国内或香港带来的电器在日本不能直接使用，如要使用，则需准备220V转100V的变压器。另外，日本的电源插口一般为两齿，最好根据各自地区的具体情况和需要，准备三齿转两齿的插座为好；</w:t>
      </w:r>
    </w:p>
    <w:p>
      <w:pPr>
        <w:rPr>
          <w:rFonts w:hint="eastAsia"/>
        </w:rPr>
      </w:pPr>
      <w:r>
        <w:rPr>
          <w:rFonts w:hint="eastAsia"/>
        </w:rPr>
        <w:t>⑸根据日本海关法，禁止携带以下物品进步日本：①毒品（麻药、大麻、鸦片、摇头丸等）；②手枪等弹药零件；③爆炸物、火药、化学兵器等；④货币、纸皮的伪造物品；⑤黄色杂志、以及色情物品等；⑥假冒名牌商品、导频等侵害知识产权的物品。</w:t>
      </w:r>
    </w:p>
    <w:p>
      <w:pPr>
        <w:jc w:val="center"/>
        <w:rPr>
          <w:rFonts w:hint="eastAsia"/>
        </w:rPr>
      </w:pPr>
      <w:r>
        <w:rPr>
          <w:rFonts w:hint="eastAsia"/>
        </w:rPr>
        <w:t>特  别  提  示</w:t>
      </w:r>
    </w:p>
    <w:p>
      <w:pPr>
        <w:rPr>
          <w:rFonts w:hint="eastAsia"/>
        </w:rPr>
      </w:pPr>
      <w:r>
        <w:rPr>
          <w:rFonts w:hint="eastAsia"/>
        </w:rPr>
        <w:t>旅游期间财物请随身保管，车上不可放贵重物品,自由活动期间注意安全，证件最好交酒店保险箱寄存；</w:t>
      </w:r>
    </w:p>
    <w:p>
      <w:pPr>
        <w:rPr>
          <w:rFonts w:hint="eastAsia"/>
        </w:rPr>
      </w:pPr>
      <w:r>
        <w:rPr>
          <w:rFonts w:hint="eastAsia"/>
        </w:rPr>
        <w:t>客人须按行程随团出入，切不可擅自离团，否则后果自负。</w:t>
      </w:r>
    </w:p>
    <w:p>
      <w:pPr>
        <w:rPr>
          <w:rFonts w:hint="eastAsia"/>
        </w:rPr>
      </w:pPr>
      <w:r>
        <w:rPr>
          <w:rFonts w:hint="eastAsia"/>
        </w:rPr>
        <w:t>中国与日本时差提示:日本时间比北京时间快1小时；</w:t>
      </w:r>
    </w:p>
    <w:p>
      <w:pPr>
        <w:rPr>
          <w:rFonts w:hint="eastAsia"/>
        </w:rPr>
      </w:pPr>
      <w:r>
        <w:rPr>
          <w:rFonts w:hint="eastAsia"/>
        </w:rPr>
        <w:t>中华人民共和国驻日本东京大使馆：东京都港区元麻布3-4-33，电话：03-3403-3388（总机），03-3403-3380（值班）；中华人民共和国驻日本大阪总领馆：大阪市西区靱本町地区3-9-2，电话：06-6445-9481（总机）</w:t>
      </w:r>
    </w:p>
    <w:p>
      <w:pPr>
        <w:rPr>
          <w:rFonts w:hint="eastAsia"/>
        </w:rPr>
      </w:pPr>
    </w:p>
    <w:p>
      <w:pPr>
        <w:jc w:val="center"/>
        <w:rPr>
          <w:rFonts w:hint="eastAsia"/>
        </w:rPr>
      </w:pPr>
      <w:r>
        <w:rPr>
          <w:rFonts w:hint="eastAsia"/>
        </w:rPr>
        <w:t>旅游安全告知书</w:t>
      </w:r>
      <w:r>
        <w:rPr>
          <w:rFonts w:hint="eastAsia"/>
        </w:rPr>
        <w:tab/>
      </w:r>
      <w:r>
        <w:rPr>
          <w:rFonts w:hint="eastAsia"/>
        </w:rPr>
        <w:t>尊敬的旅游者：</w:t>
      </w:r>
    </w:p>
    <w:p>
      <w:pPr>
        <w:rPr>
          <w:rFonts w:hint="eastAsia"/>
        </w:rPr>
      </w:pPr>
      <w:r>
        <w:rPr>
          <w:rFonts w:hint="eastAsia"/>
        </w:rPr>
        <w:t>感谢您选择我司的旅游产品，为保障您的人身、财物安全，我司特作本旅游安全告知书，敬请您知悉和遵守，感谢您的支持和配合。</w:t>
      </w:r>
    </w:p>
    <w:p>
      <w:pPr>
        <w:rPr>
          <w:rFonts w:hint="eastAsia"/>
        </w:rPr>
      </w:pPr>
      <w:r>
        <w:rPr>
          <w:rFonts w:hint="eastAsia"/>
        </w:rPr>
        <w:t>一、参团报名文明出行提示</w:t>
      </w:r>
    </w:p>
    <w:p>
      <w:pPr>
        <w:rPr>
          <w:rFonts w:hint="eastAsia"/>
        </w:rPr>
      </w:pPr>
      <w:r>
        <w:rPr>
          <w:rFonts w:hint="eastAsia"/>
        </w:rPr>
        <w:t xml:space="preserve">    1、旅游者应当确保自身身体条件适合参加旅游团旅游，并有义务在签订旅游合同时将自身健康情况（如有无慢性病、有无突发病史等）明确告知旅行社。七十周岁以上长者、孕妇、健康状况不良者、行动不便者、残疾人等不宜参加旅游团旅游，旅行社有权根据旅游者的身体健康状况等因素决定是否接纳旅游者报名参团。</w:t>
      </w:r>
    </w:p>
    <w:p>
      <w:pPr>
        <w:rPr>
          <w:rFonts w:hint="eastAsia"/>
        </w:rPr>
      </w:pPr>
      <w:r>
        <w:rPr>
          <w:rFonts w:hint="eastAsia"/>
        </w:rPr>
        <w:t xml:space="preserve">    2、报名时，请旅游者认真核对并确认已收到我司门市部发放的如下资料:a)旅游合同；b) 行程表；c) 旅游发票;d)本告知书；e）其他有关资料。 敬请详细阅读旅游行程表中对旅游线路做出的特别约定和提示。</w:t>
      </w:r>
    </w:p>
    <w:p>
      <w:pPr>
        <w:rPr>
          <w:rFonts w:hint="eastAsia"/>
        </w:rPr>
      </w:pPr>
      <w:r>
        <w:rPr>
          <w:rFonts w:hint="eastAsia"/>
        </w:rPr>
        <w:t xml:space="preserve">    3、旅游者签合同代表人作为参团人员的代表签署、认可相关合同、行程表等文件，负责如实告知其他参团人员，确保所有参团人员适宜参加本次旅游，签合同代表人确认的文件为旅游合同附件，对所有参团人员具有约束力。</w:t>
      </w:r>
    </w:p>
    <w:p>
      <w:pPr>
        <w:rPr>
          <w:rFonts w:hint="eastAsia"/>
        </w:rPr>
      </w:pPr>
      <w:r>
        <w:rPr>
          <w:rFonts w:hint="eastAsia"/>
        </w:rPr>
        <w:t xml:space="preserve">    4、未成年旅游者报名必须有监护人签字的参团同意书，未成年旅游者应在成年旅游者陪同下参团出游，该成年旅游者对其负相应监护责任。我司建议旅游者根据自身情况出游前在我司报名参团的门市部前台购买个人旅游意外保险。</w:t>
      </w:r>
    </w:p>
    <w:p>
      <w:pPr>
        <w:rPr>
          <w:rFonts w:hint="eastAsia"/>
        </w:rPr>
      </w:pPr>
      <w:r>
        <w:rPr>
          <w:rFonts w:hint="eastAsia"/>
        </w:rPr>
        <w:t xml:space="preserve">    5、请注意天气变化情况，随时增减衣服，夏天要做好防晒措施，以防中暑。冬季出游要做好防寒保暖措施。出行前可登录气象局网站查询相关天气参考信息。</w:t>
      </w:r>
    </w:p>
    <w:p>
      <w:pPr>
        <w:rPr>
          <w:rFonts w:hint="eastAsia"/>
        </w:rPr>
      </w:pPr>
      <w:r>
        <w:rPr>
          <w:rFonts w:hint="eastAsia"/>
        </w:rPr>
        <w:t xml:space="preserve">6、请旅游者自觉遵守国家出入境管理、海关管理以及相关国家、地区的法律、法规；尊重当地风土人情、民族习惯、宗教信仰；不涉足黄、赌、毒场所；在旅游途中配合团队领队、导游的工作，遵守团队纪律，关注领队、导游给与的安全提示。自觉遵守《中国公民出国（境）旅游文明行为指南》和《中国公民国内旅游文明行为公约》的要求。内容如下：1）《中国公民国内旅游文明行为公约》营造文明、和谐的旅游环境，关系到每位游客的切身利益。做文明游客是我们大家的义务，请遵守以下公约：①维护环境卫生。不随地吐痰和口香糖，不乱扔废弃物，不在禁烟场所吸烟。②遵守公共秩序。不喧哗吵闹，排队遵守秩序，不并行挡道，不在公众场所高声交谈。③保护生态环境。不踩踏绿地，不摘折花木和果实，不追捉、投打、乱喂动物。④保护文物古迹。不在文物古迹上涂刻，不攀爬触摸文物，拍照摄像遵守规定。⑤爱惜公共设施。不污损客房用品，不损坏公用设施，不贪占小便宜，节约用水用电，用餐不浪费。⑥尊重别人权利。不强行和外宾合影，不对着别人打喷嚏，不长期占用公共设施，尊重服务人员的劳动，尊重各民族宗教习俗。⑦讲究以礼待人。衣着整洁得体，不在公共场所袒胸赤膊；礼让老幼病残，礼让女士；不讲粗话。⑧提倡健康娱乐。抵制封建迷信活动，拒绝黄、赌、毒。2）《中国公民出国（境）旅游文明行为指南》中国公民，出境旅游，注重礼仪，保持尊严。讲究卫生，爱护环境；衣着得体，请勿喧哗。尊老爱幼，助人为乐；女士优先，礼貌谦让。出行办事，遵守时间；排队有序，不越黄线。文明住宿，不损用品；安静用餐，请勿浪费。健康娱乐，有益身心；赌博色情，坚决拒绝。参观游览，遵守规定；习俗禁忌，切勿冒犯。遇有疑难，咨询领馆；文明出行，一路平安。 </w:t>
      </w:r>
    </w:p>
    <w:p>
      <w:pPr>
        <w:rPr>
          <w:rFonts w:hint="eastAsia"/>
        </w:rPr>
      </w:pPr>
      <w:r>
        <w:rPr>
          <w:rFonts w:hint="eastAsia"/>
        </w:rPr>
        <w:t>二、乘车（机、船）安全事项</w:t>
      </w:r>
    </w:p>
    <w:p>
      <w:pPr>
        <w:rPr>
          <w:rFonts w:hint="eastAsia"/>
        </w:rPr>
      </w:pPr>
      <w:r>
        <w:rPr>
          <w:rFonts w:hint="eastAsia"/>
        </w:rPr>
        <w:t>1、游客在机、车、船停稳后方可上下机、车、船。并按机场、车站、港口安全管理规定或指示标志通行及排队上下机、车、船；要讲究文明礼貌，先照顾老人、儿童、妇女；切勿争先恐后，以免发生意外。请勿携带违禁物品。</w:t>
      </w:r>
    </w:p>
    <w:p>
      <w:pPr>
        <w:rPr>
          <w:rFonts w:hint="eastAsia"/>
        </w:rPr>
      </w:pPr>
      <w:r>
        <w:rPr>
          <w:rFonts w:hint="eastAsia"/>
        </w:rPr>
        <w:t>2、旅游者乘车时头、手勿伸出窗外；上下交通工具、横过马路请自觉遵守交通规则，在机、车、船临时停靠期间，服从服务人员安排，注意安全，请勿远离。</w:t>
      </w:r>
    </w:p>
    <w:p>
      <w:pPr>
        <w:rPr>
          <w:rFonts w:hint="eastAsia"/>
        </w:rPr>
      </w:pPr>
      <w:r>
        <w:rPr>
          <w:rFonts w:hint="eastAsia"/>
        </w:rPr>
        <w:t>3、游客在乘车途中，请不要与司机交谈和催促司机开快车，违章超速和超车行驶；不要将头、手、脚或行李物品伸出窗外，以防意外发生。</w:t>
      </w:r>
    </w:p>
    <w:p>
      <w:pPr>
        <w:rPr>
          <w:rFonts w:hint="eastAsia"/>
        </w:rPr>
      </w:pPr>
      <w:r>
        <w:rPr>
          <w:rFonts w:hint="eastAsia"/>
        </w:rPr>
        <w:t>4、游客下车浏览、就餐、购物时，请注意关好旅游车窗，贵重物品请自己随身携带并妥善保管。</w:t>
      </w:r>
    </w:p>
    <w:p>
      <w:pPr>
        <w:rPr>
          <w:rFonts w:hint="eastAsia"/>
        </w:rPr>
      </w:pPr>
      <w:r>
        <w:rPr>
          <w:rFonts w:hint="eastAsia"/>
        </w:rPr>
        <w:t>5、游客乘坐飞机时，应注意遵守民航乘机安全管理规定，特别是不要在飞机上使用手机等无线电通讯工具或电子游戏等，建议全程系好安全带。</w:t>
      </w:r>
    </w:p>
    <w:p>
      <w:pPr>
        <w:rPr>
          <w:rFonts w:hint="eastAsia"/>
        </w:rPr>
      </w:pPr>
      <w:r>
        <w:rPr>
          <w:rFonts w:hint="eastAsia"/>
        </w:rPr>
        <w:t>三、住宿安全事项</w:t>
      </w:r>
    </w:p>
    <w:p>
      <w:pPr>
        <w:rPr>
          <w:rFonts w:hint="eastAsia"/>
        </w:rPr>
      </w:pPr>
      <w:r>
        <w:rPr>
          <w:rFonts w:hint="eastAsia"/>
        </w:rPr>
        <w:t>1、旅游者应妥善保管自己的行李物品（特别是现金、有价证劵以及贵重物品等）。 贵重物品（如现金、金银首饰及各类证件等）请随身携带并妥善保管，不要放在酒店房间内、餐厅和交通工具上。入住酒店可自行将贵重物品存放在酒店前台的保险箱内（视酒店设施而定）；退房、离站时带齐自己的所有行李物品；未委托旅行社代管而损坏或者丢失的财物，旅行社不承担任何责任。</w:t>
      </w:r>
    </w:p>
    <w:p>
      <w:pPr>
        <w:rPr>
          <w:rFonts w:hint="eastAsia"/>
        </w:rPr>
      </w:pPr>
      <w:r>
        <w:rPr>
          <w:rFonts w:hint="eastAsia"/>
        </w:rPr>
        <w:t xml:space="preserve">    2、 入住酒店时，应了解酒店安全须知，熟悉酒店的太平门、安全出路、安全楼梯的位置和安全转移的路线。检查房间内用品是否齐全，地毯、家具是否无缺，房间内电器用品运行是否正常，如发现问题，请及时向带团导游、领队及酒店服务人员反映。如房间内设施因旅游者的原因造成损坏，产生损失，费用由旅游者承担。</w:t>
      </w:r>
    </w:p>
    <w:p>
      <w:pPr>
        <w:rPr>
          <w:rFonts w:hint="eastAsia"/>
        </w:rPr>
      </w:pPr>
      <w:r>
        <w:rPr>
          <w:rFonts w:hint="eastAsia"/>
        </w:rPr>
        <w:t xml:space="preserve">    3、 旅游者使用洗手间、浴室、湿滑用具时，请做好防滑措施，避免滑倒受伤。</w:t>
      </w:r>
    </w:p>
    <w:p>
      <w:pPr>
        <w:rPr>
          <w:rFonts w:hint="eastAsia"/>
        </w:rPr>
      </w:pPr>
      <w:r>
        <w:rPr>
          <w:rFonts w:hint="eastAsia"/>
        </w:rPr>
        <w:t>4、不要将自己住宿的酒店、房号随便告诉陌生人；不要让陌生人或自称酒店的维修人员随便进入房间；出入房间要锁好房门，睡觉前注意房门窗是否关好，保险锁是否锁上；物品最好放于身边，不要放在靠窗的地方。</w:t>
      </w:r>
    </w:p>
    <w:p>
      <w:pPr>
        <w:rPr>
          <w:rFonts w:hint="eastAsia"/>
        </w:rPr>
      </w:pPr>
      <w:r>
        <w:rPr>
          <w:rFonts w:hint="eastAsia"/>
        </w:rPr>
        <w:t>5、游客入住酒店后需要外出时，应告知随团导游；在酒店总台领一张酒店房卡，卡片上有酒店地址、电话或抄写酒店地址或电话；如果您迷路时，可以按地址询问或搭乘出租车，安全顺利返回住所。</w:t>
      </w:r>
    </w:p>
    <w:p>
      <w:pPr>
        <w:rPr>
          <w:rFonts w:hint="eastAsia"/>
        </w:rPr>
      </w:pPr>
      <w:r>
        <w:rPr>
          <w:rFonts w:hint="eastAsia"/>
        </w:rPr>
        <w:t>6、遇紧急情况千万不要慌张。发生火警时不要搭乘电梯或随意跳楼；镇定地判断火情，主动地实行自救。若身上着火，可就地打滚，或用重衣物压火苗；必须穿过有浓烟的走廊、通道时，用浸湿的衣物披裹身体，捂着口鼻，贴近地、顺墙爬走；大火封门无法逃出时，可采用浸湿的衣物披裹身体被褥堵门缝或泼水降温的办法等待救援或摇动色彩鲜艳的衣物等方法呼唤救援人员。</w:t>
      </w:r>
    </w:p>
    <w:p>
      <w:pPr>
        <w:rPr>
          <w:rFonts w:hint="eastAsia"/>
        </w:rPr>
      </w:pPr>
      <w:r>
        <w:rPr>
          <w:rFonts w:hint="eastAsia"/>
        </w:rPr>
        <w:t>四、饮食卫生安全事项</w:t>
      </w:r>
    </w:p>
    <w:p>
      <w:pPr>
        <w:rPr>
          <w:rFonts w:hint="eastAsia"/>
        </w:rPr>
      </w:pPr>
      <w:r>
        <w:rPr>
          <w:rFonts w:hint="eastAsia"/>
        </w:rPr>
        <w:t>1、在旅游地购买食物需注意商品质量，发现食物不卫生或有异味变质的情况，切勿食用。</w:t>
      </w:r>
    </w:p>
    <w:p>
      <w:pPr>
        <w:rPr>
          <w:rFonts w:hint="eastAsia"/>
        </w:rPr>
      </w:pPr>
      <w:r>
        <w:rPr>
          <w:rFonts w:hint="eastAsia"/>
        </w:rPr>
        <w:t>2、不要接受和食用陌生人赠送的香烟、食物和饮品，防止意外发生。</w:t>
      </w:r>
    </w:p>
    <w:p>
      <w:pPr>
        <w:rPr>
          <w:rFonts w:hint="eastAsia"/>
        </w:rPr>
      </w:pPr>
      <w:r>
        <w:rPr>
          <w:rFonts w:hint="eastAsia"/>
        </w:rPr>
        <w:t>3、旅游期间要合理饮食，不要暴饮、暴食或贪食。请注意饮食卫生，不吃不卫生的食物及路边无牌摊档的食物。</w:t>
      </w:r>
    </w:p>
    <w:p>
      <w:pPr>
        <w:rPr>
          <w:rFonts w:hint="eastAsia"/>
        </w:rPr>
      </w:pPr>
      <w:r>
        <w:rPr>
          <w:rFonts w:hint="eastAsia"/>
        </w:rPr>
        <w:t>4、为防止在旅途中水土不服，游客应自备一些常用药品以备不时之需。切勿随意服用他人所提供之药品。</w:t>
      </w:r>
    </w:p>
    <w:p>
      <w:pPr>
        <w:rPr>
          <w:rFonts w:hint="eastAsia"/>
        </w:rPr>
      </w:pPr>
      <w:r>
        <w:rPr>
          <w:rFonts w:hint="eastAsia"/>
        </w:rPr>
        <w:t>5、旅行社不提倡旅游者在旅游期间饮酒，旅游者因饮酒发生的意外，导致人身伤害、财产损失由旅游者自己承担责任；喜欢喝酒的旅游者在旅途中应严格控制自己的酒量，若出现酗酒闹事、扰乱社会秩序、侵害他人权益以及造成自身损害的一切责任由肇事者承担。</w:t>
      </w:r>
    </w:p>
    <w:p>
      <w:pPr>
        <w:rPr>
          <w:rFonts w:hint="eastAsia"/>
        </w:rPr>
      </w:pPr>
      <w:r>
        <w:rPr>
          <w:rFonts w:hint="eastAsia"/>
        </w:rPr>
        <w:t>五、游览观景安全事项</w:t>
      </w:r>
    </w:p>
    <w:p>
      <w:pPr>
        <w:rPr>
          <w:rFonts w:hint="eastAsia"/>
        </w:rPr>
      </w:pPr>
      <w:r>
        <w:rPr>
          <w:rFonts w:hint="eastAsia"/>
        </w:rPr>
        <w:t>1、游览前要听取当地景区和导游有关安全的提示和忠告，在景区开放游览的区域活动，不要擅自脱离团队或进入景区未开放区域活动，要预防意外事故和突发性疾病的发生。</w:t>
      </w:r>
    </w:p>
    <w:p>
      <w:pPr>
        <w:rPr>
          <w:rFonts w:hint="eastAsia"/>
        </w:rPr>
      </w:pPr>
      <w:r>
        <w:rPr>
          <w:rFonts w:hint="eastAsia"/>
        </w:rPr>
        <w:t>2、游客登山或参与活动中根据应自身身体状况进行，注意适当休息，避免过度激烈运动以及自身身体无法适应的活动，同时做好防护工作。经过危险地段（如陡峭、狭窄的同路、潮湿泛滑的道路等）不可拥挤；前往险峻处观光时应充分考虑自身的条件是否可行，不要强求和存侥幸心理。雨天和登山时请注意路面情况，以免跌伤。</w:t>
      </w:r>
    </w:p>
    <w:p>
      <w:pPr>
        <w:rPr>
          <w:rFonts w:hint="eastAsia"/>
        </w:rPr>
      </w:pPr>
      <w:r>
        <w:rPr>
          <w:rFonts w:hint="eastAsia"/>
        </w:rPr>
        <w:t>3、在水上游览或活动时，注意乘船安全，要穿戴救生衣；进行游泳活动前要做好准备运动，在准许游泳的安全区域活动，不单独前往深水水域或危险河道。</w:t>
      </w:r>
    </w:p>
    <w:p>
      <w:pPr>
        <w:rPr>
          <w:rFonts w:hint="eastAsia"/>
        </w:rPr>
      </w:pPr>
      <w:r>
        <w:rPr>
          <w:rFonts w:hint="eastAsia"/>
        </w:rPr>
        <w:t>4、乘坐缆车或其他载人观光运载工具时，应服从景区工作人员安排，上下缆车请注意安全，以免碰伤；遇超载、超员或其他异常时，千万不要乘坐，以防发生危险。</w:t>
      </w:r>
    </w:p>
    <w:p>
      <w:pPr>
        <w:rPr>
          <w:rFonts w:hint="eastAsia"/>
        </w:rPr>
      </w:pPr>
      <w:r>
        <w:rPr>
          <w:rFonts w:hint="eastAsia"/>
        </w:rPr>
        <w:t xml:space="preserve">    5、浏览期间游客应三两成群，不要独行。如果迷失方向，应打电话求救、求助，做好自我保护等候救援。带未成年人的游客，请认真履行监护责任，管好自己的孩子，不能让未成年人单独行动，并注意安全。</w:t>
      </w:r>
    </w:p>
    <w:p>
      <w:pPr>
        <w:rPr>
          <w:rFonts w:hint="eastAsia"/>
        </w:rPr>
      </w:pPr>
      <w:r>
        <w:rPr>
          <w:rFonts w:hint="eastAsia"/>
        </w:rPr>
        <w:t>6、旅游者参加游泳、乘船（快艇）、滑水、滑雪、滑草、漂流、蹦极、跳伞、滑翔、乘热气球、骑马、赛车、潜水、攀岩、打猎等属于高风险性旅游项目时，需要选择合资格的组织，应当购买相应的个人人身意外险。旅游者必须在参加前充分了解计划参加项目的安全须知和使用规则，确保身体状况能适应此类活动；如旅游者不具备较好的身体条件及技能，可能会造成自身的身体伤害，敬请旅游者慎重考虑是否参与并自行评估风险。</w:t>
      </w:r>
    </w:p>
    <w:p>
      <w:pPr>
        <w:rPr>
          <w:rFonts w:hint="eastAsia"/>
        </w:rPr>
      </w:pPr>
      <w:r>
        <w:rPr>
          <w:rFonts w:hint="eastAsia"/>
        </w:rPr>
        <w:t>六、购物娱乐安全事项</w:t>
      </w:r>
    </w:p>
    <w:p>
      <w:pPr>
        <w:rPr>
          <w:rFonts w:hint="eastAsia"/>
        </w:rPr>
      </w:pPr>
      <w:r>
        <w:rPr>
          <w:rFonts w:hint="eastAsia"/>
        </w:rPr>
        <w:t>1、不要轻信流动推销人员的商品推荐。无意购买时，不要向商家问价或还价。</w:t>
      </w:r>
    </w:p>
    <w:p>
      <w:pPr>
        <w:rPr>
          <w:rFonts w:hint="eastAsia"/>
        </w:rPr>
      </w:pPr>
      <w:r>
        <w:rPr>
          <w:rFonts w:hint="eastAsia"/>
        </w:rPr>
        <w:t>2、要细心鉴别商品真伪，不要急于付款购物。购物时应向商家索取正式发票。</w:t>
      </w:r>
    </w:p>
    <w:p>
      <w:pPr>
        <w:rPr>
          <w:rFonts w:hint="eastAsia"/>
        </w:rPr>
      </w:pPr>
      <w:r>
        <w:rPr>
          <w:rFonts w:hint="eastAsia"/>
        </w:rPr>
        <w:t>3、不要随商品推销人员到偏僻地方购物或取物。在热闹拥挤的场所购物或娱乐时，注意保管好自己的钱包、提包、贵重的物品及证件；游客在购物、娱乐时、主要应防止诈骗、盗窃和抢劫事故的发生。</w:t>
      </w:r>
    </w:p>
    <w:p>
      <w:pPr>
        <w:rPr>
          <w:rFonts w:hint="eastAsia"/>
        </w:rPr>
      </w:pPr>
      <w:r>
        <w:rPr>
          <w:rFonts w:hint="eastAsia"/>
        </w:rPr>
        <w:t>4、在景点内娱乐时，应根据自身的条件参与适应的项目；在自由活动期间外出娱乐活动不要单独行动，不要前往管理混乱的娱乐场所，不要参与涉嫌违法的娱乐活动。</w:t>
      </w:r>
    </w:p>
    <w:p>
      <w:pPr>
        <w:rPr>
          <w:rFonts w:hint="eastAsia"/>
        </w:rPr>
      </w:pPr>
      <w:r>
        <w:rPr>
          <w:rFonts w:hint="eastAsia"/>
        </w:rPr>
        <w:t xml:space="preserve">    5、旅游行程中途经的休息站、加油站、公共卫生间等地停留仅供休息和方便之用，旅游者购物为个人自主行为，旅游者因购物产生的纠纷与旅行社无关。旅游购物以自愿为原则，旅游者购物时请认清产品质量、问清价格，再行购买，并保留购物票据作为凭证。</w:t>
      </w:r>
    </w:p>
    <w:p>
      <w:pPr>
        <w:rPr>
          <w:rFonts w:hint="eastAsia"/>
        </w:rPr>
      </w:pPr>
      <w:r>
        <w:rPr>
          <w:rFonts w:hint="eastAsia"/>
        </w:rPr>
        <w:t>七、其他安全注意事项</w:t>
      </w:r>
    </w:p>
    <w:p>
      <w:pPr>
        <w:rPr>
          <w:rFonts w:hint="eastAsia"/>
        </w:rPr>
      </w:pPr>
      <w:r>
        <w:rPr>
          <w:rFonts w:hint="eastAsia"/>
        </w:rPr>
        <w:t>1、注意听从导游的安排，记住集中的时间和地点；认清自己所乘坐的车型、车牌号及颜色；不要迟到，因迟到造成的后果由个人负责。</w:t>
      </w:r>
    </w:p>
    <w:p>
      <w:pPr>
        <w:rPr>
          <w:rFonts w:hint="eastAsia"/>
        </w:rPr>
      </w:pPr>
      <w:r>
        <w:rPr>
          <w:rFonts w:hint="eastAsia"/>
        </w:rPr>
        <w:t>2、在旅游活动中，为了防止火灾事故的发生，请不要携带易燃、易爆物品；不要乱扔烟头和火种。3、旅游者应对导游发给的机票、火车票等各类票证进行核对，核对票证上的信息，如姓名、往返时间、抵离目的地、航班号等内容是否正确，如果有错漏请立即告知导游；请注意保存好相关票证及其存根联，以便核查、核销。</w:t>
      </w:r>
    </w:p>
    <w:p>
      <w:pPr>
        <w:rPr>
          <w:rFonts w:hint="eastAsia"/>
        </w:rPr>
      </w:pPr>
      <w:r>
        <w:rPr>
          <w:rFonts w:hint="eastAsia"/>
        </w:rPr>
        <w:t xml:space="preserve">    4、旅游途中不要前往非旅行社安排景点、景区游览，如旅游者自行外出活动，请注意安全，结伴而行。请记住入住酒店名称、地址、联系电话等，导游、领队的联系方式，以便及时联系。此期间发生的的人身损害、财产损失等事件，旅游者自己承担责任。</w:t>
      </w:r>
    </w:p>
    <w:p>
      <w:pPr>
        <w:rPr>
          <w:rFonts w:hint="eastAsia"/>
        </w:rPr>
      </w:pPr>
      <w:r>
        <w:rPr>
          <w:rFonts w:hint="eastAsia"/>
        </w:rPr>
        <w:t>5、游客在旅途中发生人身或财产意外事故时，按有关机构（如交通运输部门、酒店、保险公司、风景区管理单位）订立的条例或合同规定处理或公安部门查处。本旅行社尽力提供必要的协助。</w:t>
      </w:r>
    </w:p>
    <w:p>
      <w:pPr>
        <w:rPr>
          <w:rFonts w:hint="eastAsia"/>
        </w:rPr>
      </w:pPr>
      <w:r>
        <w:rPr>
          <w:rFonts w:hint="eastAsia"/>
        </w:rPr>
        <w:t xml:space="preserve">    6、旅游者因违反旅游目的地当地法律法令被惩罚、拘留、遣返或追究其他法律责任，相关责任和费用由其自行承担；给旅行社造成损失的还应承担赔偿责任。</w:t>
      </w:r>
    </w:p>
    <w:p>
      <w:pPr>
        <w:rPr>
          <w:rFonts w:hint="eastAsia"/>
        </w:rPr>
      </w:pPr>
      <w:r>
        <w:rPr>
          <w:rFonts w:hint="eastAsia"/>
        </w:rPr>
        <w:t xml:space="preserve">    7、旅游行程中旅行社无安排游览活动的时间为旅游者自由活动时间，自由活动期间，旅游者请选择自己能够控制风险的活动项目，并在自己能够控制风险的范围内活动。旅游者离团、脱团和自由活动期间发生的人身损害、财产损失等事件，旅游者自己承担责任。</w:t>
      </w:r>
    </w:p>
    <w:p>
      <w:pPr>
        <w:rPr>
          <w:rFonts w:hint="eastAsia"/>
        </w:rPr>
      </w:pPr>
      <w:r>
        <w:rPr>
          <w:rFonts w:hint="eastAsia"/>
        </w:rPr>
        <w:t xml:space="preserve">    8、旅行社委托导游发放的旅游者意见表是旅游者对本次旅游行程评价的重要依据，请旅游者如实填写。</w:t>
      </w:r>
    </w:p>
    <w:p>
      <w:pPr>
        <w:rPr>
          <w:rFonts w:hint="eastAsia"/>
        </w:rPr>
      </w:pPr>
      <w:r>
        <w:rPr>
          <w:rFonts w:hint="eastAsia"/>
        </w:rPr>
        <w:t xml:space="preserve">    9、各旅游产品的安全须知事宜不能在本告知书中一一列明，未尽事宜请旅游者阅读知悉各旅游产品行程表及相关说明书等附件资料的规定。</w:t>
      </w:r>
    </w:p>
    <w:p>
      <w:pPr>
        <w:rPr>
          <w:rFonts w:hint="eastAsia"/>
        </w:rPr>
      </w:pPr>
      <w:r>
        <w:rPr>
          <w:rFonts w:hint="eastAsia"/>
        </w:rPr>
        <w:t>旅游安全是旅游活动的头等大事，搞好旅游安全是本旅行社与全体游客的共同责任。尊敬的游客，为了您和他人的幸福，请注意旅游安全。</w:t>
      </w:r>
    </w:p>
    <w:p>
      <w:pPr>
        <w:rPr>
          <w:rFonts w:hint="eastAsia"/>
        </w:rPr>
      </w:pPr>
    </w:p>
    <w:p>
      <w:pPr>
        <w:rPr>
          <w:rFonts w:hint="eastAsia"/>
        </w:rPr>
      </w:pPr>
      <w:r>
        <w:rPr>
          <w:rFonts w:hint="eastAsia"/>
        </w:rPr>
        <w:t>出票风险、特别扣费约定及其他</w:t>
      </w:r>
    </w:p>
    <w:p>
      <w:pPr>
        <w:rPr>
          <w:rFonts w:hint="eastAsia"/>
        </w:rPr>
      </w:pPr>
      <w:r>
        <w:rPr>
          <w:rFonts w:hint="eastAsia"/>
        </w:rPr>
        <w:tab/>
      </w:r>
      <w:r>
        <w:rPr>
          <w:rFonts w:hint="eastAsia"/>
        </w:rPr>
        <w:t>1、出票风险：客人明白，是否获得签证，使领馆有可能在团队出发前一日才通知旅行社。旅行社接受客人委托代办签证，客人明白若获得签证后再订购机票，航空公司很有可能无法保证所需机位。为确保能按时成行，客人同意在未获得签证的情况下，旅行社可以先行预订机票，非因旅行社的责任如因客人的签证申请被拒签、缓签致使甲方不能按时成行的，客人愿意承担机票损失费。（如未出机票，该损失为机票定金￥1000 /人；如已出票，该损失为航空公司的实际扣费）</w:t>
      </w:r>
    </w:p>
    <w:p>
      <w:pPr>
        <w:rPr>
          <w:rFonts w:hint="eastAsia"/>
        </w:rPr>
      </w:pPr>
      <w:r>
        <w:rPr>
          <w:rFonts w:hint="eastAsia"/>
        </w:rPr>
        <w:t>2、客人自备的签证（不委托旅行社代办签证）如被拒绝出入中国及该旅游目的地（国家/地区）边境，由此引致的后果及费用损失均由本人自行承担，旅行社有权按照《广州市出境旅游组团合同》第28条之客人退团的约定处理；若导致行程中止的，所交团费扣除实际业务损失费后，剩余部分退回甲方，客人对此表示同意。</w:t>
      </w:r>
    </w:p>
    <w:p>
      <w:pPr>
        <w:rPr>
          <w:rFonts w:hint="eastAsia"/>
        </w:rPr>
      </w:pPr>
    </w:p>
    <w:p>
      <w:pPr>
        <w:rPr>
          <w:rFonts w:hint="eastAsia"/>
        </w:rPr>
      </w:pPr>
      <w:r>
        <w:rPr>
          <w:rFonts w:hint="eastAsia"/>
        </w:rPr>
        <w:t xml:space="preserve"> 游者代表确认签字：                           年    月    日</w:t>
      </w:r>
    </w:p>
    <w:tbl>
      <w:tblPr>
        <w:tblStyle w:val="2"/>
        <w:tblpPr w:leftFromText="180" w:rightFromText="180" w:vertAnchor="text" w:horzAnchor="page" w:tblpX="745" w:tblpY="296"/>
        <w:tblOverlap w:val="never"/>
        <w:tblW w:w="10584" w:type="dxa"/>
        <w:tblInd w:w="0" w:type="dxa"/>
        <w:tblLayout w:type="fixed"/>
        <w:tblCellMar>
          <w:top w:w="0" w:type="dxa"/>
          <w:left w:w="108" w:type="dxa"/>
          <w:bottom w:w="0" w:type="dxa"/>
          <w:right w:w="108" w:type="dxa"/>
        </w:tblCellMar>
      </w:tblPr>
      <w:tblGrid>
        <w:gridCol w:w="1630"/>
        <w:gridCol w:w="540"/>
        <w:gridCol w:w="1620"/>
        <w:gridCol w:w="540"/>
        <w:gridCol w:w="2520"/>
        <w:gridCol w:w="643"/>
        <w:gridCol w:w="617"/>
        <w:gridCol w:w="720"/>
        <w:gridCol w:w="360"/>
        <w:gridCol w:w="1394"/>
      </w:tblGrid>
      <w:tr>
        <w:tblPrEx>
          <w:tblCellMar>
            <w:top w:w="0" w:type="dxa"/>
            <w:left w:w="108" w:type="dxa"/>
            <w:bottom w:w="0" w:type="dxa"/>
            <w:right w:w="108" w:type="dxa"/>
          </w:tblCellMar>
        </w:tblPrEx>
        <w:trPr>
          <w:trHeight w:val="387" w:hRule="atLeast"/>
        </w:trPr>
        <w:tc>
          <w:tcPr>
            <w:tcW w:w="10584" w:type="dxa"/>
            <w:gridSpan w:val="10"/>
            <w:tcBorders>
              <w:top w:val="nil"/>
              <w:left w:val="nil"/>
              <w:bottom w:val="single" w:color="auto" w:sz="4" w:space="0"/>
              <w:right w:val="nil"/>
            </w:tcBorders>
            <w:vAlign w:val="center"/>
          </w:tcPr>
          <w:p>
            <w:pPr>
              <w:keepNext w:val="0"/>
              <w:keepLines w:val="0"/>
              <w:suppressLineNumbers w:val="0"/>
              <w:spacing w:before="0" w:beforeAutospacing="0" w:after="0" w:afterAutospacing="0"/>
              <w:ind w:left="0" w:right="0"/>
              <w:jc w:val="both"/>
              <w:rPr>
                <w:rFonts w:hint="eastAsia" w:ascii="宋体" w:hAnsi="宋体" w:eastAsia="宋体" w:cs="宋体"/>
                <w:b/>
                <w:bCs/>
                <w:sz w:val="30"/>
                <w:szCs w:val="30"/>
              </w:rPr>
            </w:pPr>
          </w:p>
          <w:p>
            <w:pPr>
              <w:keepNext w:val="0"/>
              <w:keepLines w:val="0"/>
              <w:suppressLineNumbers w:val="0"/>
              <w:spacing w:before="0" w:beforeAutospacing="0" w:after="0" w:afterAutospacing="0"/>
              <w:ind w:left="0" w:right="0"/>
              <w:jc w:val="center"/>
              <w:rPr>
                <w:rFonts w:hint="eastAsia" w:ascii="宋体" w:hAnsi="宋体" w:eastAsia="宋体" w:cs="宋体"/>
                <w:b/>
                <w:bCs/>
                <w:sz w:val="30"/>
                <w:szCs w:val="30"/>
              </w:rPr>
            </w:pPr>
            <w:r>
              <w:rPr>
                <w:rFonts w:hint="eastAsia" w:ascii="宋体" w:hAnsi="宋体" w:eastAsia="宋体" w:cs="宋体"/>
                <w:b/>
                <w:bCs/>
                <w:sz w:val="30"/>
                <w:szCs w:val="30"/>
              </w:rPr>
              <w:t>补充协议</w:t>
            </w:r>
          </w:p>
          <w:p>
            <w:pPr>
              <w:keepNext w:val="0"/>
              <w:keepLines w:val="0"/>
              <w:suppressLineNumbers w:val="0"/>
              <w:spacing w:before="0" w:beforeAutospacing="0" w:after="0" w:afterAutospacing="0" w:line="460" w:lineRule="exact"/>
              <w:ind w:left="0" w:right="0"/>
              <w:rPr>
                <w:rFonts w:hint="eastAsia" w:ascii="宋体" w:hAnsi="宋体" w:eastAsia="宋体" w:cs="宋体"/>
                <w:sz w:val="24"/>
                <w:szCs w:val="24"/>
              </w:rPr>
            </w:pPr>
            <w:r>
              <w:rPr>
                <w:rFonts w:hint="eastAsia" w:ascii="宋体" w:hAnsi="宋体" w:eastAsia="宋体" w:cs="宋体"/>
                <w:b/>
                <w:bCs/>
                <w:sz w:val="24"/>
                <w:szCs w:val="24"/>
              </w:rPr>
              <w:t>旅行社：</w:t>
            </w:r>
            <w:r>
              <w:rPr>
                <w:rFonts w:hint="eastAsia" w:ascii="宋体" w:hAnsi="宋体" w:eastAsia="宋体" w:cs="宋体"/>
                <w:sz w:val="24"/>
                <w:szCs w:val="24"/>
                <w:u w:val="single"/>
              </w:rPr>
              <w:t xml:space="preserve">                                     </w:t>
            </w:r>
            <w:r>
              <w:rPr>
                <w:rFonts w:hint="eastAsia" w:ascii="宋体" w:hAnsi="宋体" w:eastAsia="宋体" w:cs="宋体"/>
                <w:b/>
                <w:bCs/>
                <w:sz w:val="24"/>
                <w:szCs w:val="24"/>
              </w:rPr>
              <w:t>团号：</w:t>
            </w:r>
            <w:r>
              <w:rPr>
                <w:rFonts w:hint="eastAsia" w:ascii="宋体" w:hAnsi="宋体" w:eastAsia="宋体" w:cs="宋体"/>
                <w:sz w:val="24"/>
                <w:szCs w:val="24"/>
                <w:u w:val="single"/>
              </w:rPr>
              <w:t xml:space="preserve">                        </w:t>
            </w:r>
            <w:r>
              <w:rPr>
                <w:rFonts w:hint="eastAsia" w:ascii="宋体" w:hAnsi="宋体" w:eastAsia="宋体" w:cs="宋体"/>
                <w:sz w:val="24"/>
                <w:szCs w:val="24"/>
              </w:rPr>
              <w:t> </w:t>
            </w:r>
          </w:p>
          <w:p>
            <w:pPr>
              <w:keepNext w:val="0"/>
              <w:keepLines w:val="0"/>
              <w:suppressLineNumbers w:val="0"/>
              <w:spacing w:before="0" w:beforeAutospacing="0" w:after="0" w:afterAutospacing="0"/>
              <w:ind w:left="0" w:right="0" w:firstLine="472" w:firstLineChars="197"/>
              <w:rPr>
                <w:rFonts w:hint="eastAsia" w:ascii="宋体" w:hAnsi="宋体" w:eastAsia="宋体" w:cs="宋体"/>
                <w:sz w:val="24"/>
                <w:szCs w:val="24"/>
              </w:rPr>
            </w:pPr>
            <w:r>
              <w:rPr>
                <w:rFonts w:hint="eastAsia" w:ascii="宋体" w:hAnsi="宋体" w:eastAsia="宋体" w:cs="宋体"/>
                <w:sz w:val="24"/>
                <w:szCs w:val="24"/>
              </w:rPr>
              <w:t>对旅游行程单中约定的自由活动期间的行程安排，旅行社应旅游者要求并经双方协商一致，达成本补充协议，作为包价旅游合同的组成部分。</w:t>
            </w:r>
          </w:p>
        </w:tc>
      </w:tr>
      <w:tr>
        <w:tblPrEx>
          <w:tblCellMar>
            <w:top w:w="0" w:type="dxa"/>
            <w:left w:w="108" w:type="dxa"/>
            <w:bottom w:w="0" w:type="dxa"/>
            <w:right w:w="108" w:type="dxa"/>
          </w:tblCellMar>
        </w:tblPrEx>
        <w:trPr>
          <w:trHeight w:val="270" w:hRule="atLeast"/>
        </w:trPr>
        <w:tc>
          <w:tcPr>
            <w:tcW w:w="1058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auto"/>
              <w:ind w:left="0" w:right="0"/>
              <w:rPr>
                <w:rFonts w:hint="eastAsia" w:ascii="宋体" w:hAnsi="宋体" w:eastAsia="宋体" w:cs="宋体"/>
                <w:b/>
                <w:bCs/>
                <w:sz w:val="28"/>
                <w:szCs w:val="28"/>
              </w:rPr>
            </w:pPr>
            <w:r>
              <w:rPr>
                <w:rFonts w:hint="eastAsia" w:ascii="宋体" w:hAnsi="宋体" w:eastAsia="宋体" w:cs="宋体"/>
                <w:b/>
                <w:bCs/>
                <w:sz w:val="28"/>
                <w:szCs w:val="28"/>
              </w:rPr>
              <w:t xml:space="preserve">一、自费项目：                                                                                       </w:t>
            </w:r>
          </w:p>
        </w:tc>
      </w:tr>
      <w:tr>
        <w:tblPrEx>
          <w:tblCellMar>
            <w:top w:w="0" w:type="dxa"/>
            <w:left w:w="108" w:type="dxa"/>
            <w:bottom w:w="0" w:type="dxa"/>
            <w:right w:w="108" w:type="dxa"/>
          </w:tblCellMar>
        </w:tblPrEx>
        <w:trPr>
          <w:trHeight w:val="105" w:hRule="atLeast"/>
        </w:trPr>
        <w:tc>
          <w:tcPr>
            <w:tcW w:w="217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日期</w:t>
            </w:r>
          </w:p>
        </w:tc>
        <w:tc>
          <w:tcPr>
            <w:tcW w:w="162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自费项目内容</w:t>
            </w:r>
          </w:p>
        </w:tc>
        <w:tc>
          <w:tcPr>
            <w:tcW w:w="3060"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费用（是否包含</w:t>
            </w:r>
            <w:r>
              <w:rPr>
                <w:rFonts w:hint="eastAsia" w:ascii="宋体" w:hAnsi="宋体" w:eastAsia="宋体" w:cs="宋体"/>
                <w:color w:val="000000"/>
                <w:sz w:val="18"/>
                <w:szCs w:val="18"/>
              </w:rPr>
              <w:t>门票、车费、导游服务费）</w:t>
            </w:r>
          </w:p>
        </w:tc>
        <w:tc>
          <w:tcPr>
            <w:tcW w:w="1260"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时长</w:t>
            </w:r>
          </w:p>
        </w:tc>
        <w:tc>
          <w:tcPr>
            <w:tcW w:w="1080"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最低参加人数</w:t>
            </w:r>
          </w:p>
        </w:tc>
        <w:tc>
          <w:tcPr>
            <w:tcW w:w="139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备注</w:t>
            </w:r>
          </w:p>
        </w:tc>
      </w:tr>
      <w:tr>
        <w:tblPrEx>
          <w:tblCellMar>
            <w:top w:w="0" w:type="dxa"/>
            <w:left w:w="108" w:type="dxa"/>
            <w:bottom w:w="0" w:type="dxa"/>
            <w:right w:w="108" w:type="dxa"/>
          </w:tblCellMar>
        </w:tblPrEx>
        <w:trPr>
          <w:trHeight w:val="1372" w:hRule="atLeast"/>
        </w:trPr>
        <w:tc>
          <w:tcPr>
            <w:tcW w:w="217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p>
        </w:tc>
        <w:tc>
          <w:tcPr>
            <w:tcW w:w="162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00" w:lineRule="auto"/>
              <w:ind w:left="0" w:right="0"/>
              <w:rPr>
                <w:rFonts w:hint="eastAsia" w:ascii="宋体" w:hAnsi="宋体" w:eastAsia="宋体" w:cs="宋体"/>
                <w:b/>
                <w:bCs/>
                <w:szCs w:val="21"/>
              </w:rPr>
            </w:pPr>
          </w:p>
        </w:tc>
        <w:tc>
          <w:tcPr>
            <w:tcW w:w="3060"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00" w:lineRule="auto"/>
              <w:ind w:left="0" w:right="0"/>
              <w:rPr>
                <w:rFonts w:hint="eastAsia" w:ascii="宋体" w:hAnsi="宋体" w:eastAsia="宋体" w:cs="宋体"/>
                <w:szCs w:val="21"/>
              </w:rPr>
            </w:pPr>
          </w:p>
        </w:tc>
        <w:tc>
          <w:tcPr>
            <w:tcW w:w="1260"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00" w:lineRule="auto"/>
              <w:ind w:left="0" w:right="0"/>
              <w:rPr>
                <w:rFonts w:hint="eastAsia" w:ascii="宋体" w:hAnsi="宋体" w:eastAsia="宋体" w:cs="宋体"/>
                <w:szCs w:val="21"/>
              </w:rPr>
            </w:pPr>
          </w:p>
        </w:tc>
        <w:tc>
          <w:tcPr>
            <w:tcW w:w="1080"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00" w:lineRule="auto"/>
              <w:ind w:left="0" w:right="0" w:firstLine="210" w:firstLineChars="100"/>
              <w:rPr>
                <w:rFonts w:hint="eastAsia" w:ascii="宋体" w:hAnsi="宋体" w:eastAsia="宋体" w:cs="宋体"/>
                <w:szCs w:val="21"/>
              </w:rPr>
            </w:pPr>
          </w:p>
        </w:tc>
        <w:tc>
          <w:tcPr>
            <w:tcW w:w="139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p>
        </w:tc>
      </w:tr>
      <w:tr>
        <w:tblPrEx>
          <w:tblCellMar>
            <w:top w:w="0" w:type="dxa"/>
            <w:left w:w="108" w:type="dxa"/>
            <w:bottom w:w="0" w:type="dxa"/>
            <w:right w:w="108" w:type="dxa"/>
          </w:tblCellMar>
        </w:tblPrEx>
        <w:tc>
          <w:tcPr>
            <w:tcW w:w="1058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宋体" w:hAnsi="宋体" w:eastAsia="宋体" w:cs="宋体"/>
                <w:b/>
                <w:bCs/>
                <w:szCs w:val="21"/>
              </w:rPr>
            </w:pPr>
            <w:r>
              <w:rPr>
                <w:rFonts w:hint="eastAsia" w:ascii="宋体" w:hAnsi="宋体" w:eastAsia="宋体" w:cs="宋体"/>
                <w:b/>
                <w:bCs/>
              </w:rPr>
              <w:t>自费项目说明：</w:t>
            </w:r>
          </w:p>
          <w:p>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1、上述项目参加人数若未达到约定最低参加人数的，双方同意以上项目协商条款不生效，且对双方均无约束力；</w:t>
            </w:r>
          </w:p>
          <w:p>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2、上述项目履行中遇不可抗力或旅行社、履行辅助人已尽合理注意义务仍不能避免的事件的，双方均有权解除，旅行社在扣除已向履行辅助人支付且不可退还的费用后，将余款退还旅游者；</w:t>
            </w:r>
          </w:p>
          <w:p>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3、签署本协议前，旅行社已将自费项目的安全风险事项告知旅游者，旅游者应根据身体条件谨慎选择，旅游者在本协议上签字确认视为其已明确知悉相应安全风险事项，并自愿承受相应后果；</w:t>
            </w:r>
          </w:p>
          <w:p>
            <w:pPr>
              <w:keepNext w:val="0"/>
              <w:keepLines w:val="0"/>
              <w:suppressLineNumbers w:val="0"/>
              <w:spacing w:before="0" w:beforeAutospacing="0" w:after="0" w:afterAutospacing="0"/>
              <w:ind w:left="0" w:right="0"/>
              <w:rPr>
                <w:rFonts w:hint="eastAsia" w:ascii="宋体" w:hAnsi="宋体" w:eastAsia="宋体" w:cs="宋体"/>
                <w:sz w:val="18"/>
                <w:szCs w:val="18"/>
              </w:rPr>
            </w:pPr>
            <w:r>
              <w:rPr>
                <w:rFonts w:hint="eastAsia" w:ascii="宋体" w:hAnsi="宋体" w:eastAsia="宋体" w:cs="宋体"/>
                <w:b/>
                <w:bCs/>
              </w:rPr>
              <w:t>4、旅游者自行选择的自费项目导致人身财产损失，旅行社不承担任何责任。</w:t>
            </w:r>
            <w:r>
              <w:rPr>
                <w:rFonts w:hint="eastAsia" w:ascii="宋体" w:hAnsi="宋体" w:eastAsia="宋体" w:cs="宋体"/>
              </w:rPr>
              <w:t> </w:t>
            </w:r>
          </w:p>
        </w:tc>
      </w:tr>
      <w:tr>
        <w:tblPrEx>
          <w:tblCellMar>
            <w:top w:w="0" w:type="dxa"/>
            <w:left w:w="108" w:type="dxa"/>
            <w:bottom w:w="0" w:type="dxa"/>
            <w:right w:w="108" w:type="dxa"/>
          </w:tblCellMar>
        </w:tblPrEx>
        <w:trPr>
          <w:trHeight w:val="1387" w:hRule="atLeast"/>
        </w:trPr>
        <w:tc>
          <w:tcPr>
            <w:tcW w:w="1058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b/>
                <w:bCs/>
                <w:sz w:val="28"/>
                <w:szCs w:val="28"/>
              </w:rPr>
            </w:pPr>
            <w:r>
              <w:rPr>
                <w:rFonts w:hint="eastAsia" w:ascii="宋体" w:hAnsi="宋体" w:eastAsia="宋体" w:cs="宋体"/>
                <w:b/>
                <w:bCs/>
                <w:sz w:val="28"/>
                <w:szCs w:val="28"/>
              </w:rPr>
              <w:t>购物场所</w:t>
            </w:r>
          </w:p>
        </w:tc>
      </w:tr>
      <w:tr>
        <w:tblPrEx>
          <w:tblCellMar>
            <w:top w:w="0" w:type="dxa"/>
            <w:left w:w="108" w:type="dxa"/>
            <w:bottom w:w="0" w:type="dxa"/>
            <w:right w:w="108" w:type="dxa"/>
          </w:tblCellMar>
        </w:tblPrEx>
        <w:trPr>
          <w:trHeight w:val="360" w:hRule="atLeast"/>
        </w:trPr>
        <w:tc>
          <w:tcPr>
            <w:tcW w:w="16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18"/>
                <w:szCs w:val="18"/>
              </w:rPr>
            </w:pPr>
            <w:r>
              <w:rPr>
                <w:rFonts w:hint="eastAsia" w:ascii="宋体" w:hAnsi="宋体" w:eastAsia="宋体" w:cs="宋体"/>
                <w:sz w:val="18"/>
                <w:szCs w:val="18"/>
              </w:rPr>
              <w:t>日期</w:t>
            </w:r>
          </w:p>
        </w:tc>
        <w:tc>
          <w:tcPr>
            <w:tcW w:w="2700"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18"/>
                <w:szCs w:val="18"/>
              </w:rPr>
            </w:pPr>
            <w:r>
              <w:rPr>
                <w:rFonts w:hint="eastAsia" w:ascii="宋体" w:hAnsi="宋体" w:eastAsia="宋体" w:cs="宋体"/>
                <w:color w:val="000000"/>
                <w:sz w:val="18"/>
                <w:szCs w:val="18"/>
              </w:rPr>
              <w:t>名称</w:t>
            </w:r>
          </w:p>
        </w:tc>
        <w:tc>
          <w:tcPr>
            <w:tcW w:w="3163"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18"/>
                <w:szCs w:val="18"/>
              </w:rPr>
            </w:pPr>
            <w:r>
              <w:rPr>
                <w:rFonts w:hint="eastAsia" w:ascii="宋体" w:hAnsi="宋体" w:eastAsia="宋体" w:cs="宋体"/>
                <w:sz w:val="18"/>
                <w:szCs w:val="18"/>
              </w:rPr>
              <w:t>简介（主要商品种类、特色等）</w:t>
            </w:r>
          </w:p>
        </w:tc>
        <w:tc>
          <w:tcPr>
            <w:tcW w:w="1337"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firstLine="90" w:firstLineChars="50"/>
              <w:jc w:val="center"/>
              <w:rPr>
                <w:rFonts w:hint="eastAsia" w:ascii="宋体" w:hAnsi="宋体" w:eastAsia="宋体" w:cs="宋体"/>
                <w:sz w:val="18"/>
                <w:szCs w:val="18"/>
              </w:rPr>
            </w:pPr>
            <w:r>
              <w:rPr>
                <w:rFonts w:hint="eastAsia" w:ascii="宋体" w:hAnsi="宋体" w:eastAsia="宋体" w:cs="宋体"/>
                <w:sz w:val="18"/>
                <w:szCs w:val="18"/>
              </w:rPr>
              <w:t>停留时间</w:t>
            </w:r>
          </w:p>
        </w:tc>
        <w:tc>
          <w:tcPr>
            <w:tcW w:w="1754"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sz w:val="18"/>
                <w:szCs w:val="18"/>
              </w:rPr>
            </w:pPr>
            <w:r>
              <w:rPr>
                <w:rFonts w:hint="eastAsia" w:ascii="宋体" w:hAnsi="宋体" w:eastAsia="宋体" w:cs="宋体"/>
                <w:sz w:val="18"/>
                <w:szCs w:val="18"/>
              </w:rPr>
              <w:t>备注</w:t>
            </w:r>
          </w:p>
        </w:tc>
      </w:tr>
      <w:tr>
        <w:tblPrEx>
          <w:tblCellMar>
            <w:top w:w="0" w:type="dxa"/>
            <w:left w:w="108" w:type="dxa"/>
            <w:bottom w:w="0" w:type="dxa"/>
            <w:right w:w="108" w:type="dxa"/>
          </w:tblCellMar>
        </w:tblPrEx>
        <w:trPr>
          <w:trHeight w:val="239" w:hRule="atLeast"/>
        </w:trPr>
        <w:tc>
          <w:tcPr>
            <w:tcW w:w="1630" w:type="dxa"/>
            <w:vMerge w:val="restart"/>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s="宋体"/>
                <w:sz w:val="18"/>
                <w:szCs w:val="18"/>
              </w:rPr>
            </w:pPr>
          </w:p>
        </w:tc>
        <w:tc>
          <w:tcPr>
            <w:tcW w:w="2700"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免税店</w:t>
            </w:r>
          </w:p>
        </w:tc>
        <w:tc>
          <w:tcPr>
            <w:tcW w:w="316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left"/>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rPr>
              <w:t>日本当地药品，化妆品，国际商品</w:t>
            </w:r>
          </w:p>
        </w:tc>
        <w:tc>
          <w:tcPr>
            <w:tcW w:w="1337" w:type="dxa"/>
            <w:gridSpan w:val="2"/>
            <w:vMerge w:val="restart"/>
            <w:tcBorders>
              <w:left w:val="nil"/>
              <w:right w:val="single" w:color="auto" w:sz="4" w:space="0"/>
            </w:tcBorders>
            <w:vAlign w:val="center"/>
          </w:tcPr>
          <w:p>
            <w:pPr>
              <w:keepNext w:val="0"/>
              <w:keepLines w:val="0"/>
              <w:suppressLineNumbers w:val="0"/>
              <w:spacing w:before="0" w:beforeAutospacing="0" w:after="0" w:afterAutospacing="0" w:line="360" w:lineRule="auto"/>
              <w:ind w:left="0" w:right="0" w:firstLine="210" w:firstLineChars="100"/>
              <w:rPr>
                <w:rFonts w:hint="eastAsia" w:ascii="宋体" w:hAnsi="宋体" w:eastAsia="宋体" w:cs="宋体"/>
                <w:lang w:val="en-US" w:eastAsia="zh-CN"/>
              </w:rPr>
            </w:pPr>
            <w:r>
              <w:rPr>
                <w:rFonts w:hint="eastAsia" w:ascii="宋体" w:hAnsi="宋体" w:eastAsia="宋体" w:cs="宋体"/>
                <w:lang w:val="en-US" w:eastAsia="zh-CN"/>
              </w:rPr>
              <w:t>180分钟</w:t>
            </w:r>
          </w:p>
        </w:tc>
        <w:tc>
          <w:tcPr>
            <w:tcW w:w="1754" w:type="dxa"/>
            <w:gridSpan w:val="2"/>
            <w:vMerge w:val="restart"/>
            <w:tcBorders>
              <w:left w:val="nil"/>
              <w:righ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18"/>
                <w:szCs w:val="18"/>
              </w:rPr>
            </w:pPr>
          </w:p>
        </w:tc>
      </w:tr>
      <w:tr>
        <w:tblPrEx>
          <w:tblCellMar>
            <w:top w:w="0" w:type="dxa"/>
            <w:left w:w="108" w:type="dxa"/>
            <w:bottom w:w="0" w:type="dxa"/>
            <w:right w:w="108" w:type="dxa"/>
          </w:tblCellMar>
        </w:tblPrEx>
        <w:trPr>
          <w:trHeight w:val="239" w:hRule="atLeast"/>
        </w:trPr>
        <w:tc>
          <w:tcPr>
            <w:tcW w:w="163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pPr>
          </w:p>
        </w:tc>
        <w:tc>
          <w:tcPr>
            <w:tcW w:w="2700"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电器店</w:t>
            </w:r>
          </w:p>
        </w:tc>
        <w:tc>
          <w:tcPr>
            <w:tcW w:w="316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left"/>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rPr>
              <w:t>日本当地</w:t>
            </w:r>
            <w:r>
              <w:rPr>
                <w:rFonts w:hint="eastAsia" w:ascii="宋体" w:hAnsi="宋体" w:eastAsia="宋体" w:cs="宋体"/>
                <w:color w:val="000000"/>
                <w:sz w:val="18"/>
                <w:szCs w:val="18"/>
                <w:lang w:eastAsia="zh-CN"/>
              </w:rPr>
              <w:t>知名电器</w:t>
            </w:r>
            <w:r>
              <w:rPr>
                <w:rFonts w:hint="eastAsia" w:ascii="宋体" w:hAnsi="宋体" w:eastAsia="宋体" w:cs="宋体"/>
                <w:color w:val="000000"/>
                <w:sz w:val="18"/>
                <w:szCs w:val="18"/>
              </w:rPr>
              <w:t>，国际商品</w:t>
            </w:r>
          </w:p>
        </w:tc>
        <w:tc>
          <w:tcPr>
            <w:tcW w:w="1337" w:type="dxa"/>
            <w:gridSpan w:val="2"/>
            <w:vMerge w:val="continue"/>
            <w:tcBorders>
              <w:left w:val="nil"/>
              <w:righ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lang w:val="en-US" w:eastAsia="zh-CN"/>
              </w:rPr>
            </w:pPr>
          </w:p>
        </w:tc>
        <w:tc>
          <w:tcPr>
            <w:tcW w:w="1754" w:type="dxa"/>
            <w:gridSpan w:val="2"/>
            <w:vMerge w:val="continue"/>
            <w:tcBorders>
              <w:left w:val="nil"/>
              <w:righ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lang w:val="en-US" w:eastAsia="zh-CN"/>
              </w:rPr>
            </w:pPr>
          </w:p>
        </w:tc>
      </w:tr>
      <w:tr>
        <w:tblPrEx>
          <w:tblCellMar>
            <w:top w:w="0" w:type="dxa"/>
            <w:left w:w="108" w:type="dxa"/>
            <w:bottom w:w="0" w:type="dxa"/>
            <w:right w:w="108" w:type="dxa"/>
          </w:tblCellMar>
        </w:tblPrEx>
        <w:trPr>
          <w:trHeight w:val="239" w:hRule="atLeast"/>
        </w:trPr>
        <w:tc>
          <w:tcPr>
            <w:tcW w:w="163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pPr>
          </w:p>
        </w:tc>
        <w:tc>
          <w:tcPr>
            <w:tcW w:w="2700"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御宝</w:t>
            </w:r>
          </w:p>
        </w:tc>
        <w:tc>
          <w:tcPr>
            <w:tcW w:w="316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left"/>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珠宝首饰等商品</w:t>
            </w:r>
          </w:p>
        </w:tc>
        <w:tc>
          <w:tcPr>
            <w:tcW w:w="1337" w:type="dxa"/>
            <w:gridSpan w:val="2"/>
            <w:vMerge w:val="continue"/>
            <w:tcBorders>
              <w:left w:val="nil"/>
              <w:righ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lang w:val="en-US" w:eastAsia="zh-CN"/>
              </w:rPr>
            </w:pPr>
          </w:p>
        </w:tc>
        <w:tc>
          <w:tcPr>
            <w:tcW w:w="1754" w:type="dxa"/>
            <w:gridSpan w:val="2"/>
            <w:vMerge w:val="continue"/>
            <w:tcBorders>
              <w:left w:val="nil"/>
              <w:righ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lang w:val="en-US" w:eastAsia="zh-CN"/>
              </w:rPr>
            </w:pPr>
          </w:p>
        </w:tc>
      </w:tr>
      <w:tr>
        <w:tblPrEx>
          <w:tblCellMar>
            <w:top w:w="0" w:type="dxa"/>
            <w:left w:w="108" w:type="dxa"/>
            <w:bottom w:w="0" w:type="dxa"/>
            <w:right w:w="108" w:type="dxa"/>
          </w:tblCellMar>
        </w:tblPrEx>
        <w:tc>
          <w:tcPr>
            <w:tcW w:w="1058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宋体" w:hAnsi="宋体" w:eastAsia="宋体" w:cs="宋体"/>
                <w:b/>
                <w:bCs/>
                <w:szCs w:val="21"/>
              </w:rPr>
            </w:pPr>
            <w:r>
              <w:rPr>
                <w:rFonts w:hint="eastAsia" w:ascii="宋体" w:hAnsi="宋体" w:eastAsia="宋体" w:cs="宋体"/>
                <w:b/>
                <w:bCs/>
              </w:rPr>
              <w:t>购物场所说明：</w:t>
            </w:r>
          </w:p>
          <w:p>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1、旅游者请根据自身经济情况谨慎购买，所购商品如非质量问题一律不予退还；</w:t>
            </w:r>
          </w:p>
          <w:p>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2、行程单中的景点、餐厅、长途中途休息站等以内及周边购物店不属于安排的购物场所，若商品出现质量问题，旅行社不承担任何责任；</w:t>
            </w:r>
          </w:p>
          <w:p>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宋体"/>
                <w:b/>
                <w:bCs/>
              </w:rPr>
              <w:t>3、旅游者自行前往的购物店所购商品出现质量问题，旅行社不承担任何责任。</w:t>
            </w:r>
          </w:p>
        </w:tc>
      </w:tr>
      <w:tr>
        <w:tblPrEx>
          <w:tblCellMar>
            <w:top w:w="0" w:type="dxa"/>
            <w:left w:w="108" w:type="dxa"/>
            <w:bottom w:w="0" w:type="dxa"/>
            <w:right w:w="108" w:type="dxa"/>
          </w:tblCellMar>
        </w:tblPrEx>
        <w:trPr>
          <w:trHeight w:val="1266" w:hRule="atLeast"/>
        </w:trPr>
        <w:tc>
          <w:tcPr>
            <w:tcW w:w="1058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宋体"/>
                <w:b/>
                <w:bCs/>
              </w:rPr>
              <w:t>旅游者（盖章或者签字）：</w:t>
            </w:r>
            <w:r>
              <w:rPr>
                <w:rFonts w:hint="eastAsia" w:ascii="宋体" w:hAnsi="宋体" w:eastAsia="宋体" w:cs="宋体"/>
              </w:rPr>
              <w:t>                       日期：    年   月   日</w:t>
            </w:r>
          </w:p>
          <w:p>
            <w:pPr>
              <w:keepNext w:val="0"/>
              <w:keepLines w:val="0"/>
              <w:suppressLineNumbers w:val="0"/>
              <w:spacing w:before="0" w:beforeAutospacing="0" w:after="0" w:afterAutospacing="0"/>
              <w:ind w:left="0" w:right="0"/>
              <w:rPr>
                <w:rFonts w:hint="eastAsia" w:ascii="宋体" w:hAnsi="宋体" w:eastAsia="宋体" w:cs="宋体"/>
              </w:rPr>
            </w:pPr>
          </w:p>
          <w:p>
            <w:pPr>
              <w:keepNext w:val="0"/>
              <w:keepLines w:val="0"/>
              <w:suppressLineNumbers w:val="0"/>
              <w:spacing w:before="0" w:beforeAutospacing="0" w:after="0" w:afterAutospacing="0"/>
              <w:ind w:left="0" w:right="0"/>
              <w:rPr>
                <w:rFonts w:hint="eastAsia" w:ascii="宋体" w:hAnsi="宋体" w:eastAsia="宋体" w:cs="宋体"/>
              </w:rPr>
            </w:pPr>
          </w:p>
          <w:p>
            <w:pPr>
              <w:keepNext w:val="0"/>
              <w:keepLines w:val="0"/>
              <w:suppressLineNumbers w:val="0"/>
              <w:spacing w:before="0" w:beforeAutospacing="0" w:after="0" w:afterAutospacing="0"/>
              <w:ind w:left="0" w:right="0"/>
              <w:rPr>
                <w:rFonts w:hint="eastAsia" w:ascii="宋体" w:hAnsi="宋体" w:eastAsia="宋体" w:cs="宋体"/>
              </w:rPr>
            </w:pPr>
          </w:p>
          <w:p>
            <w:pPr>
              <w:keepNext w:val="0"/>
              <w:keepLines w:val="0"/>
              <w:suppressLineNumbers w:val="0"/>
              <w:spacing w:before="0" w:beforeAutospacing="0" w:after="0" w:afterAutospacing="0"/>
              <w:ind w:left="0" w:right="0"/>
              <w:rPr>
                <w:rFonts w:hint="eastAsia" w:ascii="宋体" w:hAnsi="宋体" w:eastAsia="宋体" w:cs="宋体"/>
              </w:rPr>
            </w:pPr>
          </w:p>
          <w:p>
            <w:pPr>
              <w:keepNext w:val="0"/>
              <w:keepLines w:val="0"/>
              <w:suppressLineNumbers w:val="0"/>
              <w:spacing w:before="0" w:beforeAutospacing="0" w:after="0" w:afterAutospacing="0"/>
              <w:ind w:left="0" w:right="0"/>
              <w:rPr>
                <w:rFonts w:hint="eastAsia" w:ascii="宋体" w:hAnsi="宋体" w:eastAsia="宋体" w:cs="宋体"/>
              </w:rPr>
            </w:pPr>
          </w:p>
          <w:p>
            <w:pPr>
              <w:keepNext w:val="0"/>
              <w:keepLines w:val="0"/>
              <w:suppressLineNumbers w:val="0"/>
              <w:spacing w:before="0" w:beforeAutospacing="0" w:after="0" w:afterAutospacing="0"/>
              <w:ind w:left="0" w:right="0"/>
              <w:rPr>
                <w:rFonts w:hint="eastAsia" w:ascii="宋体" w:hAnsi="宋体" w:eastAsia="宋体" w:cs="宋体"/>
              </w:rPr>
            </w:pPr>
          </w:p>
          <w:p>
            <w:pPr>
              <w:keepNext w:val="0"/>
              <w:keepLines w:val="0"/>
              <w:suppressLineNumbers w:val="0"/>
              <w:spacing w:before="0" w:beforeAutospacing="0" w:after="0" w:afterAutospacing="0"/>
              <w:ind w:left="0" w:right="0"/>
              <w:rPr>
                <w:rFonts w:hint="eastAsia" w:ascii="宋体" w:hAnsi="宋体" w:eastAsia="宋体" w:cs="宋体"/>
                <w:sz w:val="18"/>
                <w:szCs w:val="18"/>
              </w:rPr>
            </w:pPr>
            <w:r>
              <w:rPr>
                <w:rFonts w:hint="eastAsia" w:ascii="宋体" w:hAnsi="宋体" w:eastAsia="宋体" w:cs="宋体"/>
                <w:b/>
                <w:bCs/>
                <w:sz w:val="28"/>
                <w:szCs w:val="28"/>
              </w:rPr>
              <w:t>此份声明与《团队出境合同》合同号：</w:t>
            </w:r>
            <w:r>
              <w:rPr>
                <w:rFonts w:hint="eastAsia" w:ascii="宋体" w:hAnsi="宋体" w:eastAsia="宋体" w:cs="宋体"/>
                <w:b/>
                <w:bCs/>
                <w:sz w:val="28"/>
                <w:szCs w:val="28"/>
                <w:u w:val="single"/>
              </w:rPr>
              <w:t xml:space="preserve">            </w:t>
            </w:r>
            <w:r>
              <w:rPr>
                <w:rFonts w:hint="eastAsia" w:ascii="宋体" w:hAnsi="宋体" w:eastAsia="宋体" w:cs="宋体"/>
                <w:b/>
                <w:bCs/>
                <w:sz w:val="28"/>
                <w:szCs w:val="28"/>
              </w:rPr>
              <w:t>同时生效</w:t>
            </w:r>
            <w:r>
              <w:rPr>
                <w:rFonts w:hint="eastAsia" w:ascii="宋体" w:hAnsi="宋体" w:eastAsia="宋体" w:cs="宋体"/>
                <w:sz w:val="28"/>
                <w:szCs w:val="28"/>
              </w:rPr>
              <w:t xml:space="preserve">     </w:t>
            </w:r>
          </w:p>
        </w:tc>
      </w:tr>
    </w:tbl>
    <w:p>
      <w:pPr>
        <w:rPr>
          <w:rFonts w:hint="eastAsia"/>
        </w:rPr>
      </w:pPr>
    </w:p>
    <w:sectPr>
      <w:pgSz w:w="11906" w:h="16838"/>
      <w:pgMar w:top="1440" w:right="1080" w:bottom="1440" w:left="1080" w:header="851" w:footer="992" w:gutter="0"/>
      <w:pgBorders w:offsetFrom="page">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JhengHei">
    <w:panose1 w:val="020B0604030504040204"/>
    <w:charset w:val="88"/>
    <w:family w:val="auto"/>
    <w:pitch w:val="default"/>
    <w:sig w:usb0="00000087" w:usb1="28AF4000" w:usb2="00000016" w:usb3="00000000" w:csb0="00100009"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multilevel"/>
    <w:tmpl w:val="0000000A"/>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RlYjg0YTc3NTRkZTI5Y2Y1ZmY3M2NjNTIwYzU2ZDMifQ=="/>
  </w:docVars>
  <w:rsids>
    <w:rsidRoot w:val="521B2DA0"/>
    <w:rsid w:val="029B5760"/>
    <w:rsid w:val="09975214"/>
    <w:rsid w:val="0A00334D"/>
    <w:rsid w:val="0B905006"/>
    <w:rsid w:val="12470B8A"/>
    <w:rsid w:val="125A6E62"/>
    <w:rsid w:val="135935A8"/>
    <w:rsid w:val="14433BC2"/>
    <w:rsid w:val="1A55605A"/>
    <w:rsid w:val="1BBD3260"/>
    <w:rsid w:val="20726449"/>
    <w:rsid w:val="27E45817"/>
    <w:rsid w:val="2B3B187A"/>
    <w:rsid w:val="2F406AD4"/>
    <w:rsid w:val="35951586"/>
    <w:rsid w:val="461A62AA"/>
    <w:rsid w:val="4D640451"/>
    <w:rsid w:val="521B2DA0"/>
    <w:rsid w:val="5A77561C"/>
    <w:rsid w:val="5DCB67A7"/>
    <w:rsid w:val="5E014D2F"/>
    <w:rsid w:val="5EEA4D46"/>
    <w:rsid w:val="60520D98"/>
    <w:rsid w:val="60EA713A"/>
    <w:rsid w:val="6279559A"/>
    <w:rsid w:val="6FC06A08"/>
    <w:rsid w:val="73A806E2"/>
    <w:rsid w:val="762803F0"/>
    <w:rsid w:val="7A8F25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 w:type="table" w:styleId="3">
    <w:name w:val="Table Grid"/>
    <w:basedOn w:val="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basedOn w:val="4"/>
    <w:autoRedefine/>
    <w:qFormat/>
    <w:uiPriority w:val="0"/>
    <w:rPr>
      <w:color w:val="0000FF"/>
      <w:u w:val="single"/>
    </w:rPr>
  </w:style>
  <w:style w:type="paragraph" w:customStyle="1" w:styleId="6">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9954</Words>
  <Characters>10253</Characters>
  <Lines>0</Lines>
  <Paragraphs>0</Paragraphs>
  <TotalTime>0</TotalTime>
  <ScaleCrop>false</ScaleCrop>
  <LinksUpToDate>false</LinksUpToDate>
  <CharactersWithSpaces>10628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2023-08-12T02:15:00Z</dcterms:created>
  <dc:creator>静静得动</dc:creator>
  <cp:lastModifiedBy>静静得动</cp:lastModifiedBy>
  <dcterms:modified xsi:type="dcterms:W3CDTF">2024-01-16T05:49:16Z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E0D9C1CC5BA044D880A3E973C24EFF65_13</vt:lpwstr>
  </property>
</Properties>
</file>