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themeColor="background1"/>
  <w:body>
    <w:p>
      <w:pPr>
        <w:jc w:val="center"/>
        <w:rPr>
          <w:rFonts w:hint="eastAsia" w:ascii="微软雅黑" w:hAnsi="微软雅黑" w:eastAsia="微软雅黑" w:cs="微软雅黑"/>
          <w:b/>
          <w:bCs/>
          <w:color w:val="FF0000"/>
          <w:sz w:val="56"/>
          <w:szCs w:val="56"/>
        </w:rPr>
      </w:pPr>
      <w:r>
        <w:rPr>
          <w:rFonts w:hint="eastAsia" w:eastAsiaTheme="minorEastAsia"/>
          <w:lang w:val="en-US" w:eastAsia="zh-CN"/>
        </w:rPr>
        <w:drawing>
          <wp:anchor distT="0" distB="0" distL="114300" distR="114300" simplePos="0" relativeHeight="251660288" behindDoc="1" locked="0" layoutInCell="1" allowOverlap="1">
            <wp:simplePos x="0" y="0"/>
            <wp:positionH relativeFrom="column">
              <wp:posOffset>-713105</wp:posOffset>
            </wp:positionH>
            <wp:positionV relativeFrom="paragraph">
              <wp:posOffset>-27305</wp:posOffset>
            </wp:positionV>
            <wp:extent cx="7797165" cy="10713720"/>
            <wp:effectExtent l="0" t="0" r="13335" b="11430"/>
            <wp:wrapNone/>
            <wp:docPr id="6" name="图片 6" descr="C:\Users\Administrator\Desktop\WORD玩转环球.jpgWORD玩转环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Desktop\WORD玩转环球.jpgWORD玩转环球"/>
                    <pic:cNvPicPr>
                      <a:picLocks noChangeAspect="1"/>
                    </pic:cNvPicPr>
                  </pic:nvPicPr>
                  <pic:blipFill>
                    <a:blip r:embed="rId4"/>
                    <a:srcRect/>
                    <a:stretch>
                      <a:fillRect/>
                    </a:stretch>
                  </pic:blipFill>
                  <pic:spPr>
                    <a:xfrm>
                      <a:off x="0" y="0"/>
                      <a:ext cx="7797165" cy="10713720"/>
                    </a:xfrm>
                    <a:prstGeom prst="rect">
                      <a:avLst/>
                    </a:prstGeom>
                  </pic:spPr>
                </pic:pic>
              </a:graphicData>
            </a:graphic>
          </wp:anchor>
        </w:drawing>
      </w:r>
    </w:p>
    <w:p>
      <w:pPr>
        <w:jc w:val="center"/>
        <w:rPr>
          <w:rFonts w:hint="eastAsia" w:ascii="微软雅黑" w:hAnsi="微软雅黑" w:eastAsia="微软雅黑" w:cs="微软雅黑"/>
          <w:b/>
          <w:bCs/>
          <w:color w:val="FF0000"/>
          <w:sz w:val="56"/>
          <w:szCs w:val="56"/>
        </w:rPr>
      </w:pPr>
    </w:p>
    <w:p>
      <w:pPr>
        <w:jc w:val="center"/>
        <w:rPr>
          <w:rFonts w:hint="eastAsia" w:ascii="微软雅黑" w:hAnsi="微软雅黑" w:eastAsia="微软雅黑" w:cs="微软雅黑"/>
          <w:b/>
          <w:bCs/>
          <w:color w:val="FF0000"/>
          <w:sz w:val="56"/>
          <w:szCs w:val="56"/>
        </w:rPr>
      </w:pPr>
    </w:p>
    <w:p>
      <w:pPr>
        <w:jc w:val="center"/>
        <w:rPr>
          <w:rFonts w:hint="eastAsia" w:ascii="微软雅黑" w:hAnsi="微软雅黑" w:eastAsia="微软雅黑" w:cs="微软雅黑"/>
          <w:b/>
          <w:bCs/>
          <w:color w:val="FF0000"/>
          <w:sz w:val="56"/>
          <w:szCs w:val="56"/>
        </w:rPr>
      </w:pPr>
    </w:p>
    <w:p>
      <w:pPr>
        <w:jc w:val="center"/>
        <w:rPr>
          <w:rFonts w:hint="eastAsia" w:ascii="微软雅黑" w:hAnsi="微软雅黑" w:eastAsia="微软雅黑" w:cs="微软雅黑"/>
          <w:b/>
          <w:bCs/>
          <w:color w:val="FF0000"/>
          <w:sz w:val="56"/>
          <w:szCs w:val="56"/>
        </w:rPr>
      </w:pPr>
    </w:p>
    <w:p>
      <w:pPr>
        <w:jc w:val="center"/>
        <w:rPr>
          <w:rFonts w:hint="eastAsia" w:ascii="微软雅黑" w:hAnsi="微软雅黑" w:eastAsia="微软雅黑" w:cs="微软雅黑"/>
          <w:b/>
          <w:bCs/>
          <w:color w:val="FF0000"/>
          <w:sz w:val="56"/>
          <w:szCs w:val="56"/>
        </w:rPr>
      </w:pPr>
    </w:p>
    <w:p>
      <w:pPr>
        <w:jc w:val="center"/>
        <w:rPr>
          <w:rFonts w:hint="eastAsia" w:ascii="微软雅黑" w:hAnsi="微软雅黑" w:eastAsia="微软雅黑" w:cs="微软雅黑"/>
          <w:b/>
          <w:bCs/>
          <w:color w:val="FF0000"/>
          <w:sz w:val="56"/>
          <w:szCs w:val="56"/>
        </w:rPr>
      </w:pPr>
    </w:p>
    <w:p>
      <w:pPr>
        <w:jc w:val="center"/>
        <w:rPr>
          <w:rFonts w:hint="eastAsia" w:ascii="微软雅黑" w:hAnsi="微软雅黑" w:eastAsia="微软雅黑" w:cs="微软雅黑"/>
          <w:b/>
          <w:bCs/>
          <w:color w:val="FF0000"/>
          <w:sz w:val="56"/>
          <w:szCs w:val="56"/>
        </w:rPr>
      </w:pPr>
    </w:p>
    <w:p>
      <w:pPr>
        <w:jc w:val="center"/>
        <w:rPr>
          <w:rFonts w:hint="eastAsia" w:ascii="微软雅黑" w:hAnsi="微软雅黑" w:eastAsia="微软雅黑" w:cs="微软雅黑"/>
          <w:b/>
          <w:bCs/>
          <w:color w:val="FF0000"/>
          <w:sz w:val="56"/>
          <w:szCs w:val="56"/>
        </w:rPr>
      </w:pPr>
    </w:p>
    <w:p>
      <w:pPr>
        <w:jc w:val="center"/>
        <w:rPr>
          <w:rFonts w:hint="eastAsia" w:ascii="微软雅黑" w:hAnsi="微软雅黑" w:eastAsia="微软雅黑" w:cs="微软雅黑"/>
          <w:b/>
          <w:bCs/>
          <w:color w:val="FF0000"/>
          <w:sz w:val="56"/>
          <w:szCs w:val="56"/>
        </w:rPr>
      </w:pPr>
    </w:p>
    <w:p>
      <w:pPr>
        <w:jc w:val="center"/>
        <w:rPr>
          <w:rFonts w:hint="eastAsia" w:ascii="微软雅黑" w:hAnsi="微软雅黑" w:eastAsia="微软雅黑" w:cs="微软雅黑"/>
          <w:b/>
          <w:bCs/>
          <w:color w:val="FF0000"/>
          <w:sz w:val="56"/>
          <w:szCs w:val="56"/>
        </w:rPr>
      </w:pPr>
    </w:p>
    <w:p>
      <w:pPr>
        <w:jc w:val="center"/>
        <w:rPr>
          <w:rFonts w:hint="eastAsia" w:ascii="微软雅黑" w:hAnsi="微软雅黑" w:eastAsia="微软雅黑" w:cs="微软雅黑"/>
          <w:b/>
          <w:bCs/>
          <w:color w:val="FF0000"/>
          <w:sz w:val="56"/>
          <w:szCs w:val="56"/>
        </w:rPr>
      </w:pPr>
    </w:p>
    <w:p>
      <w:pPr>
        <w:ind w:firstLine="1681" w:firstLineChars="300"/>
        <w:jc w:val="both"/>
        <w:rPr>
          <w:rFonts w:ascii="微软雅黑" w:hAnsi="微软雅黑" w:eastAsia="微软雅黑" w:cs="微软雅黑"/>
          <w:b/>
          <w:bCs/>
          <w:color w:val="FF0000"/>
          <w:sz w:val="56"/>
          <w:szCs w:val="56"/>
        </w:rPr>
      </w:pPr>
      <w:r>
        <w:rPr>
          <w:rFonts w:hint="eastAsia" w:ascii="微软雅黑" w:hAnsi="微软雅黑" w:eastAsia="微软雅黑" w:cs="微软雅黑"/>
          <w:b/>
          <w:bCs/>
          <w:color w:val="FF0000"/>
          <w:sz w:val="56"/>
          <w:szCs w:val="56"/>
        </w:rPr>
        <w:t>【</w:t>
      </w:r>
      <w:r>
        <w:rPr>
          <w:rFonts w:hint="eastAsia" w:ascii="微软雅黑" w:hAnsi="微软雅黑" w:eastAsia="微软雅黑" w:cs="微软雅黑"/>
          <w:b/>
          <w:bCs/>
          <w:color w:val="FF0000"/>
          <w:sz w:val="56"/>
          <w:szCs w:val="56"/>
          <w:lang w:val="en-US" w:eastAsia="zh-CN"/>
        </w:rPr>
        <w:t>玩转环球影城--星享受</w:t>
      </w:r>
      <w:r>
        <w:rPr>
          <w:rFonts w:hint="eastAsia" w:ascii="微软雅黑" w:hAnsi="微软雅黑" w:eastAsia="微软雅黑" w:cs="微软雅黑"/>
          <w:b/>
          <w:bCs/>
          <w:color w:val="FF0000"/>
          <w:sz w:val="56"/>
          <w:szCs w:val="56"/>
        </w:rPr>
        <w:t>】</w:t>
      </w:r>
    </w:p>
    <w:p>
      <w:pPr>
        <w:jc w:val="center"/>
        <w:rPr>
          <w:rFonts w:hint="default" w:eastAsia="宋体"/>
          <w:lang w:val="en-US" w:eastAsia="zh-CN"/>
        </w:rPr>
      </w:pPr>
      <w:r>
        <w:rPr>
          <w:rFonts w:hint="eastAsia" w:ascii="宋体" w:hAnsi="宋体" w:eastAsia="宋体" w:cs="宋体"/>
          <w:b/>
          <w:bCs/>
          <w:color w:val="0070C0"/>
          <w:sz w:val="36"/>
          <w:szCs w:val="36"/>
        </w:rPr>
        <w:t xml:space="preserve"> </w:t>
      </w:r>
      <w:r>
        <w:rPr>
          <w:rFonts w:hint="eastAsia" w:ascii="宋体" w:hAnsi="宋体" w:eastAsia="宋体" w:cs="宋体"/>
          <w:b/>
          <w:bCs/>
          <w:color w:val="0070C0"/>
          <w:sz w:val="36"/>
          <w:szCs w:val="36"/>
          <w:lang w:eastAsia="zh-CN"/>
        </w:rPr>
        <w:t>环球影城</w:t>
      </w:r>
      <w:r>
        <w:rPr>
          <w:rFonts w:hint="eastAsia" w:ascii="宋体" w:hAnsi="宋体" w:eastAsia="宋体" w:cs="宋体"/>
          <w:b/>
          <w:bCs/>
          <w:color w:val="0070C0"/>
          <w:sz w:val="36"/>
          <w:szCs w:val="36"/>
          <w:lang w:val="en-US" w:eastAsia="zh-CN"/>
        </w:rPr>
        <w:t xml:space="preserve">全天嗨玩  </w:t>
      </w:r>
      <w:r>
        <w:rPr>
          <w:rFonts w:hint="eastAsia" w:ascii="宋体" w:hAnsi="宋体" w:eastAsia="宋体" w:cs="宋体"/>
          <w:b/>
          <w:bCs/>
          <w:color w:val="0070C0"/>
          <w:sz w:val="36"/>
          <w:szCs w:val="36"/>
        </w:rPr>
        <w:t>故宫深度</w:t>
      </w:r>
      <w:r>
        <w:rPr>
          <w:rFonts w:hint="eastAsia" w:ascii="宋体" w:hAnsi="宋体" w:eastAsia="宋体" w:cs="宋体"/>
          <w:b/>
          <w:bCs/>
          <w:color w:val="0070C0"/>
          <w:sz w:val="36"/>
          <w:szCs w:val="36"/>
          <w:lang w:val="en-US" w:eastAsia="zh-CN"/>
        </w:rPr>
        <w:t>游玩6小时  独家赠送旅拍项目</w:t>
      </w:r>
      <w:r>
        <w:rPr>
          <w:rFonts w:hint="eastAsia" w:ascii="宋体" w:hAnsi="宋体" w:eastAsia="宋体" w:cs="宋体"/>
          <w:b/>
          <w:bCs/>
          <w:color w:val="0070C0"/>
          <w:sz w:val="36"/>
          <w:szCs w:val="36"/>
        </w:rPr>
        <w:t xml:space="preserve"> </w:t>
      </w:r>
      <w:r>
        <w:rPr>
          <w:rFonts w:hint="eastAsia" w:ascii="宋体" w:hAnsi="宋体" w:eastAsia="宋体" w:cs="宋体"/>
          <w:b/>
          <w:bCs/>
          <w:color w:val="0070C0"/>
          <w:sz w:val="36"/>
          <w:szCs w:val="36"/>
          <w:lang w:val="en-US" w:eastAsia="zh-CN"/>
        </w:rPr>
        <w:t xml:space="preserve">天安门广场 人民英雄纪念碑 一天自由活动随心安排 </w:t>
      </w:r>
      <w:r>
        <w:rPr>
          <w:rFonts w:hint="eastAsia" w:ascii="宋体" w:hAnsi="宋体" w:eastAsia="宋体" w:cs="宋体"/>
          <w:b/>
          <w:bCs/>
          <w:color w:val="0070C0"/>
          <w:sz w:val="36"/>
          <w:szCs w:val="36"/>
        </w:rPr>
        <w:t>五天</w:t>
      </w:r>
      <w:r>
        <w:rPr>
          <w:rFonts w:hint="eastAsia" w:ascii="宋体" w:hAnsi="宋体" w:eastAsia="宋体" w:cs="宋体"/>
          <w:b/>
          <w:bCs/>
          <w:color w:val="0070C0"/>
          <w:sz w:val="36"/>
          <w:szCs w:val="36"/>
          <w:lang w:val="en-US" w:eastAsia="zh-CN"/>
        </w:rPr>
        <w:t>纯玩之旅</w:t>
      </w:r>
    </w:p>
    <w:p>
      <w:pPr>
        <w:jc w:val="center"/>
        <w:rPr>
          <w:rFonts w:ascii="微软雅黑" w:hAnsi="微软雅黑" w:eastAsia="微软雅黑" w:cs="微软雅黑"/>
          <w:b/>
          <w:bCs/>
          <w:color w:val="5B9BD5" w:themeColor="accent1"/>
          <w:sz w:val="44"/>
          <w:szCs w:val="44"/>
          <w14:textFill>
            <w14:solidFill>
              <w14:schemeClr w14:val="accent1"/>
            </w14:solidFill>
          </w14:textFill>
        </w:rPr>
      </w:pPr>
      <w:r>
        <w:rPr>
          <w:rFonts w:hint="eastAsia" w:ascii="微软雅黑" w:hAnsi="微软雅黑" w:eastAsia="微软雅黑" w:cs="微软雅黑"/>
          <w:b/>
          <w:bCs/>
          <w:color w:val="5B9BD5" w:themeColor="accent1"/>
          <w:sz w:val="44"/>
          <w:szCs w:val="44"/>
          <w14:textFill>
            <w14:solidFill>
              <w14:schemeClr w14:val="accent1"/>
            </w14:solidFill>
          </w14:textFill>
        </w:rPr>
        <w:t xml:space="preserve">行程特色 </w:t>
      </w:r>
    </w:p>
    <w:p>
      <w:pPr>
        <w:rPr>
          <w:rFonts w:ascii="宋体" w:hAnsi="宋体"/>
          <w:kern w:val="0"/>
          <w:sz w:val="18"/>
          <w:szCs w:val="18"/>
        </w:rPr>
      </w:pPr>
    </w:p>
    <w:p>
      <w:pPr>
        <w:widowControl/>
        <w:jc w:val="left"/>
        <w:rPr>
          <w:rFonts w:ascii="微软雅黑" w:hAnsi="微软雅黑" w:eastAsia="微软雅黑" w:cs="微软雅黑"/>
          <w:color w:val="595959"/>
          <w:kern w:val="0"/>
          <w:sz w:val="18"/>
          <w:szCs w:val="18"/>
          <w:lang w:bidi="ar"/>
        </w:rPr>
      </w:pPr>
      <w:r>
        <w:rPr>
          <w:sz w:val="28"/>
        </w:rPr>
        <mc:AlternateContent>
          <mc:Choice Requires="wps">
            <w:drawing>
              <wp:anchor distT="0" distB="0" distL="114300" distR="114300" simplePos="0" relativeHeight="251659264" behindDoc="1" locked="0" layoutInCell="1" allowOverlap="1">
                <wp:simplePos x="0" y="0"/>
                <wp:positionH relativeFrom="column">
                  <wp:posOffset>38735</wp:posOffset>
                </wp:positionH>
                <wp:positionV relativeFrom="paragraph">
                  <wp:posOffset>64770</wp:posOffset>
                </wp:positionV>
                <wp:extent cx="1114425" cy="408940"/>
                <wp:effectExtent l="0" t="0" r="9525" b="10160"/>
                <wp:wrapNone/>
                <wp:docPr id="9" name="对角圆角矩形 9"/>
                <wp:cNvGraphicFramePr/>
                <a:graphic xmlns:a="http://schemas.openxmlformats.org/drawingml/2006/main">
                  <a:graphicData uri="http://schemas.microsoft.com/office/word/2010/wordprocessingShape">
                    <wps:wsp>
                      <wps:cNvSpPr/>
                      <wps:spPr>
                        <a:xfrm>
                          <a:off x="0" y="0"/>
                          <a:ext cx="1114425" cy="408940"/>
                        </a:xfrm>
                        <a:prstGeom prst="round2DiagRect">
                          <a:avLst>
                            <a:gd name="adj1" fmla="val 0"/>
                            <a:gd name="adj2" fmla="val 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b/>
                                <w:bCs/>
                                <w:sz w:val="28"/>
                                <w:szCs w:val="28"/>
                              </w:rPr>
                            </w:pPr>
                            <w:r>
                              <w:rPr>
                                <w:rFonts w:hint="eastAsia"/>
                                <w:b/>
                                <w:bCs/>
                                <w:sz w:val="28"/>
                                <w:szCs w:val="28"/>
                              </w:rPr>
                              <w:t>深入玩够</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3.05pt;margin-top:5.1pt;height:32.2pt;width:87.75pt;z-index:-251657216;v-text-anchor:middle;mso-width-relative:page;mso-height-relative:page;" fillcolor="#5B9BD5 [3204]" filled="t" stroked="f" coordsize="1114425,408940" o:gfxdata="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" path="m0,0l1114425,0,1114425,0,1114425,408940,1114425,408940,0,408940,0,408940,0,0,0,0xe">
                <v:path textboxrect="0,0,1114425,408940" o:connectlocs="1114425,204470;557212,408940;0,204470;557212,0" o:connectangles="0,82,164,247"/>
                <v:fill on="t" focussize="0,0"/>
                <v:stroke on="f" weight="1pt" miterlimit="8" joinstyle="miter"/>
                <v:imagedata o:title=""/>
                <o:lock v:ext="edit" aspectratio="f"/>
                <v:textbox>
                  <w:txbxContent>
                    <w:p>
                      <w:pPr>
                        <w:jc w:val="center"/>
                        <w:rPr>
                          <w:b/>
                          <w:bCs/>
                          <w:sz w:val="28"/>
                          <w:szCs w:val="28"/>
                        </w:rPr>
                      </w:pPr>
                      <w:r>
                        <w:rPr>
                          <w:rFonts w:hint="eastAsia"/>
                          <w:b/>
                          <w:bCs/>
                          <w:sz w:val="28"/>
                          <w:szCs w:val="28"/>
                        </w:rPr>
                        <w:t>深入玩够</w:t>
                      </w:r>
                    </w:p>
                  </w:txbxContent>
                </v:textbox>
              </v:shape>
            </w:pict>
          </mc:Fallback>
        </mc:AlternateContent>
      </w:r>
    </w:p>
    <w:p>
      <w:pPr>
        <w:jc w:val="left"/>
        <w:rPr>
          <w:highlight w:val="yellow"/>
        </w:rPr>
      </w:pPr>
    </w:p>
    <w:p>
      <w:pPr>
        <w:jc w:val="left"/>
        <w:rPr>
          <w:rFonts w:hint="eastAsia" w:ascii="宋体" w:hAnsi="宋体" w:eastAsia="宋体" w:cs="宋体"/>
          <w:b w:val="0"/>
          <w:bCs w:val="0"/>
          <w:sz w:val="21"/>
          <w:szCs w:val="21"/>
          <w:highlight w:val="yellow"/>
        </w:rPr>
      </w:pPr>
    </w:p>
    <w:p>
      <w:pPr>
        <w:pStyle w:val="6"/>
        <w:keepNext w:val="0"/>
        <w:keepLines w:val="0"/>
        <w:widowControl/>
        <w:suppressLineNumbers w:val="0"/>
        <w:adjustRightInd w:val="0"/>
        <w:snapToGrid w:val="0"/>
        <w:spacing w:before="0" w:beforeAutospacing="0" w:after="0" w:afterAutospacing="0" w:line="360" w:lineRule="auto"/>
        <w:ind w:left="1680" w:right="0" w:hanging="1470" w:hangingChars="700"/>
        <w:jc w:val="both"/>
        <w:rPr>
          <w:rFonts w:hint="eastAsia" w:ascii="宋体" w:hAnsi="宋体" w:eastAsia="宋体" w:cs="宋体"/>
          <w:b w:val="0"/>
          <w:bCs w:val="0"/>
          <w:kern w:val="2"/>
          <w:sz w:val="21"/>
          <w:szCs w:val="21"/>
          <w:lang w:val="en-US" w:bidi="ar"/>
        </w:rPr>
      </w:pPr>
      <w:r>
        <w:rPr>
          <w:rFonts w:hint="eastAsia" w:ascii="宋体" w:hAnsi="宋体" w:eastAsia="宋体" w:cs="宋体"/>
          <w:b w:val="0"/>
          <w:bCs w:val="0"/>
          <w:kern w:val="2"/>
          <w:sz w:val="21"/>
          <w:szCs w:val="21"/>
          <w:shd w:val="clear" w:fill="FFFFFF"/>
          <w:lang w:bidi="ar"/>
        </w:rPr>
        <w:t>【尊享座驾】</w:t>
      </w:r>
      <w:r>
        <w:rPr>
          <w:rFonts w:hint="eastAsia" w:ascii="宋体" w:hAnsi="宋体" w:eastAsia="宋体" w:cs="宋体"/>
          <w:b w:val="0"/>
          <w:bCs w:val="0"/>
          <w:kern w:val="2"/>
          <w:sz w:val="21"/>
          <w:szCs w:val="21"/>
          <w:shd w:val="clear" w:fill="FFFFFF"/>
          <w:lang w:val="en-US" w:bidi="ar"/>
        </w:rPr>
        <w:t>6</w:t>
      </w:r>
      <w:r>
        <w:rPr>
          <w:rFonts w:hint="eastAsia" w:ascii="宋体" w:hAnsi="宋体" w:eastAsia="宋体" w:cs="宋体"/>
          <w:b w:val="0"/>
          <w:bCs w:val="0"/>
          <w:kern w:val="2"/>
          <w:sz w:val="21"/>
          <w:szCs w:val="21"/>
          <w:shd w:val="clear" w:fill="FFFFFF"/>
          <w:lang w:bidi="ar"/>
        </w:rPr>
        <w:t>人以内为七座商务车、</w:t>
      </w:r>
      <w:r>
        <w:rPr>
          <w:rFonts w:hint="eastAsia" w:ascii="宋体" w:hAnsi="宋体" w:eastAsia="宋体" w:cs="宋体"/>
          <w:b w:val="0"/>
          <w:bCs w:val="0"/>
          <w:kern w:val="2"/>
          <w:sz w:val="21"/>
          <w:szCs w:val="21"/>
          <w:shd w:val="clear" w:fill="FFFFFF"/>
          <w:lang w:val="en-US" w:bidi="ar"/>
        </w:rPr>
        <w:t>6</w:t>
      </w:r>
      <w:r>
        <w:rPr>
          <w:rFonts w:hint="eastAsia" w:ascii="宋体" w:hAnsi="宋体" w:eastAsia="宋体" w:cs="宋体"/>
          <w:b w:val="0"/>
          <w:bCs w:val="0"/>
          <w:kern w:val="2"/>
          <w:sz w:val="21"/>
          <w:szCs w:val="21"/>
          <w:shd w:val="clear" w:fill="FFFFFF"/>
          <w:lang w:bidi="ar"/>
        </w:rPr>
        <w:t>人以上</w:t>
      </w:r>
      <w:r>
        <w:rPr>
          <w:rFonts w:hint="eastAsia" w:ascii="宋体" w:hAnsi="宋体" w:eastAsia="宋体" w:cs="宋体"/>
          <w:b w:val="0"/>
          <w:bCs w:val="0"/>
          <w:kern w:val="2"/>
          <w:sz w:val="21"/>
          <w:szCs w:val="21"/>
          <w:lang w:bidi="ar"/>
        </w:rPr>
        <w:t>为</w:t>
      </w:r>
      <w:r>
        <w:rPr>
          <w:rFonts w:hint="eastAsia" w:ascii="宋体" w:hAnsi="宋体" w:eastAsia="宋体" w:cs="宋体"/>
          <w:b w:val="0"/>
          <w:bCs w:val="0"/>
          <w:kern w:val="2"/>
          <w:sz w:val="21"/>
          <w:szCs w:val="21"/>
          <w:lang w:val="en-US" w:bidi="ar"/>
        </w:rPr>
        <w:t>15</w:t>
      </w:r>
      <w:r>
        <w:rPr>
          <w:rFonts w:hint="eastAsia" w:ascii="宋体" w:hAnsi="宋体" w:eastAsia="宋体" w:cs="宋体"/>
          <w:b w:val="0"/>
          <w:bCs w:val="0"/>
          <w:kern w:val="2"/>
          <w:sz w:val="21"/>
          <w:szCs w:val="21"/>
          <w:lang w:bidi="ar"/>
        </w:rPr>
        <w:t>座商务车</w:t>
      </w:r>
    </w:p>
    <w:p>
      <w:pPr>
        <w:pStyle w:val="6"/>
        <w:keepNext w:val="0"/>
        <w:keepLines w:val="0"/>
        <w:widowControl/>
        <w:suppressLineNumbers w:val="0"/>
        <w:adjustRightInd w:val="0"/>
        <w:snapToGrid w:val="0"/>
        <w:spacing w:before="0" w:beforeAutospacing="0" w:after="0" w:afterAutospacing="0" w:line="360" w:lineRule="auto"/>
        <w:ind w:left="0" w:right="0"/>
        <w:jc w:val="both"/>
        <w:rPr>
          <w:rFonts w:hint="eastAsia" w:ascii="宋体" w:hAnsi="宋体" w:eastAsia="宋体" w:cs="宋体"/>
          <w:b w:val="0"/>
          <w:bCs w:val="0"/>
          <w:kern w:val="2"/>
          <w:sz w:val="21"/>
          <w:szCs w:val="21"/>
          <w:shd w:val="clear" w:fill="FFFFFF"/>
          <w:lang w:val="en-US" w:bidi="ar"/>
        </w:rPr>
      </w:pPr>
      <w:r>
        <w:rPr>
          <w:rFonts w:hint="eastAsia" w:ascii="宋体" w:hAnsi="宋体" w:eastAsia="宋体" w:cs="宋体"/>
          <w:b w:val="0"/>
          <w:bCs w:val="0"/>
          <w:kern w:val="2"/>
          <w:sz w:val="21"/>
          <w:szCs w:val="21"/>
          <w:shd w:val="clear" w:fill="FFFFFF"/>
          <w:lang w:bidi="ar"/>
        </w:rPr>
        <w:t>【定制美食】全聚德烤鸭餐、赠送：营养 能量包（故宫享用）</w:t>
      </w:r>
    </w:p>
    <w:p>
      <w:pPr>
        <w:pStyle w:val="6"/>
        <w:keepNext w:val="0"/>
        <w:keepLines w:val="0"/>
        <w:widowControl/>
        <w:suppressLineNumbers w:val="0"/>
        <w:adjustRightInd w:val="0"/>
        <w:snapToGrid w:val="0"/>
        <w:spacing w:before="0" w:beforeAutospacing="0" w:after="0" w:afterAutospacing="0" w:line="360" w:lineRule="auto"/>
        <w:ind w:left="0" w:right="0"/>
        <w:jc w:val="both"/>
        <w:rPr>
          <w:rFonts w:hint="eastAsia" w:ascii="宋体" w:hAnsi="宋体" w:eastAsia="宋体" w:cs="宋体"/>
          <w:b w:val="0"/>
          <w:bCs w:val="0"/>
          <w:kern w:val="2"/>
          <w:sz w:val="21"/>
          <w:szCs w:val="21"/>
          <w:shd w:val="clear" w:fill="FFFFFF"/>
          <w:lang w:val="en-US" w:bidi="ar"/>
        </w:rPr>
      </w:pPr>
      <w:r>
        <w:rPr>
          <w:rFonts w:hint="eastAsia" w:ascii="宋体" w:hAnsi="宋体" w:eastAsia="宋体" w:cs="宋体"/>
          <w:b w:val="0"/>
          <w:bCs w:val="0"/>
          <w:kern w:val="2"/>
          <w:sz w:val="21"/>
          <w:szCs w:val="21"/>
          <w:shd w:val="clear" w:fill="FFFFFF"/>
          <w:lang w:bidi="ar"/>
        </w:rPr>
        <w:t>【定制行程】</w:t>
      </w:r>
      <w:r>
        <w:rPr>
          <w:rFonts w:hint="eastAsia" w:ascii="宋体" w:hAnsi="宋体" w:eastAsia="宋体" w:cs="宋体"/>
          <w:b w:val="0"/>
          <w:bCs w:val="0"/>
          <w:kern w:val="2"/>
          <w:sz w:val="21"/>
          <w:szCs w:val="21"/>
          <w:shd w:val="clear" w:fill="FFFFFF"/>
          <w:lang w:val="en-US" w:bidi="ar"/>
        </w:rPr>
        <w:t>5A</w:t>
      </w:r>
      <w:r>
        <w:rPr>
          <w:rFonts w:hint="eastAsia" w:ascii="宋体" w:hAnsi="宋体" w:eastAsia="宋体" w:cs="宋体"/>
          <w:b w:val="0"/>
          <w:bCs w:val="0"/>
          <w:kern w:val="2"/>
          <w:sz w:val="21"/>
          <w:szCs w:val="21"/>
          <w:shd w:val="clear" w:fill="FFFFFF"/>
          <w:lang w:bidi="ar"/>
        </w:rPr>
        <w:t>景区</w:t>
      </w:r>
      <w:r>
        <w:rPr>
          <w:rFonts w:hint="eastAsia" w:ascii="宋体" w:hAnsi="宋体" w:eastAsia="宋体" w:cs="宋体"/>
          <w:b w:val="0"/>
          <w:bCs w:val="0"/>
          <w:kern w:val="2"/>
          <w:sz w:val="21"/>
          <w:szCs w:val="21"/>
          <w:shd w:val="clear" w:fill="FFFFFF"/>
          <w:lang w:val="en-US" w:bidi="ar"/>
        </w:rPr>
        <w:t>--</w:t>
      </w:r>
      <w:r>
        <w:rPr>
          <w:rFonts w:hint="eastAsia" w:ascii="宋体" w:hAnsi="宋体" w:eastAsia="宋体" w:cs="宋体"/>
          <w:b w:val="0"/>
          <w:bCs w:val="0"/>
          <w:kern w:val="2"/>
          <w:sz w:val="21"/>
          <w:szCs w:val="21"/>
          <w:shd w:val="clear" w:fill="FFFFFF"/>
          <w:lang w:bidi="ar"/>
        </w:rPr>
        <w:t>故宫博物院</w:t>
      </w:r>
      <w:r>
        <w:rPr>
          <w:rFonts w:hint="eastAsia" w:ascii="宋体" w:hAnsi="宋体" w:eastAsia="宋体" w:cs="宋体"/>
          <w:b w:val="0"/>
          <w:bCs w:val="0"/>
          <w:kern w:val="2"/>
          <w:sz w:val="21"/>
          <w:szCs w:val="21"/>
          <w:shd w:val="clear" w:fill="FFFFFF"/>
          <w:lang w:val="en-US" w:eastAsia="zh-CN" w:bidi="ar"/>
        </w:rPr>
        <w:t>+旅拍</w:t>
      </w:r>
      <w:r>
        <w:rPr>
          <w:rFonts w:hint="eastAsia" w:ascii="宋体" w:hAnsi="宋体" w:eastAsia="宋体" w:cs="宋体"/>
          <w:b w:val="0"/>
          <w:bCs w:val="0"/>
          <w:kern w:val="2"/>
          <w:sz w:val="21"/>
          <w:szCs w:val="21"/>
          <w:shd w:val="clear" w:fill="FFFFFF"/>
          <w:lang w:val="en-US" w:bidi="ar"/>
        </w:rPr>
        <w:t>+</w:t>
      </w:r>
      <w:r>
        <w:rPr>
          <w:rFonts w:hint="eastAsia" w:ascii="宋体" w:hAnsi="宋体" w:eastAsia="宋体" w:cs="宋体"/>
          <w:b w:val="0"/>
          <w:bCs w:val="0"/>
          <w:kern w:val="2"/>
          <w:sz w:val="21"/>
          <w:szCs w:val="21"/>
          <w:shd w:val="clear" w:fill="FFFFFF"/>
          <w:lang w:bidi="ar"/>
        </w:rPr>
        <w:t>火爆全球景区</w:t>
      </w:r>
      <w:r>
        <w:rPr>
          <w:rFonts w:hint="eastAsia" w:ascii="宋体" w:hAnsi="宋体" w:eastAsia="宋体" w:cs="宋体"/>
          <w:b w:val="0"/>
          <w:bCs w:val="0"/>
          <w:kern w:val="2"/>
          <w:sz w:val="21"/>
          <w:szCs w:val="21"/>
          <w:shd w:val="clear" w:fill="FFFFFF"/>
          <w:lang w:val="en-US" w:bidi="ar"/>
        </w:rPr>
        <w:t>--</w:t>
      </w:r>
      <w:r>
        <w:rPr>
          <w:rFonts w:hint="eastAsia" w:ascii="宋体" w:hAnsi="宋体" w:eastAsia="宋体" w:cs="宋体"/>
          <w:b w:val="0"/>
          <w:bCs w:val="0"/>
          <w:kern w:val="2"/>
          <w:sz w:val="21"/>
          <w:szCs w:val="21"/>
          <w:shd w:val="clear" w:fill="FFFFFF"/>
          <w:lang w:bidi="ar"/>
        </w:rPr>
        <w:t>环球影视城</w:t>
      </w:r>
    </w:p>
    <w:p>
      <w:pPr>
        <w:jc w:val="left"/>
        <w:rPr>
          <w:rFonts w:hint="eastAsia" w:ascii="宋体" w:hAnsi="宋体" w:eastAsia="宋体" w:cs="宋体"/>
          <w:b w:val="0"/>
          <w:bCs w:val="0"/>
          <w:kern w:val="2"/>
          <w:sz w:val="21"/>
          <w:szCs w:val="21"/>
          <w:lang w:bidi="ar"/>
        </w:rPr>
      </w:pPr>
      <w:r>
        <w:rPr>
          <w:rFonts w:hint="eastAsia" w:ascii="宋体" w:hAnsi="宋体" w:eastAsia="宋体" w:cs="宋体"/>
          <w:b w:val="0"/>
          <w:bCs w:val="0"/>
          <w:kern w:val="2"/>
          <w:sz w:val="21"/>
          <w:szCs w:val="21"/>
          <w:shd w:val="clear" w:fill="FFFFFF"/>
          <w:lang w:bidi="ar"/>
        </w:rPr>
        <w:t>【贴心赠送】</w:t>
      </w:r>
      <w:r>
        <w:rPr>
          <w:rFonts w:hint="eastAsia" w:ascii="宋体" w:hAnsi="宋体" w:eastAsia="宋体" w:cs="宋体"/>
          <w:b w:val="0"/>
          <w:bCs w:val="0"/>
          <w:kern w:val="2"/>
          <w:sz w:val="21"/>
          <w:szCs w:val="21"/>
          <w:lang w:bidi="ar"/>
        </w:rPr>
        <w:t>每人每天</w:t>
      </w:r>
      <w:r>
        <w:rPr>
          <w:rFonts w:hint="eastAsia" w:ascii="宋体" w:hAnsi="宋体" w:eastAsia="宋体" w:cs="宋体"/>
          <w:b w:val="0"/>
          <w:bCs w:val="0"/>
          <w:kern w:val="2"/>
          <w:sz w:val="21"/>
          <w:szCs w:val="21"/>
          <w:lang w:val="en-US" w:bidi="ar"/>
        </w:rPr>
        <w:t>1</w:t>
      </w:r>
      <w:r>
        <w:rPr>
          <w:rFonts w:hint="eastAsia" w:ascii="宋体" w:hAnsi="宋体" w:eastAsia="宋体" w:cs="宋体"/>
          <w:b w:val="0"/>
          <w:bCs w:val="0"/>
          <w:kern w:val="2"/>
          <w:sz w:val="21"/>
          <w:szCs w:val="21"/>
          <w:lang w:bidi="ar"/>
        </w:rPr>
        <w:t>瓶品牌矿泉水</w:t>
      </w:r>
    </w:p>
    <w:p>
      <w:pPr>
        <w:jc w:val="left"/>
        <w:rPr>
          <w:rFonts w:hint="default" w:ascii="宋体" w:hAnsi="宋体" w:eastAsia="宋体" w:cs="宋体"/>
          <w:b w:val="0"/>
          <w:bCs w:val="0"/>
          <w:kern w:val="2"/>
          <w:sz w:val="21"/>
          <w:szCs w:val="21"/>
          <w:lang w:val="en-US" w:eastAsia="zh-CN" w:bidi="ar"/>
        </w:rPr>
      </w:pPr>
      <w:r>
        <w:rPr>
          <w:rFonts w:hint="eastAsia" w:ascii="宋体" w:hAnsi="宋体" w:eastAsia="宋体" w:cs="宋体"/>
          <w:b w:val="0"/>
          <w:bCs w:val="0"/>
          <w:kern w:val="2"/>
          <w:sz w:val="21"/>
          <w:szCs w:val="21"/>
          <w:lang w:eastAsia="zh-CN" w:bidi="ar"/>
        </w:rPr>
        <w:t>【</w:t>
      </w:r>
      <w:r>
        <w:rPr>
          <w:rFonts w:hint="eastAsia" w:ascii="宋体" w:hAnsi="宋体" w:eastAsia="宋体" w:cs="宋体"/>
          <w:b w:val="0"/>
          <w:bCs w:val="0"/>
          <w:kern w:val="2"/>
          <w:sz w:val="21"/>
          <w:szCs w:val="21"/>
          <w:lang w:val="en-US" w:eastAsia="zh-CN" w:bidi="ar"/>
        </w:rPr>
        <w:t>品质之旅</w:t>
      </w:r>
      <w:r>
        <w:rPr>
          <w:rFonts w:hint="eastAsia" w:ascii="宋体" w:hAnsi="宋体" w:eastAsia="宋体" w:cs="宋体"/>
          <w:b w:val="0"/>
          <w:bCs w:val="0"/>
          <w:kern w:val="2"/>
          <w:sz w:val="21"/>
          <w:szCs w:val="21"/>
          <w:lang w:eastAsia="zh-CN" w:bidi="ar"/>
        </w:rPr>
        <w:t>】</w:t>
      </w:r>
      <w:r>
        <w:rPr>
          <w:rFonts w:hint="eastAsia" w:ascii="宋体" w:hAnsi="宋体" w:eastAsia="宋体" w:cs="宋体"/>
          <w:b w:val="0"/>
          <w:bCs w:val="0"/>
          <w:kern w:val="2"/>
          <w:sz w:val="21"/>
          <w:szCs w:val="21"/>
          <w:lang w:val="en-US" w:eastAsia="zh-CN" w:bidi="ar"/>
        </w:rPr>
        <w:t>独家升级一晚五星酒店、全程纯玩无购物</w:t>
      </w:r>
    </w:p>
    <w:tbl>
      <w:tblPr>
        <w:tblStyle w:val="8"/>
        <w:tblpPr w:leftFromText="180" w:rightFromText="180" w:vertAnchor="text" w:horzAnchor="page" w:tblpX="871" w:tblpY="490"/>
        <w:tblOverlap w:val="never"/>
        <w:tblW w:w="10464" w:type="dxa"/>
        <w:tblInd w:w="0" w:type="dxa"/>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Layout w:type="fixed"/>
        <w:tblCellMar>
          <w:top w:w="0" w:type="dxa"/>
          <w:left w:w="108" w:type="dxa"/>
          <w:bottom w:w="0" w:type="dxa"/>
          <w:right w:w="108" w:type="dxa"/>
        </w:tblCellMar>
      </w:tblPr>
      <w:tblGrid>
        <w:gridCol w:w="863"/>
        <w:gridCol w:w="5100"/>
        <w:gridCol w:w="945"/>
        <w:gridCol w:w="990"/>
        <w:gridCol w:w="955"/>
        <w:gridCol w:w="1611"/>
      </w:tblGrid>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730" w:hRule="atLeast"/>
        </w:trPr>
        <w:tc>
          <w:tcPr>
            <w:tcW w:w="863"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ADB9CA" w:themeFill="text2" w:themeFillTint="66"/>
            <w:vAlign w:val="center"/>
          </w:tcPr>
          <w:p>
            <w:pPr>
              <w:jc w:val="center"/>
              <w:rPr>
                <w:rFonts w:ascii="微软雅黑" w:hAnsi="微软雅黑" w:eastAsia="微软雅黑" w:cs="微软雅黑"/>
                <w:b/>
                <w:bCs/>
                <w:color w:val="2E75B6" w:themeColor="accent1" w:themeShade="BF"/>
                <w:sz w:val="22"/>
                <w:szCs w:val="22"/>
              </w:rPr>
            </w:pPr>
            <w:r>
              <w:rPr>
                <w:rFonts w:hint="eastAsia" w:ascii="微软雅黑" w:hAnsi="微软雅黑" w:eastAsia="微软雅黑" w:cs="微软雅黑"/>
                <w:b/>
                <w:bCs/>
                <w:color w:val="2E75B6" w:themeColor="accent1" w:themeShade="BF"/>
                <w:sz w:val="22"/>
                <w:szCs w:val="22"/>
              </w:rPr>
              <w:t>天数</w:t>
            </w:r>
          </w:p>
        </w:tc>
        <w:tc>
          <w:tcPr>
            <w:tcW w:w="5100"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ADB9CA" w:themeFill="text2" w:themeFillTint="66"/>
            <w:vAlign w:val="center"/>
          </w:tcPr>
          <w:p>
            <w:pPr>
              <w:jc w:val="center"/>
              <w:rPr>
                <w:rFonts w:ascii="微软雅黑" w:hAnsi="微软雅黑" w:eastAsia="微软雅黑" w:cs="微软雅黑"/>
                <w:b/>
                <w:bCs/>
                <w:color w:val="2E75B6" w:themeColor="accent1" w:themeShade="BF"/>
                <w:sz w:val="22"/>
                <w:szCs w:val="22"/>
              </w:rPr>
            </w:pPr>
            <w:r>
              <w:rPr>
                <w:rFonts w:hint="eastAsia" w:ascii="微软雅黑" w:hAnsi="微软雅黑" w:eastAsia="微软雅黑" w:cs="微软雅黑"/>
                <w:b/>
                <w:bCs/>
                <w:color w:val="2E75B6" w:themeColor="accent1" w:themeShade="BF"/>
                <w:sz w:val="22"/>
                <w:szCs w:val="22"/>
              </w:rPr>
              <w:t>行程</w:t>
            </w:r>
          </w:p>
        </w:tc>
        <w:tc>
          <w:tcPr>
            <w:tcW w:w="945"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ADB9CA" w:themeFill="text2" w:themeFillTint="66"/>
            <w:vAlign w:val="center"/>
          </w:tcPr>
          <w:p>
            <w:pPr>
              <w:jc w:val="center"/>
              <w:rPr>
                <w:rFonts w:ascii="微软雅黑" w:hAnsi="微软雅黑" w:eastAsia="微软雅黑" w:cs="微软雅黑"/>
                <w:b/>
                <w:bCs/>
                <w:color w:val="2E75B6" w:themeColor="accent1" w:themeShade="BF"/>
                <w:sz w:val="22"/>
                <w:szCs w:val="22"/>
              </w:rPr>
            </w:pPr>
            <w:r>
              <w:rPr>
                <w:rFonts w:hint="eastAsia" w:ascii="微软雅黑" w:hAnsi="微软雅黑" w:eastAsia="微软雅黑" w:cs="微软雅黑"/>
                <w:b/>
                <w:bCs/>
                <w:color w:val="2E75B6" w:themeColor="accent1" w:themeShade="BF"/>
                <w:sz w:val="22"/>
                <w:szCs w:val="22"/>
              </w:rPr>
              <w:t>早</w:t>
            </w:r>
          </w:p>
        </w:tc>
        <w:tc>
          <w:tcPr>
            <w:tcW w:w="990"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ADB9CA" w:themeFill="text2" w:themeFillTint="66"/>
            <w:vAlign w:val="center"/>
          </w:tcPr>
          <w:p>
            <w:pPr>
              <w:jc w:val="center"/>
              <w:rPr>
                <w:rFonts w:ascii="微软雅黑" w:hAnsi="微软雅黑" w:eastAsia="微软雅黑" w:cs="微软雅黑"/>
                <w:b/>
                <w:bCs/>
                <w:color w:val="2E75B6" w:themeColor="accent1" w:themeShade="BF"/>
                <w:sz w:val="22"/>
                <w:szCs w:val="22"/>
              </w:rPr>
            </w:pPr>
            <w:r>
              <w:rPr>
                <w:rFonts w:hint="eastAsia" w:ascii="微软雅黑" w:hAnsi="微软雅黑" w:eastAsia="微软雅黑" w:cs="微软雅黑"/>
                <w:b/>
                <w:bCs/>
                <w:color w:val="2E75B6" w:themeColor="accent1" w:themeShade="BF"/>
                <w:sz w:val="22"/>
                <w:szCs w:val="22"/>
              </w:rPr>
              <w:t>中</w:t>
            </w:r>
          </w:p>
        </w:tc>
        <w:tc>
          <w:tcPr>
            <w:tcW w:w="955"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ADB9CA" w:themeFill="text2" w:themeFillTint="66"/>
            <w:vAlign w:val="center"/>
          </w:tcPr>
          <w:p>
            <w:pPr>
              <w:jc w:val="center"/>
              <w:rPr>
                <w:rFonts w:ascii="微软雅黑" w:hAnsi="微软雅黑" w:eastAsia="微软雅黑" w:cs="微软雅黑"/>
                <w:b/>
                <w:bCs/>
                <w:color w:val="2E75B6" w:themeColor="accent1" w:themeShade="BF"/>
                <w:sz w:val="22"/>
                <w:szCs w:val="22"/>
              </w:rPr>
            </w:pPr>
            <w:r>
              <w:rPr>
                <w:rFonts w:hint="eastAsia" w:ascii="微软雅黑" w:hAnsi="微软雅黑" w:eastAsia="微软雅黑" w:cs="微软雅黑"/>
                <w:b/>
                <w:bCs/>
                <w:color w:val="2E75B6" w:themeColor="accent1" w:themeShade="BF"/>
                <w:sz w:val="22"/>
                <w:szCs w:val="22"/>
              </w:rPr>
              <w:t>晚</w:t>
            </w:r>
          </w:p>
        </w:tc>
        <w:tc>
          <w:tcPr>
            <w:tcW w:w="1611"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ADB9CA" w:themeFill="text2" w:themeFillTint="66"/>
            <w:vAlign w:val="center"/>
          </w:tcPr>
          <w:p>
            <w:pPr>
              <w:jc w:val="center"/>
              <w:rPr>
                <w:rFonts w:ascii="微软雅黑" w:hAnsi="微软雅黑" w:eastAsia="微软雅黑" w:cs="微软雅黑"/>
                <w:b/>
                <w:bCs/>
                <w:color w:val="2E75B6" w:themeColor="accent1" w:themeShade="BF"/>
                <w:sz w:val="22"/>
                <w:szCs w:val="22"/>
              </w:rPr>
            </w:pPr>
            <w:r>
              <w:rPr>
                <w:rFonts w:hint="eastAsia" w:ascii="微软雅黑" w:hAnsi="微软雅黑" w:eastAsia="微软雅黑" w:cs="微软雅黑"/>
                <w:b/>
                <w:bCs/>
                <w:color w:val="2E75B6" w:themeColor="accent1" w:themeShade="BF"/>
                <w:sz w:val="22"/>
                <w:szCs w:val="22"/>
              </w:rPr>
              <w:t>酒店</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560" w:hRule="atLeast"/>
        </w:trPr>
        <w:tc>
          <w:tcPr>
            <w:tcW w:w="863"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jc w:val="center"/>
              <w:rPr>
                <w:rFonts w:ascii="微软雅黑" w:hAnsi="微软雅黑" w:eastAsia="微软雅黑" w:cs="微软雅黑"/>
                <w:b/>
                <w:bCs/>
                <w:sz w:val="18"/>
                <w:szCs w:val="18"/>
              </w:rPr>
            </w:pPr>
            <w:r>
              <w:rPr>
                <w:rFonts w:hint="eastAsia" w:ascii="微软雅黑" w:hAnsi="微软雅黑" w:eastAsia="微软雅黑" w:cs="微软雅黑"/>
                <w:b/>
                <w:bCs/>
                <w:sz w:val="18"/>
                <w:szCs w:val="18"/>
              </w:rPr>
              <w:t>第一天</w:t>
            </w:r>
          </w:p>
        </w:tc>
        <w:tc>
          <w:tcPr>
            <w:tcW w:w="5100"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jc w:val="center"/>
              <w:rPr>
                <w:rFonts w:ascii="宋体" w:hAnsi="宋体" w:eastAsia="宋体" w:cs="宋体"/>
                <w:sz w:val="18"/>
                <w:szCs w:val="18"/>
              </w:rPr>
            </w:pPr>
            <w:r>
              <w:rPr>
                <w:rFonts w:hint="eastAsia" w:ascii="宋体" w:hAnsi="宋体" w:eastAsia="宋体" w:cs="宋体"/>
                <w:sz w:val="18"/>
                <w:szCs w:val="18"/>
              </w:rPr>
              <w:t>广州—（飞机）—北京</w:t>
            </w:r>
          </w:p>
        </w:tc>
        <w:tc>
          <w:tcPr>
            <w:tcW w:w="945"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jc w:val="center"/>
              <w:rPr>
                <w:rFonts w:ascii="宋体" w:hAnsi="宋体" w:eastAsia="宋体" w:cs="宋体"/>
                <w:sz w:val="18"/>
                <w:szCs w:val="18"/>
              </w:rPr>
            </w:pPr>
            <w:r>
              <w:rPr>
                <w:rFonts w:hint="eastAsia" w:ascii="宋体" w:hAnsi="宋体" w:eastAsia="宋体" w:cs="宋体"/>
                <w:sz w:val="18"/>
                <w:szCs w:val="18"/>
              </w:rPr>
              <w:t>×</w:t>
            </w:r>
          </w:p>
        </w:tc>
        <w:tc>
          <w:tcPr>
            <w:tcW w:w="990"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jc w:val="center"/>
              <w:rPr>
                <w:rFonts w:ascii="宋体" w:hAnsi="宋体" w:eastAsia="宋体" w:cs="宋体"/>
                <w:sz w:val="18"/>
                <w:szCs w:val="18"/>
              </w:rPr>
            </w:pPr>
            <w:r>
              <w:rPr>
                <w:rFonts w:hint="eastAsia" w:ascii="宋体" w:hAnsi="宋体" w:eastAsia="宋体" w:cs="宋体"/>
                <w:sz w:val="18"/>
                <w:szCs w:val="18"/>
              </w:rPr>
              <w:t>×</w:t>
            </w:r>
          </w:p>
        </w:tc>
        <w:tc>
          <w:tcPr>
            <w:tcW w:w="955"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jc w:val="center"/>
              <w:rPr>
                <w:rFonts w:ascii="宋体" w:hAnsi="宋体" w:eastAsia="宋体" w:cs="宋体"/>
                <w:sz w:val="18"/>
                <w:szCs w:val="18"/>
              </w:rPr>
            </w:pPr>
            <w:r>
              <w:rPr>
                <w:rFonts w:hint="eastAsia" w:ascii="宋体" w:hAnsi="宋体" w:eastAsia="宋体" w:cs="宋体"/>
                <w:sz w:val="18"/>
                <w:szCs w:val="18"/>
              </w:rPr>
              <w:t>×</w:t>
            </w:r>
          </w:p>
        </w:tc>
        <w:tc>
          <w:tcPr>
            <w:tcW w:w="1611"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jc w:val="center"/>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当地连锁酒店</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600" w:hRule="atLeast"/>
        </w:trPr>
        <w:tc>
          <w:tcPr>
            <w:tcW w:w="863"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jc w:val="center"/>
              <w:rPr>
                <w:rFonts w:ascii="微软雅黑" w:hAnsi="微软雅黑" w:eastAsia="微软雅黑" w:cs="微软雅黑"/>
                <w:b/>
                <w:bCs/>
                <w:sz w:val="18"/>
                <w:szCs w:val="18"/>
              </w:rPr>
            </w:pPr>
            <w:r>
              <w:rPr>
                <w:rFonts w:hint="eastAsia" w:ascii="微软雅黑" w:hAnsi="微软雅黑" w:eastAsia="微软雅黑" w:cs="微软雅黑"/>
                <w:b/>
                <w:bCs/>
                <w:sz w:val="18"/>
                <w:szCs w:val="18"/>
              </w:rPr>
              <w:t>第二天</w:t>
            </w:r>
          </w:p>
        </w:tc>
        <w:tc>
          <w:tcPr>
            <w:tcW w:w="5100"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jc w:val="center"/>
              <w:rPr>
                <w:rFonts w:hint="default" w:ascii="宋体" w:hAnsi="宋体" w:eastAsia="宋体" w:cs="宋体"/>
                <w:bCs/>
                <w:sz w:val="18"/>
                <w:szCs w:val="18"/>
                <w:lang w:val="en-US" w:eastAsia="zh-CN"/>
              </w:rPr>
            </w:pPr>
            <w:r>
              <w:rPr>
                <w:rFonts w:hint="eastAsia" w:ascii="宋体" w:hAnsi="宋体" w:eastAsia="宋体" w:cs="宋体"/>
                <w:bCs/>
                <w:sz w:val="18"/>
                <w:szCs w:val="18"/>
              </w:rPr>
              <w:t>天安门广场—</w:t>
            </w:r>
            <w:r>
              <w:rPr>
                <w:rFonts w:hint="eastAsia" w:ascii="宋体" w:hAnsi="宋体" w:eastAsia="宋体" w:cs="宋体"/>
                <w:bCs/>
                <w:sz w:val="18"/>
                <w:szCs w:val="18"/>
                <w:lang w:val="en-US" w:eastAsia="zh-CN"/>
              </w:rPr>
              <w:t>人民英雄纪念碑--</w:t>
            </w:r>
            <w:r>
              <w:rPr>
                <w:rFonts w:hint="eastAsia" w:ascii="宋体" w:hAnsi="宋体" w:eastAsia="宋体" w:cs="宋体"/>
                <w:bCs/>
                <w:sz w:val="18"/>
                <w:szCs w:val="18"/>
              </w:rPr>
              <w:t>故宫深度游</w:t>
            </w:r>
            <w:r>
              <w:rPr>
                <w:rFonts w:hint="eastAsia" w:ascii="宋体" w:hAnsi="宋体" w:eastAsia="宋体" w:cs="宋体"/>
                <w:bCs/>
                <w:sz w:val="18"/>
                <w:szCs w:val="18"/>
                <w:lang w:val="en-US" w:eastAsia="zh-CN"/>
              </w:rPr>
              <w:t>6</w:t>
            </w:r>
            <w:r>
              <w:rPr>
                <w:rFonts w:hint="eastAsia" w:ascii="宋体" w:hAnsi="宋体" w:eastAsia="宋体" w:cs="宋体"/>
                <w:bCs/>
                <w:sz w:val="18"/>
                <w:szCs w:val="18"/>
              </w:rPr>
              <w:t>H</w:t>
            </w:r>
            <w:r>
              <w:rPr>
                <w:rFonts w:hint="eastAsia" w:ascii="宋体" w:hAnsi="宋体" w:eastAsia="宋体" w:cs="宋体"/>
                <w:bCs/>
                <w:sz w:val="18"/>
                <w:szCs w:val="18"/>
                <w:lang w:eastAsia="zh-CN"/>
              </w:rPr>
              <w:t>含</w:t>
            </w:r>
            <w:r>
              <w:rPr>
                <w:rFonts w:hint="eastAsia" w:ascii="宋体" w:hAnsi="宋体" w:eastAsia="宋体" w:cs="宋体"/>
                <w:bCs/>
                <w:sz w:val="18"/>
                <w:szCs w:val="18"/>
                <w:lang w:val="en-US" w:eastAsia="zh-CN"/>
              </w:rPr>
              <w:t>旅拍项目</w:t>
            </w:r>
          </w:p>
        </w:tc>
        <w:tc>
          <w:tcPr>
            <w:tcW w:w="945"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jc w:val="center"/>
              <w:rPr>
                <w:rFonts w:ascii="宋体" w:hAnsi="宋体" w:eastAsia="宋体" w:cs="宋体"/>
                <w:sz w:val="18"/>
                <w:szCs w:val="18"/>
              </w:rPr>
            </w:pPr>
            <w:r>
              <w:rPr>
                <w:rFonts w:hint="eastAsia" w:ascii="宋体" w:hAnsi="宋体" w:eastAsia="宋体" w:cs="宋体"/>
                <w:sz w:val="18"/>
                <w:szCs w:val="18"/>
              </w:rPr>
              <w:t>√</w:t>
            </w:r>
          </w:p>
        </w:tc>
        <w:tc>
          <w:tcPr>
            <w:tcW w:w="990"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jc w:val="center"/>
              <w:rPr>
                <w:rFonts w:ascii="宋体" w:hAnsi="宋体" w:eastAsia="宋体" w:cs="宋体"/>
                <w:sz w:val="18"/>
                <w:szCs w:val="18"/>
              </w:rPr>
            </w:pPr>
            <w:r>
              <w:rPr>
                <w:rFonts w:hint="eastAsia" w:ascii="宋体" w:hAnsi="宋体" w:eastAsia="宋体" w:cs="宋体"/>
                <w:sz w:val="18"/>
                <w:szCs w:val="18"/>
              </w:rPr>
              <w:t>×</w:t>
            </w:r>
          </w:p>
        </w:tc>
        <w:tc>
          <w:tcPr>
            <w:tcW w:w="955"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jc w:val="center"/>
              <w:rPr>
                <w:rFonts w:ascii="宋体" w:hAnsi="宋体" w:eastAsia="宋体" w:cs="宋体"/>
                <w:sz w:val="18"/>
                <w:szCs w:val="18"/>
              </w:rPr>
            </w:pPr>
            <w:r>
              <w:rPr>
                <w:rFonts w:hint="eastAsia" w:ascii="宋体" w:hAnsi="宋体" w:eastAsia="宋体" w:cs="宋体"/>
                <w:sz w:val="18"/>
                <w:szCs w:val="18"/>
              </w:rPr>
              <w:t>√</w:t>
            </w:r>
          </w:p>
        </w:tc>
        <w:tc>
          <w:tcPr>
            <w:tcW w:w="1611"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jc w:val="center"/>
              <w:rPr>
                <w:rFonts w:ascii="宋体" w:hAnsi="宋体" w:eastAsia="宋体" w:cs="宋体"/>
                <w:sz w:val="18"/>
                <w:szCs w:val="18"/>
              </w:rPr>
            </w:pPr>
            <w:r>
              <w:rPr>
                <w:rFonts w:hint="eastAsia" w:ascii="宋体" w:hAnsi="宋体" w:eastAsia="宋体" w:cs="宋体"/>
                <w:sz w:val="18"/>
                <w:szCs w:val="18"/>
                <w:lang w:val="en-US" w:eastAsia="zh-CN"/>
              </w:rPr>
              <w:t>当地连锁酒店</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564" w:hRule="atLeast"/>
        </w:trPr>
        <w:tc>
          <w:tcPr>
            <w:tcW w:w="863"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jc w:val="center"/>
              <w:rPr>
                <w:rFonts w:ascii="微软雅黑" w:hAnsi="微软雅黑" w:eastAsia="微软雅黑" w:cs="微软雅黑"/>
                <w:b/>
                <w:bCs/>
                <w:sz w:val="18"/>
                <w:szCs w:val="18"/>
              </w:rPr>
            </w:pPr>
            <w:r>
              <w:rPr>
                <w:rFonts w:hint="eastAsia" w:ascii="微软雅黑" w:hAnsi="微软雅黑" w:eastAsia="微软雅黑" w:cs="微软雅黑"/>
                <w:b/>
                <w:bCs/>
                <w:sz w:val="18"/>
                <w:szCs w:val="18"/>
              </w:rPr>
              <w:t>第三天</w:t>
            </w:r>
          </w:p>
        </w:tc>
        <w:tc>
          <w:tcPr>
            <w:tcW w:w="5100"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autoSpaceDN w:val="0"/>
              <w:spacing w:line="276" w:lineRule="auto"/>
              <w:ind w:firstLine="1260" w:firstLineChars="700"/>
              <w:rPr>
                <w:rFonts w:hint="default" w:ascii="宋体" w:hAnsi="宋体" w:eastAsia="宋体" w:cs="宋体"/>
                <w:bCs/>
                <w:sz w:val="18"/>
                <w:szCs w:val="18"/>
                <w:lang w:val="en-US" w:eastAsia="zh-CN"/>
              </w:rPr>
            </w:pPr>
            <w:r>
              <w:rPr>
                <w:rFonts w:hint="eastAsia" w:ascii="宋体" w:hAnsi="宋体" w:eastAsia="宋体" w:cs="宋体"/>
                <w:bCs/>
                <w:sz w:val="18"/>
                <w:szCs w:val="18"/>
                <w:lang w:val="en-US" w:eastAsia="zh-CN"/>
              </w:rPr>
              <w:t>环球影城全天畅玩（含普通票）</w:t>
            </w:r>
          </w:p>
        </w:tc>
        <w:tc>
          <w:tcPr>
            <w:tcW w:w="945"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jc w:val="center"/>
              <w:rPr>
                <w:rFonts w:ascii="宋体" w:hAnsi="宋体" w:eastAsia="宋体" w:cs="宋体"/>
                <w:sz w:val="18"/>
                <w:szCs w:val="18"/>
              </w:rPr>
            </w:pPr>
            <w:r>
              <w:rPr>
                <w:rFonts w:hint="eastAsia" w:ascii="宋体" w:hAnsi="宋体" w:eastAsia="宋体" w:cs="宋体"/>
                <w:sz w:val="18"/>
                <w:szCs w:val="18"/>
              </w:rPr>
              <w:t>√</w:t>
            </w:r>
          </w:p>
        </w:tc>
        <w:tc>
          <w:tcPr>
            <w:tcW w:w="990"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jc w:val="center"/>
              <w:rPr>
                <w:rFonts w:ascii="宋体" w:hAnsi="宋体" w:eastAsia="宋体" w:cs="宋体"/>
                <w:sz w:val="18"/>
                <w:szCs w:val="18"/>
              </w:rPr>
            </w:pPr>
            <w:r>
              <w:rPr>
                <w:rFonts w:hint="eastAsia" w:ascii="宋体" w:hAnsi="宋体" w:eastAsia="宋体" w:cs="宋体"/>
                <w:sz w:val="18"/>
                <w:szCs w:val="18"/>
              </w:rPr>
              <w:t>×</w:t>
            </w:r>
          </w:p>
        </w:tc>
        <w:tc>
          <w:tcPr>
            <w:tcW w:w="955"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jc w:val="center"/>
              <w:rPr>
                <w:rFonts w:ascii="宋体" w:hAnsi="宋体" w:eastAsia="宋体" w:cs="宋体"/>
                <w:sz w:val="18"/>
                <w:szCs w:val="18"/>
              </w:rPr>
            </w:pPr>
            <w:r>
              <w:rPr>
                <w:rFonts w:hint="eastAsia" w:ascii="宋体" w:hAnsi="宋体" w:eastAsia="宋体" w:cs="宋体"/>
                <w:sz w:val="18"/>
                <w:szCs w:val="18"/>
              </w:rPr>
              <w:t>×</w:t>
            </w:r>
          </w:p>
        </w:tc>
        <w:tc>
          <w:tcPr>
            <w:tcW w:w="1611"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jc w:val="center"/>
              <w:rPr>
                <w:rFonts w:ascii="宋体" w:hAnsi="宋体" w:eastAsia="宋体" w:cs="宋体"/>
                <w:sz w:val="18"/>
                <w:szCs w:val="18"/>
              </w:rPr>
            </w:pPr>
            <w:r>
              <w:rPr>
                <w:rFonts w:hint="eastAsia" w:ascii="宋体" w:hAnsi="宋体" w:eastAsia="宋体" w:cs="宋体"/>
                <w:sz w:val="18"/>
                <w:szCs w:val="18"/>
                <w:lang w:val="en-US" w:eastAsia="zh-CN"/>
              </w:rPr>
              <w:t>当地连锁酒店</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554" w:hRule="atLeast"/>
        </w:trPr>
        <w:tc>
          <w:tcPr>
            <w:tcW w:w="863"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jc w:val="center"/>
              <w:rPr>
                <w:rFonts w:ascii="微软雅黑" w:hAnsi="微软雅黑" w:eastAsia="微软雅黑" w:cs="微软雅黑"/>
                <w:b/>
                <w:bCs/>
                <w:sz w:val="18"/>
                <w:szCs w:val="18"/>
              </w:rPr>
            </w:pPr>
            <w:r>
              <w:rPr>
                <w:rFonts w:hint="eastAsia" w:ascii="微软雅黑" w:hAnsi="微软雅黑" w:eastAsia="微软雅黑" w:cs="微软雅黑"/>
                <w:b/>
                <w:bCs/>
                <w:sz w:val="18"/>
                <w:szCs w:val="18"/>
              </w:rPr>
              <w:t>第四天</w:t>
            </w:r>
          </w:p>
        </w:tc>
        <w:tc>
          <w:tcPr>
            <w:tcW w:w="5100"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widowControl/>
              <w:jc w:val="center"/>
              <w:rPr>
                <w:rFonts w:hint="default" w:ascii="宋体" w:hAnsi="宋体" w:eastAsia="宋体" w:cs="宋体"/>
                <w:bCs/>
                <w:sz w:val="18"/>
                <w:szCs w:val="18"/>
                <w:lang w:val="en-US" w:eastAsia="zh-CN"/>
              </w:rPr>
            </w:pPr>
            <w:r>
              <w:rPr>
                <w:rFonts w:hint="eastAsia" w:ascii="宋体" w:hAnsi="宋体" w:eastAsia="宋体" w:cs="宋体"/>
                <w:bCs/>
                <w:sz w:val="18"/>
                <w:szCs w:val="18"/>
                <w:lang w:val="en-US" w:eastAsia="zh-CN"/>
              </w:rPr>
              <w:t>自由活动一天或参加推荐一天游</w:t>
            </w:r>
          </w:p>
        </w:tc>
        <w:tc>
          <w:tcPr>
            <w:tcW w:w="945"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jc w:val="center"/>
              <w:rPr>
                <w:rFonts w:ascii="宋体" w:hAnsi="宋体" w:eastAsia="宋体" w:cs="宋体"/>
                <w:sz w:val="18"/>
                <w:szCs w:val="18"/>
              </w:rPr>
            </w:pPr>
            <w:r>
              <w:rPr>
                <w:rFonts w:hint="eastAsia" w:ascii="宋体" w:hAnsi="宋体" w:eastAsia="宋体" w:cs="宋体"/>
                <w:sz w:val="18"/>
                <w:szCs w:val="18"/>
              </w:rPr>
              <w:t>√</w:t>
            </w:r>
          </w:p>
        </w:tc>
        <w:tc>
          <w:tcPr>
            <w:tcW w:w="990"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jc w:val="center"/>
              <w:rPr>
                <w:rFonts w:ascii="宋体" w:hAnsi="宋体" w:eastAsia="宋体" w:cs="宋体"/>
                <w:sz w:val="18"/>
                <w:szCs w:val="18"/>
              </w:rPr>
            </w:pPr>
            <w:r>
              <w:rPr>
                <w:rFonts w:hint="eastAsia" w:ascii="宋体" w:hAnsi="宋体" w:eastAsia="宋体" w:cs="宋体"/>
                <w:sz w:val="18"/>
                <w:szCs w:val="18"/>
              </w:rPr>
              <w:t>×</w:t>
            </w:r>
          </w:p>
        </w:tc>
        <w:tc>
          <w:tcPr>
            <w:tcW w:w="955"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jc w:val="center"/>
              <w:rPr>
                <w:rFonts w:ascii="宋体" w:hAnsi="宋体" w:eastAsia="宋体" w:cs="宋体"/>
                <w:sz w:val="18"/>
                <w:szCs w:val="18"/>
              </w:rPr>
            </w:pPr>
            <w:r>
              <w:rPr>
                <w:rFonts w:hint="eastAsia" w:ascii="宋体" w:hAnsi="宋体" w:eastAsia="宋体" w:cs="宋体"/>
                <w:sz w:val="18"/>
                <w:szCs w:val="18"/>
              </w:rPr>
              <w:t>×</w:t>
            </w:r>
          </w:p>
        </w:tc>
        <w:tc>
          <w:tcPr>
            <w:tcW w:w="1611"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jc w:val="center"/>
              <w:rPr>
                <w:rFonts w:ascii="宋体" w:hAnsi="宋体" w:eastAsia="宋体" w:cs="宋体"/>
                <w:sz w:val="18"/>
                <w:szCs w:val="18"/>
              </w:rPr>
            </w:pPr>
            <w:r>
              <w:rPr>
                <w:rFonts w:hint="eastAsia" w:ascii="宋体" w:hAnsi="宋体" w:eastAsia="宋体" w:cs="宋体"/>
                <w:sz w:val="18"/>
                <w:szCs w:val="18"/>
                <w:lang w:val="en-US" w:eastAsia="zh-CN"/>
              </w:rPr>
              <w:t>当地超豪华酒店</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554" w:hRule="atLeast"/>
        </w:trPr>
        <w:tc>
          <w:tcPr>
            <w:tcW w:w="863"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jc w:val="center"/>
              <w:rPr>
                <w:rFonts w:ascii="微软雅黑" w:hAnsi="微软雅黑" w:eastAsia="微软雅黑" w:cs="微软雅黑"/>
                <w:b/>
                <w:bCs/>
                <w:sz w:val="18"/>
                <w:szCs w:val="18"/>
              </w:rPr>
            </w:pPr>
            <w:r>
              <w:rPr>
                <w:rFonts w:hint="eastAsia" w:ascii="微软雅黑" w:hAnsi="微软雅黑" w:eastAsia="微软雅黑" w:cs="微软雅黑"/>
                <w:b/>
                <w:bCs/>
                <w:sz w:val="18"/>
                <w:szCs w:val="18"/>
              </w:rPr>
              <w:t>第五天</w:t>
            </w:r>
          </w:p>
        </w:tc>
        <w:tc>
          <w:tcPr>
            <w:tcW w:w="5100"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jc w:val="center"/>
              <w:rPr>
                <w:rFonts w:ascii="宋体" w:hAnsi="宋体" w:eastAsia="宋体" w:cs="宋体"/>
                <w:sz w:val="18"/>
                <w:szCs w:val="18"/>
              </w:rPr>
            </w:pPr>
            <w:r>
              <w:rPr>
                <w:rFonts w:hint="eastAsia" w:ascii="宋体" w:hAnsi="宋体" w:eastAsia="宋体" w:cs="宋体"/>
                <w:sz w:val="18"/>
                <w:szCs w:val="18"/>
                <w:lang w:val="en-US" w:eastAsia="zh-CN"/>
              </w:rPr>
              <w:t>早上自由活动--</w:t>
            </w:r>
            <w:r>
              <w:rPr>
                <w:rFonts w:hint="eastAsia" w:ascii="宋体" w:hAnsi="宋体" w:eastAsia="宋体" w:cs="宋体"/>
                <w:sz w:val="18"/>
                <w:szCs w:val="18"/>
              </w:rPr>
              <w:t>北京-（飞机）-广州</w:t>
            </w:r>
          </w:p>
        </w:tc>
        <w:tc>
          <w:tcPr>
            <w:tcW w:w="945"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jc w:val="center"/>
              <w:rPr>
                <w:rFonts w:ascii="宋体" w:hAnsi="宋体" w:eastAsia="宋体" w:cs="宋体"/>
                <w:sz w:val="18"/>
                <w:szCs w:val="18"/>
              </w:rPr>
            </w:pPr>
            <w:r>
              <w:rPr>
                <w:rFonts w:hint="eastAsia" w:ascii="宋体" w:hAnsi="宋体" w:eastAsia="宋体" w:cs="宋体"/>
                <w:sz w:val="18"/>
                <w:szCs w:val="18"/>
              </w:rPr>
              <w:t>√</w:t>
            </w:r>
          </w:p>
        </w:tc>
        <w:tc>
          <w:tcPr>
            <w:tcW w:w="990"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jc w:val="center"/>
              <w:rPr>
                <w:rFonts w:ascii="宋体" w:hAnsi="宋体" w:eastAsia="宋体" w:cs="宋体"/>
                <w:sz w:val="18"/>
                <w:szCs w:val="18"/>
              </w:rPr>
            </w:pPr>
            <w:r>
              <w:rPr>
                <w:rFonts w:hint="eastAsia" w:ascii="宋体" w:hAnsi="宋体" w:eastAsia="宋体" w:cs="宋体"/>
                <w:sz w:val="18"/>
                <w:szCs w:val="18"/>
              </w:rPr>
              <w:t>×</w:t>
            </w:r>
          </w:p>
        </w:tc>
        <w:tc>
          <w:tcPr>
            <w:tcW w:w="955"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jc w:val="center"/>
              <w:rPr>
                <w:rFonts w:ascii="宋体" w:hAnsi="宋体" w:eastAsia="宋体" w:cs="宋体"/>
                <w:sz w:val="18"/>
                <w:szCs w:val="18"/>
              </w:rPr>
            </w:pPr>
            <w:r>
              <w:rPr>
                <w:rFonts w:hint="eastAsia" w:ascii="宋体" w:hAnsi="宋体" w:eastAsia="宋体" w:cs="宋体"/>
                <w:sz w:val="18"/>
                <w:szCs w:val="18"/>
              </w:rPr>
              <w:t>×</w:t>
            </w:r>
          </w:p>
        </w:tc>
        <w:tc>
          <w:tcPr>
            <w:tcW w:w="1611"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jc w:val="center"/>
              <w:rPr>
                <w:rFonts w:ascii="宋体" w:hAnsi="宋体" w:eastAsia="宋体" w:cs="宋体"/>
                <w:sz w:val="18"/>
                <w:szCs w:val="18"/>
              </w:rPr>
            </w:pPr>
            <w:r>
              <w:rPr>
                <w:rFonts w:hint="eastAsia" w:ascii="宋体" w:hAnsi="宋体" w:eastAsia="宋体" w:cs="宋体"/>
                <w:sz w:val="18"/>
                <w:szCs w:val="18"/>
              </w:rPr>
              <w:t>温暖的家</w:t>
            </w:r>
          </w:p>
        </w:tc>
      </w:tr>
    </w:tbl>
    <w:p>
      <w:pPr>
        <w:spacing w:after="156" w:afterLines="50" w:line="320" w:lineRule="exact"/>
        <w:jc w:val="left"/>
        <w:rPr>
          <w:rFonts w:ascii="宋体" w:hAnsi="宋体" w:eastAsia="宋体" w:cs="宋体"/>
          <w:bCs/>
          <w:szCs w:val="21"/>
        </w:rPr>
      </w:pPr>
    </w:p>
    <w:p>
      <w:pPr>
        <w:jc w:val="left"/>
        <w:rPr>
          <w:highlight w:val="yellow"/>
        </w:rPr>
      </w:pPr>
    </w:p>
    <w:tbl>
      <w:tblPr>
        <w:tblStyle w:val="8"/>
        <w:tblpPr w:leftFromText="180" w:rightFromText="180" w:vertAnchor="text" w:horzAnchor="page" w:tblpX="760" w:tblpY="615"/>
        <w:tblOverlap w:val="never"/>
        <w:tblW w:w="10516" w:type="dxa"/>
        <w:tblInd w:w="0" w:type="dxa"/>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Layout w:type="fixed"/>
        <w:tblCellMar>
          <w:top w:w="0" w:type="dxa"/>
          <w:left w:w="108" w:type="dxa"/>
          <w:bottom w:w="0" w:type="dxa"/>
          <w:right w:w="108" w:type="dxa"/>
        </w:tblCellMar>
      </w:tblPr>
      <w:tblGrid>
        <w:gridCol w:w="1152"/>
        <w:gridCol w:w="862"/>
        <w:gridCol w:w="11"/>
        <w:gridCol w:w="2071"/>
        <w:gridCol w:w="119"/>
        <w:gridCol w:w="873"/>
        <w:gridCol w:w="117"/>
        <w:gridCol w:w="2151"/>
        <w:gridCol w:w="9"/>
        <w:gridCol w:w="984"/>
        <w:gridCol w:w="66"/>
        <w:gridCol w:w="11"/>
        <w:gridCol w:w="2090"/>
      </w:tblGrid>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510" w:hRule="atLeast"/>
        </w:trPr>
        <w:tc>
          <w:tcPr>
            <w:tcW w:w="10516" w:type="dxa"/>
            <w:gridSpan w:val="13"/>
            <w:tcBorders>
              <w:tl2br w:val="nil"/>
              <w:tr2bl w:val="nil"/>
            </w:tcBorders>
            <w:shd w:val="clear" w:color="auto" w:fill="ADB9CA" w:themeFill="text2" w:themeFillTint="66"/>
            <w:vAlign w:val="center"/>
          </w:tcPr>
          <w:p>
            <w:pPr>
              <w:jc w:val="center"/>
              <w:rPr>
                <w:rFonts w:ascii="微软雅黑" w:hAnsi="微软雅黑" w:eastAsia="微软雅黑" w:cs="微软雅黑"/>
                <w:b/>
                <w:bCs/>
                <w:sz w:val="24"/>
              </w:rPr>
            </w:pPr>
            <w:r>
              <w:rPr>
                <w:rFonts w:hint="eastAsia" w:ascii="微软雅黑" w:hAnsi="微软雅黑" w:eastAsia="微软雅黑" w:cs="微软雅黑"/>
                <w:b/>
                <w:bCs/>
                <w:sz w:val="30"/>
                <w:szCs w:val="30"/>
              </w:rPr>
              <w:t>详 细 行 程</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510" w:hRule="atLeast"/>
        </w:trPr>
        <w:tc>
          <w:tcPr>
            <w:tcW w:w="1152" w:type="dxa"/>
            <w:tcBorders>
              <w:tl2br w:val="nil"/>
              <w:tr2bl w:val="nil"/>
            </w:tcBorders>
            <w:shd w:val="clear" w:color="auto" w:fill="ADB9CA" w:themeFill="text2" w:themeFillTint="66"/>
            <w:vAlign w:val="center"/>
          </w:tcPr>
          <w:p>
            <w:pPr>
              <w:jc w:val="center"/>
              <w:rPr>
                <w:rFonts w:ascii="微软雅黑" w:hAnsi="微软雅黑" w:eastAsia="微软雅黑" w:cs="微软雅黑"/>
                <w:b/>
                <w:bCs/>
                <w:sz w:val="24"/>
              </w:rPr>
            </w:pPr>
            <w:r>
              <w:rPr>
                <w:rFonts w:hint="eastAsia" w:ascii="微软雅黑" w:hAnsi="微软雅黑" w:eastAsia="微软雅黑" w:cs="微软雅黑"/>
                <w:b/>
                <w:bCs/>
                <w:sz w:val="24"/>
              </w:rPr>
              <w:t>第一天</w:t>
            </w:r>
          </w:p>
        </w:tc>
        <w:tc>
          <w:tcPr>
            <w:tcW w:w="9364" w:type="dxa"/>
            <w:gridSpan w:val="12"/>
            <w:tcBorders>
              <w:tl2br w:val="nil"/>
              <w:tr2bl w:val="nil"/>
            </w:tcBorders>
            <w:shd w:val="clear" w:color="auto" w:fill="ADB9CA" w:themeFill="text2" w:themeFillTint="66"/>
            <w:vAlign w:val="center"/>
          </w:tcPr>
          <w:p>
            <w:pPr>
              <w:rPr>
                <w:rFonts w:ascii="微软雅黑" w:hAnsi="微软雅黑" w:eastAsia="微软雅黑" w:cs="微软雅黑"/>
                <w:b/>
                <w:bCs/>
                <w:sz w:val="24"/>
              </w:rPr>
            </w:pPr>
            <w:r>
              <w:rPr>
                <w:rFonts w:hint="eastAsia" w:ascii="微软雅黑" w:hAnsi="微软雅黑" w:eastAsia="微软雅黑" w:cs="微软雅黑"/>
                <w:b/>
                <w:bCs/>
                <w:szCs w:val="21"/>
              </w:rPr>
              <w:t>广州—（飞机）—北京</w:t>
            </w:r>
            <w:r>
              <w:rPr>
                <w:rFonts w:hint="eastAsia" w:ascii="微软雅黑" w:hAnsi="微软雅黑" w:eastAsia="微软雅黑" w:cs="微软雅黑"/>
                <w:b/>
                <w:szCs w:val="21"/>
              </w:rPr>
              <w:t xml:space="preserve">   参考航班：待定</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750" w:hRule="atLeast"/>
        </w:trPr>
        <w:tc>
          <w:tcPr>
            <w:tcW w:w="1152" w:type="dxa"/>
            <w:tcBorders>
              <w:tl2br w:val="nil"/>
              <w:tr2bl w:val="nil"/>
            </w:tcBorders>
            <w:shd w:val="clear" w:color="auto" w:fill="EDEDED" w:themeFill="accent3" w:themeFillTint="32"/>
            <w:vAlign w:val="center"/>
          </w:tcPr>
          <w:p>
            <w:pPr>
              <w:jc w:val="center"/>
              <w:rPr>
                <w:rFonts w:ascii="微软雅黑" w:hAnsi="微软雅黑" w:eastAsia="微软雅黑" w:cs="微软雅黑"/>
                <w:b/>
                <w:bCs/>
                <w:szCs w:val="21"/>
              </w:rPr>
            </w:pPr>
            <w:r>
              <w:rPr>
                <w:rFonts w:hint="eastAsia" w:ascii="微软雅黑" w:hAnsi="微软雅黑" w:eastAsia="微软雅黑" w:cs="微软雅黑"/>
                <w:b/>
                <w:bCs/>
                <w:szCs w:val="21"/>
              </w:rPr>
              <w:t xml:space="preserve"> 当日</w:t>
            </w:r>
          </w:p>
          <w:p>
            <w:pPr>
              <w:jc w:val="center"/>
              <w:rPr>
                <w:rFonts w:ascii="微软雅黑" w:hAnsi="微软雅黑" w:eastAsia="微软雅黑" w:cs="微软雅黑"/>
                <w:b/>
                <w:bCs/>
                <w:szCs w:val="21"/>
              </w:rPr>
            </w:pPr>
            <w:r>
              <w:rPr>
                <w:rFonts w:hint="eastAsia" w:ascii="微软雅黑" w:hAnsi="微软雅黑" w:eastAsia="微软雅黑" w:cs="微软雅黑"/>
                <w:b/>
                <w:bCs/>
                <w:szCs w:val="21"/>
              </w:rPr>
              <w:t>行程</w:t>
            </w:r>
          </w:p>
        </w:tc>
        <w:tc>
          <w:tcPr>
            <w:tcW w:w="9364" w:type="dxa"/>
            <w:gridSpan w:val="12"/>
            <w:tcBorders>
              <w:tl2br w:val="nil"/>
              <w:tr2bl w:val="nil"/>
            </w:tcBorders>
            <w:shd w:val="clear" w:color="auto" w:fill="EDEDED" w:themeFill="accent3" w:themeFillTint="32"/>
            <w:vAlign w:val="center"/>
          </w:tcPr>
          <w:p>
            <w:pPr>
              <w:widowControl/>
              <w:jc w:val="left"/>
              <w:rPr>
                <w:rFonts w:ascii="宋体" w:hAnsi="宋体" w:eastAsia="宋体" w:cs="宋体"/>
                <w:bCs/>
                <w:szCs w:val="21"/>
              </w:rPr>
            </w:pPr>
            <w:r>
              <w:rPr>
                <w:rFonts w:hint="eastAsia" w:ascii="宋体" w:hAnsi="宋体" w:eastAsia="宋体" w:cs="宋体"/>
                <w:szCs w:val="21"/>
              </w:rPr>
              <w:t>早上指定时间地点集中，由专业人员指引办理，乘坐航班</w:t>
            </w:r>
            <w:r>
              <w:rPr>
                <w:rFonts w:hint="eastAsia" w:ascii="宋体" w:hAnsi="宋体" w:eastAsia="宋体" w:cs="宋体"/>
                <w:kern w:val="0"/>
                <w:szCs w:val="21"/>
              </w:rPr>
              <w:t xml:space="preserve">抵京后，专人接机前往酒店办理入住。入住后可自由活动。  </w:t>
            </w:r>
          </w:p>
          <w:p>
            <w:pPr>
              <w:widowControl/>
              <w:jc w:val="left"/>
              <w:rPr>
                <w:rFonts w:ascii="宋体" w:hAnsi="宋体" w:eastAsia="宋体" w:cs="宋体"/>
                <w:bCs/>
                <w:szCs w:val="21"/>
              </w:rPr>
            </w:pPr>
            <w:r>
              <w:rPr>
                <w:rFonts w:hint="eastAsia" w:ascii="微软雅黑" w:hAnsi="微软雅黑" w:eastAsia="微软雅黑" w:cs="微软雅黑"/>
                <w:color w:val="000000"/>
                <w:sz w:val="20"/>
                <w:szCs w:val="20"/>
              </w:rPr>
              <w:drawing>
                <wp:inline distT="0" distB="0" distL="114300" distR="114300">
                  <wp:extent cx="1917700" cy="1178560"/>
                  <wp:effectExtent l="0" t="0" r="6350" b="2540"/>
                  <wp:docPr id="8" name="图片 8" descr="16151756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615175638(1)"/>
                          <pic:cNvPicPr>
                            <a:picLocks noChangeAspect="1"/>
                          </pic:cNvPicPr>
                        </pic:nvPicPr>
                        <pic:blipFill>
                          <a:blip r:embed="rId5"/>
                          <a:stretch>
                            <a:fillRect/>
                          </a:stretch>
                        </pic:blipFill>
                        <pic:spPr>
                          <a:xfrm>
                            <a:off x="0" y="0"/>
                            <a:ext cx="1917700" cy="1178560"/>
                          </a:xfrm>
                          <a:prstGeom prst="rect">
                            <a:avLst/>
                          </a:prstGeom>
                        </pic:spPr>
                      </pic:pic>
                    </a:graphicData>
                  </a:graphic>
                </wp:inline>
              </w:drawing>
            </w:r>
            <w:r>
              <w:rPr>
                <w:rFonts w:hint="eastAsia" w:ascii="微软雅黑" w:hAnsi="微软雅黑" w:eastAsia="微软雅黑" w:cs="微软雅黑"/>
                <w:color w:val="000000"/>
                <w:sz w:val="20"/>
                <w:szCs w:val="20"/>
              </w:rPr>
              <w:drawing>
                <wp:inline distT="0" distB="0" distL="114300" distR="114300">
                  <wp:extent cx="2009775" cy="1175385"/>
                  <wp:effectExtent l="0" t="0" r="9525" b="5715"/>
                  <wp:docPr id="12" name="图片 12" descr="16151756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615175601(1)"/>
                          <pic:cNvPicPr>
                            <a:picLocks noChangeAspect="1"/>
                          </pic:cNvPicPr>
                        </pic:nvPicPr>
                        <pic:blipFill>
                          <a:blip r:embed="rId6"/>
                          <a:stretch>
                            <a:fillRect/>
                          </a:stretch>
                        </pic:blipFill>
                        <pic:spPr>
                          <a:xfrm>
                            <a:off x="0" y="0"/>
                            <a:ext cx="2009775" cy="1175385"/>
                          </a:xfrm>
                          <a:prstGeom prst="rect">
                            <a:avLst/>
                          </a:prstGeom>
                        </pic:spPr>
                      </pic:pic>
                    </a:graphicData>
                  </a:graphic>
                </wp:inline>
              </w:drawing>
            </w:r>
            <w:r>
              <w:rPr>
                <w:rFonts w:hint="eastAsia" w:ascii="微软雅黑" w:hAnsi="微软雅黑" w:eastAsia="微软雅黑" w:cs="微软雅黑"/>
                <w:color w:val="000000"/>
                <w:sz w:val="20"/>
                <w:szCs w:val="20"/>
              </w:rPr>
              <w:drawing>
                <wp:inline distT="0" distB="0" distL="114300" distR="114300">
                  <wp:extent cx="1846580" cy="1175385"/>
                  <wp:effectExtent l="0" t="0" r="1270" b="5715"/>
                  <wp:docPr id="13" name="图片 13" descr="16151755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615175590(1)"/>
                          <pic:cNvPicPr>
                            <a:picLocks noChangeAspect="1"/>
                          </pic:cNvPicPr>
                        </pic:nvPicPr>
                        <pic:blipFill>
                          <a:blip r:embed="rId7"/>
                          <a:stretch>
                            <a:fillRect/>
                          </a:stretch>
                        </pic:blipFill>
                        <pic:spPr>
                          <a:xfrm>
                            <a:off x="0" y="0"/>
                            <a:ext cx="1846580" cy="1175385"/>
                          </a:xfrm>
                          <a:prstGeom prst="rect">
                            <a:avLst/>
                          </a:prstGeom>
                        </pic:spPr>
                      </pic:pic>
                    </a:graphicData>
                  </a:graphic>
                </wp:inline>
              </w:drawing>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510" w:hRule="atLeast"/>
        </w:trPr>
        <w:tc>
          <w:tcPr>
            <w:tcW w:w="1152" w:type="dxa"/>
            <w:tcBorders>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jc w:val="center"/>
              <w:rPr>
                <w:rFonts w:ascii="微软雅黑" w:hAnsi="微软雅黑" w:eastAsia="微软雅黑" w:cs="微软雅黑"/>
                <w:b/>
                <w:bCs/>
                <w:szCs w:val="21"/>
              </w:rPr>
            </w:pPr>
            <w:r>
              <w:rPr>
                <w:rFonts w:hint="eastAsia" w:ascii="微软雅黑" w:hAnsi="微软雅黑" w:eastAsia="微软雅黑" w:cs="微软雅黑"/>
                <w:b/>
                <w:bCs/>
                <w:szCs w:val="21"/>
              </w:rPr>
              <w:t>餐食</w:t>
            </w:r>
          </w:p>
        </w:tc>
        <w:tc>
          <w:tcPr>
            <w:tcW w:w="873" w:type="dxa"/>
            <w:gridSpan w:val="2"/>
            <w:tcBorders>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jc w:val="center"/>
              <w:rPr>
                <w:rFonts w:ascii="微软雅黑" w:hAnsi="微软雅黑" w:eastAsia="微软雅黑" w:cs="微软雅黑"/>
                <w:sz w:val="18"/>
                <w:szCs w:val="18"/>
              </w:rPr>
            </w:pPr>
            <w:r>
              <w:rPr>
                <w:rFonts w:hint="eastAsia" w:ascii="微软雅黑" w:hAnsi="微软雅黑" w:eastAsia="微软雅黑" w:cs="微软雅黑"/>
                <w:b/>
                <w:bCs/>
                <w:sz w:val="18"/>
                <w:szCs w:val="18"/>
              </w:rPr>
              <w:t>早餐</w:t>
            </w:r>
          </w:p>
        </w:tc>
        <w:tc>
          <w:tcPr>
            <w:tcW w:w="2190" w:type="dxa"/>
            <w:gridSpan w:val="2"/>
            <w:tcBorders>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敬请自理</w:t>
            </w:r>
          </w:p>
        </w:tc>
        <w:tc>
          <w:tcPr>
            <w:tcW w:w="990" w:type="dxa"/>
            <w:gridSpan w:val="2"/>
            <w:tcBorders>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jc w:val="center"/>
              <w:rPr>
                <w:rFonts w:ascii="微软雅黑" w:hAnsi="微软雅黑" w:eastAsia="微软雅黑" w:cs="微软雅黑"/>
                <w:sz w:val="18"/>
                <w:szCs w:val="18"/>
              </w:rPr>
            </w:pPr>
            <w:r>
              <w:rPr>
                <w:rFonts w:hint="eastAsia" w:ascii="微软雅黑" w:hAnsi="微软雅黑" w:eastAsia="微软雅黑" w:cs="微软雅黑"/>
                <w:b/>
                <w:bCs/>
                <w:sz w:val="18"/>
                <w:szCs w:val="18"/>
              </w:rPr>
              <w:t>午餐</w:t>
            </w:r>
          </w:p>
        </w:tc>
        <w:tc>
          <w:tcPr>
            <w:tcW w:w="2160" w:type="dxa"/>
            <w:gridSpan w:val="2"/>
            <w:tcBorders>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敬请自理</w:t>
            </w:r>
          </w:p>
        </w:tc>
        <w:tc>
          <w:tcPr>
            <w:tcW w:w="1050" w:type="dxa"/>
            <w:gridSpan w:val="2"/>
            <w:tcBorders>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jc w:val="center"/>
              <w:rPr>
                <w:rFonts w:ascii="微软雅黑" w:hAnsi="微软雅黑" w:eastAsia="微软雅黑" w:cs="微软雅黑"/>
                <w:sz w:val="18"/>
                <w:szCs w:val="18"/>
              </w:rPr>
            </w:pPr>
            <w:r>
              <w:rPr>
                <w:rFonts w:hint="eastAsia" w:ascii="微软雅黑" w:hAnsi="微软雅黑" w:eastAsia="微软雅黑" w:cs="微软雅黑"/>
                <w:b/>
                <w:bCs/>
                <w:sz w:val="18"/>
                <w:szCs w:val="18"/>
              </w:rPr>
              <w:t>晚餐</w:t>
            </w:r>
          </w:p>
        </w:tc>
        <w:tc>
          <w:tcPr>
            <w:tcW w:w="2101" w:type="dxa"/>
            <w:gridSpan w:val="2"/>
            <w:tcBorders>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敬请自理</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510" w:hRule="atLeast"/>
        </w:trPr>
        <w:tc>
          <w:tcPr>
            <w:tcW w:w="1152"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jc w:val="center"/>
              <w:rPr>
                <w:rFonts w:ascii="微软雅黑" w:hAnsi="微软雅黑" w:eastAsia="微软雅黑" w:cs="微软雅黑"/>
                <w:b/>
                <w:bCs/>
                <w:szCs w:val="21"/>
              </w:rPr>
            </w:pPr>
            <w:r>
              <w:rPr>
                <w:rFonts w:hint="eastAsia" w:ascii="微软雅黑" w:hAnsi="微软雅黑" w:eastAsia="微软雅黑" w:cs="微软雅黑"/>
                <w:b/>
                <w:bCs/>
                <w:szCs w:val="21"/>
              </w:rPr>
              <w:t>酒店</w:t>
            </w:r>
          </w:p>
        </w:tc>
        <w:tc>
          <w:tcPr>
            <w:tcW w:w="9364" w:type="dxa"/>
            <w:gridSpan w:val="1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rPr>
                <w:rFonts w:hint="default" w:ascii="微软雅黑" w:hAnsi="微软雅黑" w:eastAsia="微软雅黑" w:cs="微软雅黑"/>
                <w:szCs w:val="21"/>
                <w:lang w:val="en-US" w:eastAsia="zh-CN"/>
              </w:rPr>
            </w:pPr>
            <w:r>
              <w:rPr>
                <w:rFonts w:hint="eastAsia" w:ascii="微软雅黑" w:hAnsi="微软雅黑" w:eastAsia="微软雅黑" w:cs="微软雅黑"/>
                <w:sz w:val="18"/>
                <w:szCs w:val="18"/>
                <w:lang w:val="en-US"/>
              </w:rPr>
              <w:t>西直河格林、格林豪泰酒店赵公口店、康华桥如家</w:t>
            </w:r>
            <w:r>
              <w:rPr>
                <w:rFonts w:hint="eastAsia" w:ascii="微软雅黑" w:hAnsi="微软雅黑" w:eastAsia="微软雅黑" w:cs="微软雅黑"/>
                <w:sz w:val="18"/>
                <w:szCs w:val="18"/>
                <w:lang w:val="en-US" w:eastAsia="zh-CN"/>
              </w:rPr>
              <w:t>或同级</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418" w:hRule="atLeast"/>
        </w:trPr>
        <w:tc>
          <w:tcPr>
            <w:tcW w:w="1152"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ADB9CA" w:themeFill="text2" w:themeFillTint="66"/>
            <w:vAlign w:val="center"/>
          </w:tcPr>
          <w:p>
            <w:pPr>
              <w:jc w:val="center"/>
              <w:rPr>
                <w:rFonts w:ascii="微软雅黑" w:hAnsi="微软雅黑" w:eastAsia="微软雅黑" w:cs="微软雅黑"/>
                <w:b/>
                <w:bCs/>
                <w:sz w:val="24"/>
              </w:rPr>
            </w:pPr>
            <w:r>
              <w:rPr>
                <w:rFonts w:hint="eastAsia" w:ascii="微软雅黑" w:hAnsi="微软雅黑" w:eastAsia="微软雅黑" w:cs="微软雅黑"/>
                <w:b/>
                <w:bCs/>
                <w:sz w:val="24"/>
              </w:rPr>
              <w:t>第二天</w:t>
            </w:r>
          </w:p>
        </w:tc>
        <w:tc>
          <w:tcPr>
            <w:tcW w:w="9364" w:type="dxa"/>
            <w:gridSpan w:val="1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ADB9CA" w:themeFill="text2" w:themeFillTint="66"/>
          </w:tcPr>
          <w:p>
            <w:pPr>
              <w:rPr>
                <w:rFonts w:hint="default" w:ascii="微软雅黑" w:hAnsi="微软雅黑" w:eastAsia="宋体" w:cs="微软雅黑"/>
                <w:b/>
                <w:bCs/>
                <w:lang w:val="en-US" w:eastAsia="zh-CN"/>
              </w:rPr>
            </w:pPr>
            <w:r>
              <w:rPr>
                <w:rFonts w:hint="eastAsia" w:ascii="宋体" w:hAnsi="宋体" w:eastAsia="宋体" w:cs="宋体"/>
                <w:b/>
                <w:szCs w:val="21"/>
              </w:rPr>
              <w:t>天安门广场—外观国旗护卫队—故宫深度游</w:t>
            </w:r>
            <w:r>
              <w:rPr>
                <w:rFonts w:hint="eastAsia" w:ascii="宋体" w:hAnsi="宋体" w:eastAsia="宋体" w:cs="宋体"/>
                <w:b/>
                <w:szCs w:val="21"/>
                <w:lang w:val="en-US" w:eastAsia="zh-CN"/>
              </w:rPr>
              <w:t>6</w:t>
            </w:r>
            <w:r>
              <w:rPr>
                <w:rFonts w:hint="eastAsia" w:ascii="宋体" w:hAnsi="宋体" w:eastAsia="宋体" w:cs="宋体"/>
                <w:b/>
                <w:szCs w:val="21"/>
              </w:rPr>
              <w:t>H</w:t>
            </w:r>
            <w:r>
              <w:rPr>
                <w:rFonts w:hint="eastAsia" w:ascii="宋体" w:hAnsi="宋体" w:eastAsia="宋体" w:cs="宋体"/>
                <w:b/>
                <w:szCs w:val="21"/>
                <w:lang w:val="en-US" w:eastAsia="zh-CN"/>
              </w:rPr>
              <w:t>+旅拍</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519" w:hRule="atLeast"/>
        </w:trPr>
        <w:tc>
          <w:tcPr>
            <w:tcW w:w="1152" w:type="dxa"/>
            <w:tcBorders>
              <w:top w:val="single" w:color="FFFFFF" w:themeColor="background1" w:sz="12" w:space="0"/>
              <w:left w:val="single" w:color="FFFFFF" w:themeColor="background1" w:sz="12" w:space="0"/>
              <w:right w:val="single" w:color="FFFFFF" w:themeColor="background1" w:sz="12" w:space="0"/>
            </w:tcBorders>
            <w:shd w:val="clear" w:color="auto" w:fill="EDEDED" w:themeFill="accent3" w:themeFillTint="32"/>
            <w:vAlign w:val="center"/>
          </w:tcPr>
          <w:p>
            <w:pPr>
              <w:jc w:val="center"/>
              <w:rPr>
                <w:rFonts w:ascii="微软雅黑" w:hAnsi="微软雅黑" w:eastAsia="微软雅黑" w:cs="微软雅黑"/>
                <w:b/>
                <w:bCs/>
                <w:szCs w:val="21"/>
              </w:rPr>
            </w:pPr>
            <w:r>
              <w:rPr>
                <w:rFonts w:hint="eastAsia" w:ascii="微软雅黑" w:hAnsi="微软雅黑" w:eastAsia="微软雅黑" w:cs="微软雅黑"/>
                <w:b/>
                <w:bCs/>
                <w:szCs w:val="21"/>
              </w:rPr>
              <w:t>当日</w:t>
            </w:r>
          </w:p>
          <w:p>
            <w:pPr>
              <w:jc w:val="center"/>
              <w:rPr>
                <w:rFonts w:ascii="微软雅黑" w:hAnsi="微软雅黑" w:eastAsia="微软雅黑" w:cs="微软雅黑"/>
                <w:szCs w:val="21"/>
              </w:rPr>
            </w:pPr>
            <w:r>
              <w:rPr>
                <w:rFonts w:hint="eastAsia" w:ascii="微软雅黑" w:hAnsi="微软雅黑" w:eastAsia="微软雅黑" w:cs="微软雅黑"/>
                <w:b/>
                <w:bCs/>
                <w:szCs w:val="21"/>
              </w:rPr>
              <w:t>行程</w:t>
            </w:r>
          </w:p>
        </w:tc>
        <w:tc>
          <w:tcPr>
            <w:tcW w:w="9364" w:type="dxa"/>
            <w:gridSpan w:val="1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tcPr>
          <w:p>
            <w:pPr>
              <w:tabs>
                <w:tab w:val="center" w:pos="0"/>
                <w:tab w:val="left" w:pos="1080"/>
                <w:tab w:val="center" w:pos="1800"/>
              </w:tabs>
              <w:autoSpaceDN w:val="0"/>
              <w:ind w:right="25"/>
              <w:rPr>
                <w:rFonts w:ascii="宋体" w:hAnsi="宋体" w:eastAsia="宋体" w:cs="宋体"/>
                <w:szCs w:val="21"/>
              </w:rPr>
            </w:pPr>
            <w:r>
              <w:rPr>
                <w:rFonts w:hint="eastAsia" w:ascii="宋体" w:hAnsi="宋体" w:eastAsia="宋体" w:cs="宋体"/>
                <w:szCs w:val="21"/>
              </w:rPr>
              <w:t>早餐后出发前往全世界最大的城市广场——</w:t>
            </w:r>
            <w:r>
              <w:rPr>
                <w:rFonts w:hint="eastAsia" w:ascii="宋体" w:hAnsi="宋体" w:eastAsia="宋体" w:cs="宋体"/>
                <w:b/>
                <w:szCs w:val="21"/>
              </w:rPr>
              <w:t>【天安门广场】</w:t>
            </w:r>
            <w:r>
              <w:rPr>
                <w:rFonts w:hint="eastAsia" w:ascii="宋体" w:hAnsi="宋体" w:eastAsia="宋体" w:cs="宋体"/>
                <w:szCs w:val="21"/>
              </w:rPr>
              <w:t>（游览时间为1小时左右）。接下来，我们要带你深度停留故宫5h！大团皆由天安门进，安检排队30分钟以上。我们将带你走秘制路线，避开人流，快速安检无需长时间等待。上午由资深导游带你讲解午门，金水桥，三大殿（太和殿，中和殿，保和殿），一起到故宫里寻找紫禁城的真实历史，寻找历史人物的前世记忆！（独特路线：劳动人民文化宫-国旗护卫队训练（路过 不一定有训练且不能拍摄）-午门-3大殿-榫卯体验）</w:t>
            </w:r>
          </w:p>
          <w:p>
            <w:pPr>
              <w:bidi w:val="0"/>
              <w:rPr>
                <w:rFonts w:hint="eastAsia" w:ascii="宋体" w:hAnsi="宋体" w:eastAsia="宋体" w:cs="宋体"/>
                <w:szCs w:val="21"/>
              </w:rPr>
            </w:pPr>
            <w:r>
              <w:rPr>
                <w:rFonts w:hint="eastAsia" w:ascii="宋体" w:hAnsi="宋体" w:eastAsia="宋体" w:cs="宋体"/>
              </w:rPr>
              <w:t>【</w:t>
            </w:r>
            <w:r>
              <w:rPr>
                <w:rFonts w:hint="eastAsia" w:ascii="宋体" w:hAnsi="宋体" w:eastAsia="宋体" w:cs="宋体"/>
                <w:b/>
                <w:bCs/>
              </w:rPr>
              <w:t>故宫</w:t>
            </w:r>
            <w:r>
              <w:rPr>
                <w:rFonts w:hint="eastAsia" w:ascii="宋体" w:hAnsi="宋体" w:eastAsia="宋体" w:cs="宋体"/>
                <w:b/>
                <w:bCs/>
                <w:lang w:val="en-US" w:eastAsia="zh-CN"/>
              </w:rPr>
              <w:t>+旅拍 6小时</w:t>
            </w:r>
            <w:r>
              <w:rPr>
                <w:rFonts w:hint="eastAsia" w:ascii="宋体" w:hAnsi="宋体" w:eastAsia="宋体" w:cs="宋体"/>
              </w:rPr>
              <w:t>】</w:t>
            </w:r>
            <w:r>
              <w:rPr>
                <w:rFonts w:hint="eastAsia" w:ascii="宋体" w:hAnsi="宋体" w:eastAsia="宋体" w:cs="宋体"/>
                <w:b/>
                <w:bCs/>
                <w:lang w:eastAsia="zh-CN"/>
              </w:rPr>
              <w:t>（</w:t>
            </w:r>
            <w:r>
              <w:rPr>
                <w:rFonts w:hint="eastAsia" w:ascii="宋体" w:hAnsi="宋体" w:eastAsia="宋体" w:cs="宋体"/>
                <w:b/>
                <w:bCs/>
                <w:lang w:val="en-US" w:eastAsia="zh-CN"/>
              </w:rPr>
              <w:t>含一套服装+摄影师跟拍</w:t>
            </w:r>
            <w:r>
              <w:rPr>
                <w:rFonts w:hint="eastAsia" w:ascii="宋体" w:hAnsi="宋体" w:eastAsia="宋体" w:cs="宋体"/>
                <w:b/>
                <w:bCs/>
                <w:lang w:eastAsia="zh-CN"/>
              </w:rPr>
              <w:t>）</w:t>
            </w:r>
            <w:r>
              <w:rPr>
                <w:rFonts w:hint="eastAsia" w:ascii="宋体" w:hAnsi="宋体" w:eastAsia="宋体" w:cs="宋体"/>
              </w:rPr>
              <w:t>（又称紫禁城）故宫是明、清两代的皇宫，欣赏皇家收藏的各种稀世珍宝。</w:t>
            </w:r>
            <w:r>
              <w:rPr>
                <w:rFonts w:hint="eastAsia" w:ascii="宋体" w:hAnsi="宋体" w:eastAsia="宋体" w:cs="宋体"/>
                <w:lang w:val="en-US" w:eastAsia="zh-CN"/>
              </w:rPr>
              <w:t>深度游线路：中路+西六宫开放区域（前朝后寝太后宫区御花园）从午门广场进故宫，过金水桥进太和门、太和殿、中和殿到保和殿，过乾清门、乾清宫、交泰殿、坤宁宫，进入太后宫区，西六宫开放区域~永寿宫、翊坤宫、储秀宫，之后进入御花园，在导游的讲解下了解帝后的生活状况……</w:t>
            </w:r>
          </w:p>
          <w:p>
            <w:pPr>
              <w:autoSpaceDN w:val="0"/>
              <w:spacing w:line="276" w:lineRule="auto"/>
              <w:rPr>
                <w:rFonts w:ascii="微软雅黑" w:hAnsi="微软雅黑" w:eastAsia="微软雅黑" w:cs="Tahoma"/>
                <w:b/>
                <w:kern w:val="0"/>
                <w:sz w:val="18"/>
                <w:szCs w:val="18"/>
              </w:rPr>
            </w:pPr>
            <w:r>
              <w:rPr>
                <w:rFonts w:hint="eastAsia" w:ascii="微软雅黑" w:hAnsi="微软雅黑" w:eastAsia="微软雅黑" w:cs="Tahoma"/>
                <w:b/>
                <w:color w:val="FF0000"/>
                <w:kern w:val="0"/>
                <w:szCs w:val="21"/>
              </w:rPr>
              <w:t>温馨提示：</w:t>
            </w:r>
            <w:r>
              <w:rPr>
                <w:rFonts w:ascii="微软雅黑" w:hAnsi="微软雅黑" w:eastAsia="微软雅黑" w:cs="Tahoma"/>
                <w:b/>
                <w:kern w:val="0"/>
                <w:sz w:val="18"/>
                <w:szCs w:val="18"/>
              </w:rPr>
              <w:br w:type="textWrapping"/>
            </w:r>
            <w:r>
              <w:rPr>
                <w:rFonts w:ascii="微软雅黑" w:hAnsi="微软雅黑" w:eastAsia="微软雅黑" w:cs="Tahoma"/>
                <w:b/>
                <w:kern w:val="0"/>
                <w:sz w:val="18"/>
                <w:szCs w:val="18"/>
              </w:rPr>
              <w:t>1.</w:t>
            </w:r>
            <w:r>
              <w:rPr>
                <w:rFonts w:hint="eastAsia" w:ascii="微软雅黑" w:hAnsi="微软雅黑" w:eastAsia="微软雅黑" w:cs="Tahoma"/>
                <w:b/>
                <w:kern w:val="0"/>
                <w:sz w:val="18"/>
                <w:szCs w:val="18"/>
              </w:rPr>
              <w:t>故宫博物院自</w:t>
            </w:r>
            <w:r>
              <w:rPr>
                <w:rFonts w:ascii="微软雅黑" w:hAnsi="微软雅黑" w:eastAsia="微软雅黑" w:cs="Tahoma"/>
                <w:b/>
                <w:kern w:val="0"/>
                <w:sz w:val="18"/>
                <w:szCs w:val="18"/>
              </w:rPr>
              <w:t>2014</w:t>
            </w:r>
            <w:r>
              <w:rPr>
                <w:rFonts w:hint="eastAsia" w:ascii="微软雅黑" w:hAnsi="微软雅黑" w:eastAsia="微软雅黑" w:cs="Tahoma"/>
                <w:b/>
                <w:kern w:val="0"/>
                <w:sz w:val="18"/>
                <w:szCs w:val="18"/>
              </w:rPr>
              <w:t>年</w:t>
            </w:r>
            <w:r>
              <w:rPr>
                <w:rFonts w:ascii="微软雅黑" w:hAnsi="微软雅黑" w:eastAsia="微软雅黑" w:cs="Tahoma"/>
                <w:b/>
                <w:kern w:val="0"/>
                <w:sz w:val="18"/>
                <w:szCs w:val="18"/>
              </w:rPr>
              <w:t>1</w:t>
            </w:r>
            <w:r>
              <w:rPr>
                <w:rFonts w:hint="eastAsia" w:ascii="微软雅黑" w:hAnsi="微软雅黑" w:eastAsia="微软雅黑" w:cs="Tahoma"/>
                <w:b/>
                <w:kern w:val="0"/>
                <w:sz w:val="18"/>
                <w:szCs w:val="18"/>
              </w:rPr>
              <w:t>月</w:t>
            </w:r>
            <w:r>
              <w:rPr>
                <w:rFonts w:ascii="微软雅黑" w:hAnsi="微软雅黑" w:eastAsia="微软雅黑" w:cs="Tahoma"/>
                <w:b/>
                <w:kern w:val="0"/>
                <w:sz w:val="18"/>
                <w:szCs w:val="18"/>
              </w:rPr>
              <w:t>1</w:t>
            </w:r>
            <w:r>
              <w:rPr>
                <w:rFonts w:hint="eastAsia" w:ascii="微软雅黑" w:hAnsi="微软雅黑" w:eastAsia="微软雅黑" w:cs="Tahoma"/>
                <w:b/>
                <w:kern w:val="0"/>
                <w:sz w:val="18"/>
                <w:szCs w:val="18"/>
              </w:rPr>
              <w:t>日起，每周一全天闭馆，如遇闭馆则根据实际情况调整行程，敬请谅解！</w:t>
            </w:r>
            <w:r>
              <w:rPr>
                <w:rFonts w:ascii="微软雅黑" w:hAnsi="微软雅黑" w:eastAsia="微软雅黑" w:cs="Tahoma"/>
                <w:b/>
                <w:kern w:val="0"/>
                <w:sz w:val="18"/>
                <w:szCs w:val="18"/>
              </w:rPr>
              <w:br w:type="textWrapping"/>
            </w:r>
            <w:r>
              <w:rPr>
                <w:rFonts w:ascii="微软雅黑" w:hAnsi="微软雅黑" w:eastAsia="微软雅黑" w:cs="Tahoma"/>
                <w:b/>
                <w:kern w:val="0"/>
                <w:sz w:val="18"/>
                <w:szCs w:val="18"/>
              </w:rPr>
              <w:t>2.</w:t>
            </w:r>
            <w:r>
              <w:rPr>
                <w:rFonts w:hint="eastAsia" w:ascii="微软雅黑" w:hAnsi="微软雅黑" w:eastAsia="微软雅黑" w:cs="Tahoma"/>
                <w:b/>
                <w:kern w:val="0"/>
                <w:sz w:val="18"/>
                <w:szCs w:val="18"/>
              </w:rPr>
              <w:t>故宫博物院自</w:t>
            </w:r>
            <w:r>
              <w:rPr>
                <w:rFonts w:ascii="微软雅黑" w:hAnsi="微软雅黑" w:eastAsia="微软雅黑" w:cs="Tahoma"/>
                <w:b/>
                <w:kern w:val="0"/>
                <w:sz w:val="18"/>
                <w:szCs w:val="18"/>
              </w:rPr>
              <w:t>2015</w:t>
            </w:r>
            <w:r>
              <w:rPr>
                <w:rFonts w:hint="eastAsia" w:ascii="微软雅黑" w:hAnsi="微软雅黑" w:eastAsia="微软雅黑" w:cs="Tahoma"/>
                <w:b/>
                <w:kern w:val="0"/>
                <w:sz w:val="18"/>
                <w:szCs w:val="18"/>
              </w:rPr>
              <w:t>年</w:t>
            </w:r>
            <w:r>
              <w:rPr>
                <w:rFonts w:ascii="微软雅黑" w:hAnsi="微软雅黑" w:eastAsia="微软雅黑" w:cs="Tahoma"/>
                <w:b/>
                <w:kern w:val="0"/>
                <w:sz w:val="18"/>
                <w:szCs w:val="18"/>
              </w:rPr>
              <w:t>6</w:t>
            </w:r>
            <w:r>
              <w:rPr>
                <w:rFonts w:hint="eastAsia" w:ascii="微软雅黑" w:hAnsi="微软雅黑" w:eastAsia="微软雅黑" w:cs="Tahoma"/>
                <w:b/>
                <w:kern w:val="0"/>
                <w:sz w:val="18"/>
                <w:szCs w:val="18"/>
              </w:rPr>
              <w:t>月</w:t>
            </w:r>
            <w:r>
              <w:rPr>
                <w:rFonts w:ascii="微软雅黑" w:hAnsi="微软雅黑" w:eastAsia="微软雅黑" w:cs="Tahoma"/>
                <w:b/>
                <w:kern w:val="0"/>
                <w:sz w:val="18"/>
                <w:szCs w:val="18"/>
              </w:rPr>
              <w:t>13</w:t>
            </w:r>
            <w:r>
              <w:rPr>
                <w:rFonts w:hint="eastAsia" w:ascii="微软雅黑" w:hAnsi="微软雅黑" w:eastAsia="微软雅黑" w:cs="Tahoma"/>
                <w:b/>
                <w:kern w:val="0"/>
                <w:sz w:val="18"/>
                <w:szCs w:val="18"/>
              </w:rPr>
              <w:t>日起实行实名制携带二代身份证购票，请客人一定要带身份证件才能入馆，如因客人自身原因没有带身份证件造成无法入馆的情况，后果客人承担，如果遇见学生儿童没有身份证件的请带户口部或者护照入馆。</w:t>
            </w:r>
          </w:p>
          <w:p>
            <w:pPr>
              <w:autoSpaceDN w:val="0"/>
              <w:spacing w:line="276" w:lineRule="auto"/>
              <w:rPr>
                <w:rFonts w:ascii="微软雅黑" w:hAnsi="微软雅黑" w:eastAsia="微软雅黑" w:cs="Tahoma"/>
                <w:b/>
                <w:kern w:val="0"/>
                <w:sz w:val="18"/>
                <w:szCs w:val="18"/>
              </w:rPr>
            </w:pPr>
            <w:r>
              <w:rPr>
                <w:rFonts w:hint="eastAsia" w:ascii="微软雅黑" w:hAnsi="微软雅黑" w:eastAsia="微软雅黑" w:cs="Tahoma"/>
                <w:b/>
                <w:kern w:val="0"/>
                <w:sz w:val="18"/>
                <w:szCs w:val="18"/>
                <w:lang w:val="en-US" w:eastAsia="zh-CN"/>
              </w:rPr>
              <w:t>3</w:t>
            </w:r>
            <w:bookmarkStart w:id="0" w:name="_GoBack"/>
            <w:bookmarkEnd w:id="0"/>
            <w:r>
              <w:rPr>
                <w:rFonts w:hint="eastAsia" w:ascii="微软雅黑" w:hAnsi="微软雅黑" w:eastAsia="微软雅黑" w:cs="Tahoma"/>
                <w:b/>
                <w:kern w:val="0"/>
                <w:sz w:val="18"/>
                <w:szCs w:val="18"/>
                <w:lang w:val="en-US" w:eastAsia="zh-CN"/>
              </w:rPr>
              <w:t>.</w:t>
            </w:r>
            <w:r>
              <w:rPr>
                <w:rFonts w:hint="eastAsia" w:ascii="微软雅黑" w:hAnsi="微软雅黑" w:eastAsia="微软雅黑" w:cs="Tahoma"/>
                <w:b/>
                <w:kern w:val="0"/>
                <w:sz w:val="18"/>
                <w:szCs w:val="18"/>
              </w:rPr>
              <w:t>始建于乾隆年间的冰窖，用于故宫储存夏季消暑降温的冰块，如今改为特色冰窖餐厅。景区内消费较高，60元标注是一荤两素套餐定食，如需饮料小吃敬请自理。</w:t>
            </w:r>
          </w:p>
          <w:p>
            <w:pPr>
              <w:jc w:val="left"/>
              <w:rPr>
                <w:rFonts w:ascii="微软雅黑" w:hAnsi="微软雅黑" w:eastAsia="微软雅黑" w:cs="微软雅黑"/>
                <w:szCs w:val="21"/>
              </w:rPr>
            </w:pPr>
            <w:r>
              <w:rPr>
                <w:rFonts w:hint="eastAsia" w:ascii="微软雅黑" w:hAnsi="微软雅黑" w:eastAsia="微软雅黑" w:cs="微软雅黑"/>
                <w:szCs w:val="21"/>
              </w:rPr>
              <w:drawing>
                <wp:inline distT="0" distB="0" distL="114300" distR="114300">
                  <wp:extent cx="1953895" cy="1376680"/>
                  <wp:effectExtent l="0" t="0" r="8255" b="13970"/>
                  <wp:docPr id="3" name="图片 3" descr="16165673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616567307(1)"/>
                          <pic:cNvPicPr>
                            <a:picLocks noChangeAspect="1"/>
                          </pic:cNvPicPr>
                        </pic:nvPicPr>
                        <pic:blipFill>
                          <a:blip r:embed="rId8"/>
                          <a:stretch>
                            <a:fillRect/>
                          </a:stretch>
                        </pic:blipFill>
                        <pic:spPr>
                          <a:xfrm>
                            <a:off x="0" y="0"/>
                            <a:ext cx="1953895" cy="1376680"/>
                          </a:xfrm>
                          <a:prstGeom prst="rect">
                            <a:avLst/>
                          </a:prstGeom>
                        </pic:spPr>
                      </pic:pic>
                    </a:graphicData>
                  </a:graphic>
                </wp:inline>
              </w:drawing>
            </w:r>
            <w:r>
              <w:rPr>
                <w:rFonts w:hint="eastAsia" w:ascii="微软雅黑" w:hAnsi="微软雅黑" w:eastAsia="微软雅黑" w:cs="微软雅黑"/>
                <w:szCs w:val="21"/>
              </w:rPr>
              <w:drawing>
                <wp:inline distT="0" distB="0" distL="114300" distR="114300">
                  <wp:extent cx="1989455" cy="1405255"/>
                  <wp:effectExtent l="0" t="0" r="10795" b="4445"/>
                  <wp:docPr id="4" name="图片 4" descr="16165673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616567343(1)"/>
                          <pic:cNvPicPr>
                            <a:picLocks noChangeAspect="1"/>
                          </pic:cNvPicPr>
                        </pic:nvPicPr>
                        <pic:blipFill>
                          <a:blip r:embed="rId9"/>
                          <a:stretch>
                            <a:fillRect/>
                          </a:stretch>
                        </pic:blipFill>
                        <pic:spPr>
                          <a:xfrm>
                            <a:off x="0" y="0"/>
                            <a:ext cx="1989455" cy="1405255"/>
                          </a:xfrm>
                          <a:prstGeom prst="rect">
                            <a:avLst/>
                          </a:prstGeom>
                        </pic:spPr>
                      </pic:pic>
                    </a:graphicData>
                  </a:graphic>
                </wp:inline>
              </w:drawing>
            </w:r>
            <w:r>
              <w:rPr>
                <w:rFonts w:hint="eastAsia" w:ascii="微软雅黑" w:hAnsi="微软雅黑" w:eastAsia="微软雅黑" w:cs="微软雅黑"/>
                <w:szCs w:val="21"/>
              </w:rPr>
              <w:drawing>
                <wp:inline distT="0" distB="0" distL="114300" distR="114300">
                  <wp:extent cx="1751965" cy="1413510"/>
                  <wp:effectExtent l="0" t="0" r="635" b="15240"/>
                  <wp:docPr id="7" name="图片 7" descr="16165673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616567389(1)"/>
                          <pic:cNvPicPr>
                            <a:picLocks noChangeAspect="1"/>
                          </pic:cNvPicPr>
                        </pic:nvPicPr>
                        <pic:blipFill>
                          <a:blip r:embed="rId10"/>
                          <a:stretch>
                            <a:fillRect/>
                          </a:stretch>
                        </pic:blipFill>
                        <pic:spPr>
                          <a:xfrm>
                            <a:off x="0" y="0"/>
                            <a:ext cx="1751965" cy="1413510"/>
                          </a:xfrm>
                          <a:prstGeom prst="rect">
                            <a:avLst/>
                          </a:prstGeom>
                        </pic:spPr>
                      </pic:pic>
                    </a:graphicData>
                  </a:graphic>
                </wp:inline>
              </w:drawing>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510" w:hRule="atLeast"/>
        </w:trPr>
        <w:tc>
          <w:tcPr>
            <w:tcW w:w="1152"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jc w:val="center"/>
              <w:rPr>
                <w:rFonts w:ascii="微软雅黑" w:hAnsi="微软雅黑" w:eastAsia="微软雅黑" w:cs="微软雅黑"/>
                <w:szCs w:val="21"/>
              </w:rPr>
            </w:pPr>
            <w:r>
              <w:rPr>
                <w:rFonts w:hint="eastAsia" w:ascii="微软雅黑" w:hAnsi="微软雅黑" w:eastAsia="微软雅黑" w:cs="微软雅黑"/>
                <w:b/>
                <w:bCs/>
                <w:szCs w:val="21"/>
              </w:rPr>
              <w:t>餐食</w:t>
            </w:r>
          </w:p>
        </w:tc>
        <w:tc>
          <w:tcPr>
            <w:tcW w:w="862"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jc w:val="center"/>
              <w:rPr>
                <w:rFonts w:ascii="微软雅黑" w:hAnsi="微软雅黑" w:eastAsia="微软雅黑" w:cs="微软雅黑"/>
                <w:sz w:val="18"/>
                <w:szCs w:val="18"/>
              </w:rPr>
            </w:pPr>
            <w:r>
              <w:rPr>
                <w:rFonts w:hint="eastAsia" w:ascii="微软雅黑" w:hAnsi="微软雅黑" w:eastAsia="微软雅黑" w:cs="微软雅黑"/>
                <w:b/>
                <w:bCs/>
                <w:sz w:val="18"/>
                <w:szCs w:val="18"/>
              </w:rPr>
              <w:t>早餐</w:t>
            </w:r>
          </w:p>
        </w:tc>
        <w:tc>
          <w:tcPr>
            <w:tcW w:w="2201" w:type="dxa"/>
            <w:gridSpan w:val="3"/>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早餐</w:t>
            </w:r>
          </w:p>
        </w:tc>
        <w:tc>
          <w:tcPr>
            <w:tcW w:w="990" w:type="dxa"/>
            <w:gridSpan w:val="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jc w:val="center"/>
              <w:rPr>
                <w:rFonts w:ascii="微软雅黑" w:hAnsi="微软雅黑" w:eastAsia="微软雅黑" w:cs="微软雅黑"/>
                <w:sz w:val="18"/>
                <w:szCs w:val="18"/>
              </w:rPr>
            </w:pPr>
            <w:r>
              <w:rPr>
                <w:rFonts w:hint="eastAsia" w:ascii="微软雅黑" w:hAnsi="微软雅黑" w:eastAsia="微软雅黑" w:cs="微软雅黑"/>
                <w:b/>
                <w:bCs/>
                <w:sz w:val="18"/>
                <w:szCs w:val="18"/>
              </w:rPr>
              <w:t>午餐</w:t>
            </w:r>
          </w:p>
        </w:tc>
        <w:tc>
          <w:tcPr>
            <w:tcW w:w="2160" w:type="dxa"/>
            <w:gridSpan w:val="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自理</w:t>
            </w:r>
          </w:p>
        </w:tc>
        <w:tc>
          <w:tcPr>
            <w:tcW w:w="1061" w:type="dxa"/>
            <w:gridSpan w:val="3"/>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jc w:val="center"/>
              <w:rPr>
                <w:rFonts w:ascii="微软雅黑" w:hAnsi="微软雅黑" w:eastAsia="微软雅黑" w:cs="微软雅黑"/>
                <w:sz w:val="18"/>
                <w:szCs w:val="18"/>
              </w:rPr>
            </w:pPr>
            <w:r>
              <w:rPr>
                <w:rFonts w:hint="eastAsia" w:ascii="微软雅黑" w:hAnsi="微软雅黑" w:eastAsia="微软雅黑" w:cs="微软雅黑"/>
                <w:b/>
                <w:bCs/>
                <w:sz w:val="18"/>
                <w:szCs w:val="18"/>
              </w:rPr>
              <w:t>晚餐</w:t>
            </w:r>
          </w:p>
        </w:tc>
        <w:tc>
          <w:tcPr>
            <w:tcW w:w="2090"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jc w:val="center"/>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val="en-US" w:eastAsia="zh-CN"/>
              </w:rPr>
              <w:t>全聚德</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510" w:hRule="atLeast"/>
        </w:trPr>
        <w:tc>
          <w:tcPr>
            <w:tcW w:w="1152"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jc w:val="center"/>
              <w:rPr>
                <w:rFonts w:ascii="微软雅黑" w:hAnsi="微软雅黑" w:eastAsia="微软雅黑" w:cs="微软雅黑"/>
                <w:szCs w:val="21"/>
              </w:rPr>
            </w:pPr>
            <w:r>
              <w:rPr>
                <w:rFonts w:hint="eastAsia" w:ascii="微软雅黑" w:hAnsi="微软雅黑" w:eastAsia="微软雅黑" w:cs="微软雅黑"/>
                <w:b/>
                <w:bCs/>
                <w:szCs w:val="21"/>
              </w:rPr>
              <w:t>酒店</w:t>
            </w:r>
          </w:p>
        </w:tc>
        <w:tc>
          <w:tcPr>
            <w:tcW w:w="9364" w:type="dxa"/>
            <w:gridSpan w:val="1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rPr>
                <w:rFonts w:ascii="微软雅黑" w:hAnsi="微软雅黑" w:eastAsia="微软雅黑" w:cs="微软雅黑"/>
                <w:szCs w:val="21"/>
              </w:rPr>
            </w:pPr>
            <w:r>
              <w:rPr>
                <w:rFonts w:hint="eastAsia" w:ascii="微软雅黑" w:hAnsi="微软雅黑" w:eastAsia="微软雅黑" w:cs="微软雅黑"/>
                <w:sz w:val="18"/>
                <w:szCs w:val="18"/>
                <w:lang w:val="en-US"/>
              </w:rPr>
              <w:t>西直河格林、格林豪泰酒店赵公口店、康华桥如家</w:t>
            </w:r>
            <w:r>
              <w:rPr>
                <w:rFonts w:hint="eastAsia" w:ascii="微软雅黑" w:hAnsi="微软雅黑" w:eastAsia="微软雅黑" w:cs="微软雅黑"/>
                <w:sz w:val="18"/>
                <w:szCs w:val="18"/>
                <w:lang w:val="en-US" w:eastAsia="zh-CN"/>
              </w:rPr>
              <w:t>或同级</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510" w:hRule="atLeast"/>
        </w:trPr>
        <w:tc>
          <w:tcPr>
            <w:tcW w:w="1152"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ADB9CA" w:themeFill="text2" w:themeFillTint="66"/>
            <w:vAlign w:val="center"/>
          </w:tcPr>
          <w:p>
            <w:pPr>
              <w:jc w:val="center"/>
              <w:rPr>
                <w:rFonts w:ascii="微软雅黑" w:hAnsi="微软雅黑" w:eastAsia="微软雅黑" w:cs="微软雅黑"/>
                <w:b/>
                <w:bCs/>
                <w:sz w:val="24"/>
              </w:rPr>
            </w:pPr>
            <w:r>
              <w:rPr>
                <w:rFonts w:hint="eastAsia" w:ascii="微软雅黑" w:hAnsi="微软雅黑" w:eastAsia="微软雅黑" w:cs="微软雅黑"/>
                <w:b/>
                <w:bCs/>
                <w:sz w:val="24"/>
              </w:rPr>
              <w:t>第三天</w:t>
            </w:r>
          </w:p>
        </w:tc>
        <w:tc>
          <w:tcPr>
            <w:tcW w:w="9364" w:type="dxa"/>
            <w:gridSpan w:val="1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ADB9CA" w:themeFill="text2" w:themeFillTint="66"/>
            <w:vAlign w:val="center"/>
          </w:tcPr>
          <w:p>
            <w:pPr>
              <w:widowControl/>
              <w:jc w:val="left"/>
              <w:rPr>
                <w:rFonts w:hint="default" w:ascii="宋体" w:hAnsi="宋体" w:eastAsia="宋体" w:cs="宋体"/>
                <w:b/>
                <w:bCs/>
                <w:szCs w:val="21"/>
                <w:lang w:val="en-US" w:eastAsia="zh-CN"/>
              </w:rPr>
            </w:pPr>
            <w:r>
              <w:rPr>
                <w:rFonts w:hint="eastAsia" w:ascii="宋体" w:hAnsi="宋体" w:eastAsia="宋体" w:cs="宋体"/>
                <w:b/>
                <w:bCs/>
                <w:szCs w:val="21"/>
                <w:lang w:val="en-US" w:eastAsia="zh-CN"/>
              </w:rPr>
              <w:t>环球影城一天游</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90" w:hRule="atLeast"/>
        </w:trPr>
        <w:tc>
          <w:tcPr>
            <w:tcW w:w="1152" w:type="dxa"/>
            <w:vMerge w:val="restart"/>
            <w:tcBorders>
              <w:top w:val="single" w:color="FFFFFF" w:themeColor="background1" w:sz="12" w:space="0"/>
              <w:left w:val="single" w:color="FFFFFF" w:themeColor="background1" w:sz="12" w:space="0"/>
              <w:right w:val="single" w:color="FFFFFF" w:themeColor="background1" w:sz="12" w:space="0"/>
            </w:tcBorders>
            <w:shd w:val="clear" w:color="auto" w:fill="EDEDED" w:themeFill="accent3" w:themeFillTint="32"/>
            <w:vAlign w:val="center"/>
          </w:tcPr>
          <w:p>
            <w:pPr>
              <w:jc w:val="center"/>
              <w:rPr>
                <w:rFonts w:ascii="微软雅黑" w:hAnsi="微软雅黑" w:eastAsia="微软雅黑" w:cs="微软雅黑"/>
                <w:b/>
                <w:bCs/>
                <w:szCs w:val="21"/>
              </w:rPr>
            </w:pPr>
            <w:r>
              <w:rPr>
                <w:rFonts w:hint="eastAsia" w:ascii="微软雅黑" w:hAnsi="微软雅黑" w:eastAsia="微软雅黑" w:cs="微软雅黑"/>
                <w:b/>
                <w:bCs/>
                <w:szCs w:val="21"/>
              </w:rPr>
              <w:t>当日</w:t>
            </w:r>
          </w:p>
          <w:p>
            <w:pPr>
              <w:jc w:val="center"/>
              <w:rPr>
                <w:rFonts w:ascii="微软雅黑" w:hAnsi="微软雅黑" w:eastAsia="微软雅黑" w:cs="微软雅黑"/>
                <w:szCs w:val="21"/>
              </w:rPr>
            </w:pPr>
            <w:r>
              <w:rPr>
                <w:rFonts w:hint="eastAsia" w:ascii="微软雅黑" w:hAnsi="微软雅黑" w:eastAsia="微软雅黑" w:cs="微软雅黑"/>
                <w:b/>
                <w:bCs/>
                <w:szCs w:val="21"/>
              </w:rPr>
              <w:t>行程</w:t>
            </w:r>
          </w:p>
        </w:tc>
        <w:tc>
          <w:tcPr>
            <w:tcW w:w="9364" w:type="dxa"/>
            <w:gridSpan w:val="1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tcPr>
          <w:p>
            <w:pPr>
              <w:widowControl/>
              <w:jc w:val="left"/>
              <w:rPr>
                <w:rFonts w:hint="eastAsia" w:ascii="宋体" w:hAnsi="宋体" w:eastAsia="宋体" w:cs="宋体"/>
                <w:b/>
                <w:color w:val="auto"/>
                <w:kern w:val="0"/>
                <w:sz w:val="21"/>
                <w:szCs w:val="21"/>
                <w:lang w:val="en-US" w:eastAsia="zh-CN" w:bidi="ar-SA"/>
              </w:rPr>
            </w:pPr>
            <w:r>
              <w:rPr>
                <w:rFonts w:hint="eastAsia" w:ascii="宋体" w:hAnsi="宋体" w:eastAsia="宋体" w:cs="宋体"/>
                <w:b/>
                <w:bCs/>
                <w:color w:val="auto"/>
                <w:sz w:val="21"/>
                <w:szCs w:val="21"/>
              </w:rPr>
              <w:t>【北京环球影城】：</w:t>
            </w:r>
            <w:r>
              <w:rPr>
                <w:rFonts w:hint="eastAsia" w:ascii="宋体" w:hAnsi="宋体" w:eastAsia="宋体" w:cs="宋体"/>
                <w:color w:val="auto"/>
                <w:sz w:val="21"/>
                <w:szCs w:val="21"/>
                <w:lang w:val="en-US" w:eastAsia="zh-CN"/>
              </w:rPr>
              <w:t>沉浸式体验</w:t>
            </w:r>
            <w:r>
              <w:rPr>
                <w:rFonts w:hint="eastAsia" w:ascii="宋体" w:hAnsi="宋体" w:eastAsia="宋体" w:cs="宋体"/>
                <w:b/>
                <w:color w:val="auto"/>
                <w:kern w:val="0"/>
                <w:sz w:val="21"/>
                <w:szCs w:val="21"/>
                <w:lang w:val="en-US" w:eastAsia="zh-CN" w:bidi="ar-SA"/>
              </w:rPr>
              <w:t>七大主题园区，开启一天梦幻旅程！</w:t>
            </w:r>
          </w:p>
          <w:p>
            <w:pPr>
              <w:widowControl/>
              <w:jc w:val="left"/>
              <w:rPr>
                <w:rFonts w:hint="eastAsia" w:ascii="宋体" w:hAnsi="宋体" w:eastAsia="宋体" w:cs="宋体"/>
                <w:szCs w:val="21"/>
                <w:lang w:val="en-US" w:eastAsia="zh-CN"/>
              </w:rPr>
            </w:pPr>
            <w:r>
              <w:rPr>
                <w:rFonts w:hint="eastAsia" w:ascii="宋体" w:hAnsi="宋体" w:eastAsia="宋体" w:cs="宋体"/>
                <w:b/>
                <w:bCs/>
                <w:color w:val="auto"/>
                <w:sz w:val="21"/>
                <w:szCs w:val="21"/>
                <w:lang w:val="en-US" w:eastAsia="zh-CN"/>
              </w:rPr>
              <w:t>（此游乐园游览时间过长，不含接送服务，酒店临近地铁，出行便利</w:t>
            </w:r>
            <w:r>
              <w:rPr>
                <w:rFonts w:hint="eastAsia" w:ascii="宋体" w:hAnsi="宋体" w:eastAsia="宋体" w:cs="宋体"/>
                <w:b/>
                <w:bCs/>
                <w:color w:val="auto"/>
                <w:sz w:val="21"/>
                <w:szCs w:val="21"/>
                <w:lang w:eastAsia="zh-CN"/>
              </w:rPr>
              <w:t>）</w:t>
            </w:r>
            <w:r>
              <w:rPr>
                <w:rFonts w:hint="eastAsia" w:ascii="宋体" w:hAnsi="宋体" w:eastAsia="宋体" w:cs="宋体"/>
                <w:szCs w:val="21"/>
                <w:lang w:val="en-US" w:eastAsia="zh-CN"/>
              </w:rPr>
              <w:t>北京环球度假区包括北京环球影城主题公园、两大度假酒店以及北京环球城市大道，地处通州文化旅游区中心地带，总占地4平方公里。开园后将配备7大主题景区、37个骑乘娱乐设施及地标景点、24种表演演出、80个餐饮门店及30个零售门店。。与世界上其他地方的环球影城主题公园相比，北京项目规模更大，并更具有中国文化特点。将聚集全世界环球主题公园中受欢迎的游乐设施和景点精华，并糅合中国文化元素为游客打造独特体验。</w:t>
            </w:r>
          </w:p>
          <w:p>
            <w:pPr>
              <w:widowControl/>
              <w:jc w:val="left"/>
              <w:rPr>
                <w:rFonts w:ascii="宋体" w:hAnsi="宋体" w:eastAsia="宋体" w:cs="宋体"/>
                <w:sz w:val="24"/>
              </w:rPr>
            </w:pPr>
            <w:r>
              <w:rPr>
                <w:rFonts w:hint="eastAsia" w:ascii="宋体" w:hAnsi="宋体" w:eastAsia="宋体" w:cs="宋体"/>
                <w:szCs w:val="21"/>
                <w:lang w:val="en-US" w:eastAsia="zh-CN"/>
              </w:rPr>
              <w:t>七大主题景区分别是：“功夫熊猫盖世之地”、“变形金刚基地”、“小黄人乐园”、“哈利波特的魔法世界”、“侏罗纪世界努布拉岛”、“好莱坞”和“未来水世界”。其中具有浓浓中国元素的“功夫熊猫”，在北京项目中第一次以独立的主题景区形式出现。</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2289" w:hRule="atLeast"/>
        </w:trPr>
        <w:tc>
          <w:tcPr>
            <w:tcW w:w="1152" w:type="dxa"/>
            <w:vMerge w:val="continue"/>
            <w:tcBorders>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spacing w:line="360" w:lineRule="auto"/>
              <w:rPr>
                <w:rFonts w:ascii="微软雅黑" w:hAnsi="微软雅黑" w:eastAsia="微软雅黑" w:cs="微软雅黑"/>
              </w:rPr>
            </w:pPr>
          </w:p>
        </w:tc>
        <w:tc>
          <w:tcPr>
            <w:tcW w:w="9364" w:type="dxa"/>
            <w:gridSpan w:val="1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tcPr>
          <w:p>
            <w:pPr>
              <w:spacing w:line="360" w:lineRule="auto"/>
              <w:rPr>
                <w:rFonts w:ascii="微软雅黑" w:hAnsi="微软雅黑" w:eastAsia="微软雅黑" w:cs="微软雅黑"/>
                <w:b/>
                <w:bCs/>
                <w:color w:val="2E75B6" w:themeColor="accent1" w:themeShade="BF"/>
                <w:szCs w:val="21"/>
              </w:rPr>
            </w:pPr>
            <w:r>
              <w:rPr>
                <w:rFonts w:hint="eastAsia" w:ascii="微软雅黑" w:hAnsi="微软雅黑" w:eastAsia="微软雅黑" w:cs="微软雅黑"/>
                <w:sz w:val="24"/>
                <w:szCs w:val="24"/>
                <w:lang w:val="en-US" w:eastAsia="zh-CN"/>
              </w:rPr>
              <w:drawing>
                <wp:inline distT="0" distB="0" distL="114300" distR="114300">
                  <wp:extent cx="5831205" cy="1504315"/>
                  <wp:effectExtent l="0" t="0" r="17145" b="635"/>
                  <wp:docPr id="10" name="图片 10" descr="initpintu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nitpintu_副本"/>
                          <pic:cNvPicPr>
                            <a:picLocks noChangeAspect="1"/>
                          </pic:cNvPicPr>
                        </pic:nvPicPr>
                        <pic:blipFill>
                          <a:blip r:embed="rId11"/>
                          <a:stretch>
                            <a:fillRect/>
                          </a:stretch>
                        </pic:blipFill>
                        <pic:spPr>
                          <a:xfrm>
                            <a:off x="0" y="0"/>
                            <a:ext cx="5831205" cy="1504315"/>
                          </a:xfrm>
                          <a:prstGeom prst="rect">
                            <a:avLst/>
                          </a:prstGeom>
                        </pic:spPr>
                      </pic:pic>
                    </a:graphicData>
                  </a:graphic>
                </wp:inline>
              </w:drawing>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510" w:hRule="atLeast"/>
        </w:trPr>
        <w:tc>
          <w:tcPr>
            <w:tcW w:w="1152"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jc w:val="center"/>
              <w:rPr>
                <w:rFonts w:ascii="微软雅黑" w:hAnsi="微软雅黑" w:eastAsia="微软雅黑" w:cs="微软雅黑"/>
                <w:szCs w:val="21"/>
              </w:rPr>
            </w:pPr>
            <w:r>
              <w:rPr>
                <w:rFonts w:hint="eastAsia" w:ascii="微软雅黑" w:hAnsi="微软雅黑" w:eastAsia="微软雅黑" w:cs="微软雅黑"/>
                <w:b/>
                <w:bCs/>
                <w:szCs w:val="21"/>
              </w:rPr>
              <w:t>餐食</w:t>
            </w:r>
          </w:p>
        </w:tc>
        <w:tc>
          <w:tcPr>
            <w:tcW w:w="862"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jc w:val="center"/>
              <w:rPr>
                <w:rFonts w:ascii="微软雅黑" w:hAnsi="微软雅黑" w:eastAsia="微软雅黑" w:cs="微软雅黑"/>
                <w:sz w:val="18"/>
                <w:szCs w:val="18"/>
              </w:rPr>
            </w:pPr>
            <w:r>
              <w:rPr>
                <w:rFonts w:hint="eastAsia" w:ascii="微软雅黑" w:hAnsi="微软雅黑" w:eastAsia="微软雅黑" w:cs="微软雅黑"/>
                <w:b/>
                <w:bCs/>
                <w:sz w:val="18"/>
                <w:szCs w:val="18"/>
              </w:rPr>
              <w:t>早餐</w:t>
            </w:r>
          </w:p>
        </w:tc>
        <w:tc>
          <w:tcPr>
            <w:tcW w:w="2082" w:type="dxa"/>
            <w:gridSpan w:val="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早餐</w:t>
            </w:r>
          </w:p>
        </w:tc>
        <w:tc>
          <w:tcPr>
            <w:tcW w:w="992" w:type="dxa"/>
            <w:gridSpan w:val="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jc w:val="center"/>
              <w:rPr>
                <w:rFonts w:ascii="微软雅黑" w:hAnsi="微软雅黑" w:eastAsia="微软雅黑" w:cs="微软雅黑"/>
                <w:sz w:val="18"/>
                <w:szCs w:val="18"/>
              </w:rPr>
            </w:pPr>
            <w:r>
              <w:rPr>
                <w:rFonts w:hint="eastAsia" w:ascii="微软雅黑" w:hAnsi="微软雅黑" w:eastAsia="微软雅黑" w:cs="微软雅黑"/>
                <w:b/>
                <w:bCs/>
                <w:sz w:val="18"/>
                <w:szCs w:val="18"/>
              </w:rPr>
              <w:t>午餐</w:t>
            </w:r>
          </w:p>
        </w:tc>
        <w:tc>
          <w:tcPr>
            <w:tcW w:w="2268" w:type="dxa"/>
            <w:gridSpan w:val="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自理</w:t>
            </w:r>
          </w:p>
        </w:tc>
        <w:tc>
          <w:tcPr>
            <w:tcW w:w="993" w:type="dxa"/>
            <w:gridSpan w:val="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jc w:val="center"/>
              <w:rPr>
                <w:rFonts w:ascii="微软雅黑" w:hAnsi="微软雅黑" w:eastAsia="微软雅黑" w:cs="微软雅黑"/>
                <w:sz w:val="18"/>
                <w:szCs w:val="18"/>
              </w:rPr>
            </w:pPr>
            <w:r>
              <w:rPr>
                <w:rFonts w:hint="eastAsia" w:ascii="微软雅黑" w:hAnsi="微软雅黑" w:eastAsia="微软雅黑" w:cs="微软雅黑"/>
                <w:b/>
                <w:bCs/>
                <w:sz w:val="18"/>
                <w:szCs w:val="18"/>
              </w:rPr>
              <w:t>晚餐</w:t>
            </w:r>
          </w:p>
        </w:tc>
        <w:tc>
          <w:tcPr>
            <w:tcW w:w="2167" w:type="dxa"/>
            <w:gridSpan w:val="3"/>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自理</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510" w:hRule="atLeast"/>
        </w:trPr>
        <w:tc>
          <w:tcPr>
            <w:tcW w:w="1152"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jc w:val="center"/>
              <w:rPr>
                <w:rFonts w:ascii="微软雅黑" w:hAnsi="微软雅黑" w:eastAsia="微软雅黑" w:cs="微软雅黑"/>
                <w:szCs w:val="21"/>
              </w:rPr>
            </w:pPr>
            <w:r>
              <w:rPr>
                <w:rFonts w:hint="eastAsia" w:ascii="微软雅黑" w:hAnsi="微软雅黑" w:eastAsia="微软雅黑" w:cs="微软雅黑"/>
                <w:b/>
                <w:bCs/>
                <w:szCs w:val="21"/>
              </w:rPr>
              <w:t>酒店</w:t>
            </w:r>
          </w:p>
        </w:tc>
        <w:tc>
          <w:tcPr>
            <w:tcW w:w="9364" w:type="dxa"/>
            <w:gridSpan w:val="1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rPr>
                <w:rFonts w:ascii="微软雅黑" w:hAnsi="微软雅黑" w:eastAsia="微软雅黑" w:cs="微软雅黑"/>
                <w:szCs w:val="21"/>
              </w:rPr>
            </w:pPr>
            <w:r>
              <w:rPr>
                <w:rFonts w:hint="eastAsia" w:ascii="微软雅黑" w:hAnsi="微软雅黑" w:eastAsia="微软雅黑" w:cs="微软雅黑"/>
                <w:sz w:val="18"/>
                <w:szCs w:val="18"/>
                <w:lang w:val="en-US"/>
              </w:rPr>
              <w:t>西直河格林、格林豪泰酒店赵公口店、康华桥如家</w:t>
            </w:r>
            <w:r>
              <w:rPr>
                <w:rFonts w:hint="eastAsia" w:ascii="微软雅黑" w:hAnsi="微软雅黑" w:eastAsia="微软雅黑" w:cs="微软雅黑"/>
                <w:sz w:val="18"/>
                <w:szCs w:val="18"/>
                <w:lang w:val="en-US" w:eastAsia="zh-CN"/>
              </w:rPr>
              <w:t>或同级</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389" w:hRule="atLeast"/>
        </w:trPr>
        <w:tc>
          <w:tcPr>
            <w:tcW w:w="1152"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ADB9CA" w:themeFill="text2" w:themeFillTint="66"/>
            <w:vAlign w:val="center"/>
          </w:tcPr>
          <w:p>
            <w:pPr>
              <w:jc w:val="center"/>
              <w:rPr>
                <w:rFonts w:ascii="微软雅黑" w:hAnsi="微软雅黑" w:eastAsia="微软雅黑" w:cs="微软雅黑"/>
                <w:b/>
                <w:bCs/>
                <w:sz w:val="24"/>
              </w:rPr>
            </w:pPr>
            <w:r>
              <w:rPr>
                <w:rFonts w:hint="eastAsia" w:ascii="微软雅黑" w:hAnsi="微软雅黑" w:eastAsia="微软雅黑" w:cs="微软雅黑"/>
                <w:b/>
                <w:bCs/>
                <w:sz w:val="24"/>
              </w:rPr>
              <w:t>第四天</w:t>
            </w:r>
          </w:p>
        </w:tc>
        <w:tc>
          <w:tcPr>
            <w:tcW w:w="9364" w:type="dxa"/>
            <w:gridSpan w:val="1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ADB9CA" w:themeFill="text2" w:themeFillTint="66"/>
            <w:vAlign w:val="center"/>
          </w:tcPr>
          <w:p>
            <w:pPr>
              <w:widowControl/>
              <w:jc w:val="left"/>
              <w:rPr>
                <w:rFonts w:hint="default" w:ascii="微软雅黑" w:hAnsi="微软雅黑" w:eastAsia="微软雅黑" w:cs="微软雅黑"/>
                <w:b/>
                <w:bCs/>
                <w:sz w:val="24"/>
                <w:lang w:val="en-US"/>
              </w:rPr>
            </w:pPr>
            <w:r>
              <w:rPr>
                <w:rFonts w:hint="eastAsia" w:ascii="宋体" w:hAnsi="宋体" w:eastAsia="宋体" w:cs="宋体"/>
                <w:b/>
                <w:szCs w:val="21"/>
                <w:lang w:val="en-US" w:eastAsia="zh-CN"/>
              </w:rPr>
              <w:t>自由活动或参加推荐一天游</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348" w:hRule="atLeast"/>
        </w:trPr>
        <w:tc>
          <w:tcPr>
            <w:tcW w:w="1152" w:type="dxa"/>
            <w:vMerge w:val="restart"/>
            <w:tcBorders>
              <w:top w:val="single" w:color="FFFFFF" w:themeColor="background1" w:sz="12" w:space="0"/>
              <w:left w:val="single" w:color="FFFFFF" w:themeColor="background1" w:sz="12" w:space="0"/>
              <w:right w:val="single" w:color="FFFFFF" w:themeColor="background1" w:sz="12" w:space="0"/>
            </w:tcBorders>
            <w:shd w:val="clear" w:color="auto" w:fill="EDEDED" w:themeFill="accent3" w:themeFillTint="32"/>
            <w:vAlign w:val="center"/>
          </w:tcPr>
          <w:p>
            <w:pPr>
              <w:jc w:val="center"/>
              <w:rPr>
                <w:rFonts w:ascii="微软雅黑" w:hAnsi="微软雅黑" w:eastAsia="微软雅黑" w:cs="微软雅黑"/>
                <w:b/>
                <w:bCs/>
                <w:szCs w:val="21"/>
              </w:rPr>
            </w:pPr>
            <w:r>
              <w:rPr>
                <w:rFonts w:hint="eastAsia" w:ascii="微软雅黑" w:hAnsi="微软雅黑" w:eastAsia="微软雅黑" w:cs="微软雅黑"/>
                <w:b/>
                <w:bCs/>
                <w:szCs w:val="21"/>
              </w:rPr>
              <w:t>当日</w:t>
            </w:r>
          </w:p>
          <w:p>
            <w:pPr>
              <w:jc w:val="center"/>
              <w:rPr>
                <w:rFonts w:ascii="微软雅黑" w:hAnsi="微软雅黑" w:eastAsia="微软雅黑" w:cs="微软雅黑"/>
                <w:szCs w:val="21"/>
              </w:rPr>
            </w:pPr>
            <w:r>
              <w:rPr>
                <w:rFonts w:hint="eastAsia" w:ascii="微软雅黑" w:hAnsi="微软雅黑" w:eastAsia="微软雅黑" w:cs="微软雅黑"/>
                <w:b/>
                <w:bCs/>
                <w:szCs w:val="21"/>
              </w:rPr>
              <w:t>行程</w:t>
            </w:r>
          </w:p>
        </w:tc>
        <w:tc>
          <w:tcPr>
            <w:tcW w:w="9364" w:type="dxa"/>
            <w:gridSpan w:val="1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tcPr>
          <w:p>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当天客人可自由活动或者前往天津一日游（费用150元/人自理）</w:t>
            </w:r>
          </w:p>
          <w:p>
            <w:pPr>
              <w:widowControl/>
              <w:jc w:val="left"/>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费用包含：酒店往返接送车费+导服+天津（意式风情街+周邓纪念馆+文化街+南市食品街+海河风光）</w:t>
            </w:r>
          </w:p>
          <w:p>
            <w:pPr>
              <w:bidi w:val="0"/>
            </w:pPr>
            <w:r>
              <w:rPr>
                <w:rFonts w:hint="eastAsia"/>
              </w:rPr>
              <w:t>逛街的同时还可以享受天津特色美食，狗不理包子、煎饼果子、天津大麻花等，绝对满足吃货的胃口。</w:t>
            </w:r>
          </w:p>
          <w:p>
            <w:pPr>
              <w:bidi w:val="0"/>
            </w:pPr>
            <w:r>
              <w:rPr>
                <w:rFonts w:hint="eastAsia"/>
              </w:rPr>
              <w:t>【意大利风情街】（1个小时），有道是“在北京看四合院，到天津看小洋楼”，此景点目前是意大利在亚洲保存最大最完好的风貌建筑群落。属于地中海风格的典雅建筑。漫步其中，就好像行走在浪漫的欧洲小镇。《建国大业》、《金粉世家》等都在此取景，可以在这里找到剧中熟悉的场景。</w:t>
            </w:r>
          </w:p>
          <w:p>
            <w:pPr>
              <w:widowControl/>
              <w:jc w:val="left"/>
              <w:rPr>
                <w:rFonts w:hint="eastAsia" w:ascii="宋体" w:hAnsi="宋体" w:eastAsia="宋体" w:cs="宋体"/>
                <w:color w:val="auto"/>
                <w:kern w:val="2"/>
                <w:sz w:val="21"/>
                <w:szCs w:val="21"/>
                <w:lang w:val="en-US" w:eastAsia="zh-CN" w:bidi="ar"/>
              </w:rPr>
            </w:pPr>
            <w:r>
              <w:rPr>
                <w:rFonts w:hint="eastAsia"/>
              </w:rPr>
              <w:t xml:space="preserve">前往【周恩来邓颖超纪念馆】（含大门票约1小时，如遇政策性闭馆则参观外观），缅怀敬爱的周总理与邓妈妈。 </w:t>
            </w:r>
            <w:r>
              <w:rPr>
                <w:rFonts w:hint="eastAsia" w:ascii="宋体" w:hAnsi="宋体" w:eastAsia="宋体" w:cs="宋体"/>
                <w:color w:val="000000" w:themeColor="text1"/>
                <w:szCs w:val="21"/>
                <w14:textFill>
                  <w14:solidFill>
                    <w14:schemeClr w14:val="tx1"/>
                  </w14:solidFill>
                </w14:textFill>
              </w:rPr>
              <w:t xml:space="preserve">     </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540" w:hRule="atLeast"/>
        </w:trPr>
        <w:tc>
          <w:tcPr>
            <w:tcW w:w="1152" w:type="dxa"/>
            <w:vMerge w:val="continue"/>
            <w:tcBorders>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spacing w:line="360" w:lineRule="auto"/>
              <w:rPr>
                <w:rFonts w:ascii="微软雅黑" w:hAnsi="微软雅黑" w:eastAsia="微软雅黑" w:cs="微软雅黑"/>
              </w:rPr>
            </w:pPr>
          </w:p>
        </w:tc>
        <w:tc>
          <w:tcPr>
            <w:tcW w:w="9364" w:type="dxa"/>
            <w:gridSpan w:val="1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tcPr>
          <w:p>
            <w:pPr>
              <w:keepNext w:val="0"/>
              <w:keepLines w:val="0"/>
              <w:widowControl w:val="0"/>
              <w:suppressLineNumbers w:val="0"/>
              <w:spacing w:before="0" w:beforeAutospacing="0" w:after="0" w:afterAutospacing="0" w:line="360" w:lineRule="auto"/>
              <w:ind w:left="0" w:right="0"/>
              <w:jc w:val="both"/>
              <w:rPr>
                <w:rFonts w:ascii="微软雅黑" w:hAnsi="微软雅黑" w:eastAsia="微软雅黑" w:cs="微软雅黑"/>
                <w:b/>
                <w:bCs/>
                <w:color w:val="2E75B6" w:themeColor="accent1" w:themeShade="BF"/>
                <w:szCs w:val="21"/>
              </w:rPr>
            </w:pPr>
            <w:r>
              <w:rPr>
                <w:rFonts w:hint="eastAsia" w:ascii="微软雅黑" w:hAnsi="微软雅黑" w:eastAsia="微软雅黑" w:cs="微软雅黑"/>
                <w:b/>
                <w:bCs/>
                <w:color w:val="2E75B6" w:themeColor="accent1" w:themeShade="BF"/>
                <w:sz w:val="21"/>
                <w:szCs w:val="21"/>
                <w:lang w:eastAsia="zh-CN"/>
              </w:rPr>
              <w:drawing>
                <wp:inline distT="0" distB="0" distL="114300" distR="114300">
                  <wp:extent cx="1917065" cy="1224280"/>
                  <wp:effectExtent l="0" t="0" r="6985" b="13970"/>
                  <wp:docPr id="33" name="图片 33" descr="src=http _materials.cdn.bcebos.com_images_66925711_5aea06822a1a1a8cfae5a6280d87852c.jpeg&amp;refer=http _materials.cdn.bcebos.com&amp;app=2002&amp;size=f9999,10000&amp;q=a80&amp;n=0&amp;g=0n&amp;fm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src=http _materials.cdn.bcebos.com_images_66925711_5aea06822a1a1a8cfae5a6280d87852c.jpeg&amp;refer=http _materials.cdn.bcebos.com&amp;app=2002&amp;size=f9999,10000&amp;q=a80&amp;n=0&amp;g=0n&amp;fmt=jpeg"/>
                          <pic:cNvPicPr>
                            <a:picLocks noChangeAspect="1"/>
                          </pic:cNvPicPr>
                        </pic:nvPicPr>
                        <pic:blipFill>
                          <a:blip r:embed="rId12"/>
                          <a:stretch>
                            <a:fillRect/>
                          </a:stretch>
                        </pic:blipFill>
                        <pic:spPr>
                          <a:xfrm>
                            <a:off x="0" y="0"/>
                            <a:ext cx="1917065" cy="1224280"/>
                          </a:xfrm>
                          <a:prstGeom prst="rect">
                            <a:avLst/>
                          </a:prstGeom>
                        </pic:spPr>
                      </pic:pic>
                    </a:graphicData>
                  </a:graphic>
                </wp:inline>
              </w:drawing>
            </w:r>
            <w:r>
              <w:rPr>
                <w:rFonts w:hint="eastAsia" w:ascii="微软雅黑" w:hAnsi="微软雅黑" w:eastAsia="微软雅黑" w:cs="微软雅黑"/>
                <w:b/>
                <w:bCs/>
                <w:color w:val="2E75B6" w:themeColor="accent1" w:themeShade="BF"/>
                <w:sz w:val="21"/>
                <w:szCs w:val="21"/>
                <w:lang w:eastAsia="zh-CN"/>
              </w:rPr>
              <w:drawing>
                <wp:inline distT="0" distB="0" distL="114300" distR="114300">
                  <wp:extent cx="1920875" cy="1205865"/>
                  <wp:effectExtent l="0" t="0" r="3175" b="13335"/>
                  <wp:docPr id="34" name="图片 34" descr="C:/Users/Administrator/AppData/Local/Temp/picturecompress_20210923122510/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C:/Users/Administrator/AppData/Local/Temp/picturecompress_20210923122510/output_1.jpgoutput_1"/>
                          <pic:cNvPicPr>
                            <a:picLocks noChangeAspect="1"/>
                          </pic:cNvPicPr>
                        </pic:nvPicPr>
                        <pic:blipFill>
                          <a:blip r:embed="rId13"/>
                          <a:stretch>
                            <a:fillRect/>
                          </a:stretch>
                        </pic:blipFill>
                        <pic:spPr>
                          <a:xfrm>
                            <a:off x="0" y="0"/>
                            <a:ext cx="1920875" cy="1205865"/>
                          </a:xfrm>
                          <a:prstGeom prst="rect">
                            <a:avLst/>
                          </a:prstGeom>
                        </pic:spPr>
                      </pic:pic>
                    </a:graphicData>
                  </a:graphic>
                </wp:inline>
              </w:drawing>
            </w:r>
            <w:r>
              <w:rPr>
                <w:rFonts w:hint="eastAsia" w:ascii="微软雅黑" w:hAnsi="微软雅黑" w:eastAsia="微软雅黑" w:cs="微软雅黑"/>
                <w:b/>
                <w:bCs/>
                <w:color w:val="2E75B6" w:themeColor="accent1" w:themeShade="BF"/>
                <w:sz w:val="21"/>
                <w:szCs w:val="21"/>
                <w:lang w:eastAsia="zh-CN"/>
              </w:rPr>
              <w:drawing>
                <wp:inline distT="0" distB="0" distL="114300" distR="114300">
                  <wp:extent cx="1921510" cy="1213485"/>
                  <wp:effectExtent l="0" t="0" r="2540" b="5715"/>
                  <wp:docPr id="35" name="图片 35" descr="C:/Users/Administrator/AppData/Local/Temp/picturecompress_20210923122526/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C:/Users/Administrator/AppData/Local/Temp/picturecompress_20210923122526/output_1.jpgoutput_1"/>
                          <pic:cNvPicPr>
                            <a:picLocks noChangeAspect="1"/>
                          </pic:cNvPicPr>
                        </pic:nvPicPr>
                        <pic:blipFill>
                          <a:blip r:embed="rId14"/>
                          <a:stretch>
                            <a:fillRect/>
                          </a:stretch>
                        </pic:blipFill>
                        <pic:spPr>
                          <a:xfrm>
                            <a:off x="0" y="0"/>
                            <a:ext cx="1921510" cy="1213485"/>
                          </a:xfrm>
                          <a:prstGeom prst="rect">
                            <a:avLst/>
                          </a:prstGeom>
                        </pic:spPr>
                      </pic:pic>
                    </a:graphicData>
                  </a:graphic>
                </wp:inline>
              </w:drawing>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510" w:hRule="atLeast"/>
        </w:trPr>
        <w:tc>
          <w:tcPr>
            <w:tcW w:w="1152"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jc w:val="center"/>
              <w:rPr>
                <w:rFonts w:ascii="微软雅黑" w:hAnsi="微软雅黑" w:eastAsia="微软雅黑" w:cs="微软雅黑"/>
                <w:szCs w:val="21"/>
              </w:rPr>
            </w:pPr>
            <w:r>
              <w:rPr>
                <w:rFonts w:hint="eastAsia" w:ascii="微软雅黑" w:hAnsi="微软雅黑" w:eastAsia="微软雅黑" w:cs="微软雅黑"/>
                <w:b/>
                <w:bCs/>
                <w:szCs w:val="21"/>
              </w:rPr>
              <w:t>餐食</w:t>
            </w:r>
          </w:p>
        </w:tc>
        <w:tc>
          <w:tcPr>
            <w:tcW w:w="862"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jc w:val="center"/>
              <w:rPr>
                <w:rFonts w:ascii="微软雅黑" w:hAnsi="微软雅黑" w:eastAsia="微软雅黑" w:cs="微软雅黑"/>
                <w:sz w:val="18"/>
                <w:szCs w:val="18"/>
              </w:rPr>
            </w:pPr>
            <w:r>
              <w:rPr>
                <w:rFonts w:hint="eastAsia" w:ascii="微软雅黑" w:hAnsi="微软雅黑" w:eastAsia="微软雅黑" w:cs="微软雅黑"/>
                <w:b/>
                <w:bCs/>
                <w:sz w:val="18"/>
                <w:szCs w:val="18"/>
              </w:rPr>
              <w:t>早餐</w:t>
            </w:r>
          </w:p>
        </w:tc>
        <w:tc>
          <w:tcPr>
            <w:tcW w:w="2082" w:type="dxa"/>
            <w:gridSpan w:val="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早餐</w:t>
            </w:r>
          </w:p>
        </w:tc>
        <w:tc>
          <w:tcPr>
            <w:tcW w:w="992" w:type="dxa"/>
            <w:gridSpan w:val="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jc w:val="center"/>
              <w:rPr>
                <w:rFonts w:ascii="微软雅黑" w:hAnsi="微软雅黑" w:eastAsia="微软雅黑" w:cs="微软雅黑"/>
                <w:sz w:val="18"/>
                <w:szCs w:val="18"/>
              </w:rPr>
            </w:pPr>
            <w:r>
              <w:rPr>
                <w:rFonts w:hint="eastAsia" w:ascii="微软雅黑" w:hAnsi="微软雅黑" w:eastAsia="微软雅黑" w:cs="微软雅黑"/>
                <w:b/>
                <w:bCs/>
                <w:sz w:val="18"/>
                <w:szCs w:val="18"/>
              </w:rPr>
              <w:t>午餐</w:t>
            </w:r>
          </w:p>
        </w:tc>
        <w:tc>
          <w:tcPr>
            <w:tcW w:w="2268" w:type="dxa"/>
            <w:gridSpan w:val="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自理</w:t>
            </w:r>
          </w:p>
        </w:tc>
        <w:tc>
          <w:tcPr>
            <w:tcW w:w="993" w:type="dxa"/>
            <w:gridSpan w:val="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jc w:val="center"/>
              <w:rPr>
                <w:rFonts w:ascii="微软雅黑" w:hAnsi="微软雅黑" w:eastAsia="微软雅黑" w:cs="微软雅黑"/>
                <w:sz w:val="18"/>
                <w:szCs w:val="18"/>
              </w:rPr>
            </w:pPr>
            <w:r>
              <w:rPr>
                <w:rFonts w:hint="eastAsia" w:ascii="微软雅黑" w:hAnsi="微软雅黑" w:eastAsia="微软雅黑" w:cs="微软雅黑"/>
                <w:b/>
                <w:bCs/>
                <w:sz w:val="18"/>
                <w:szCs w:val="18"/>
              </w:rPr>
              <w:t>晚餐</w:t>
            </w:r>
          </w:p>
        </w:tc>
        <w:tc>
          <w:tcPr>
            <w:tcW w:w="2167" w:type="dxa"/>
            <w:gridSpan w:val="3"/>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自理</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510" w:hRule="atLeast"/>
        </w:trPr>
        <w:tc>
          <w:tcPr>
            <w:tcW w:w="1152"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jc w:val="center"/>
              <w:rPr>
                <w:rFonts w:ascii="微软雅黑" w:hAnsi="微软雅黑" w:eastAsia="微软雅黑" w:cs="微软雅黑"/>
                <w:szCs w:val="21"/>
              </w:rPr>
            </w:pPr>
            <w:r>
              <w:rPr>
                <w:rFonts w:hint="eastAsia" w:ascii="微软雅黑" w:hAnsi="微软雅黑" w:eastAsia="微软雅黑" w:cs="微软雅黑"/>
                <w:b/>
                <w:bCs/>
                <w:szCs w:val="21"/>
              </w:rPr>
              <w:t>酒店</w:t>
            </w:r>
          </w:p>
        </w:tc>
        <w:tc>
          <w:tcPr>
            <w:tcW w:w="9364" w:type="dxa"/>
            <w:gridSpan w:val="1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rPr>
                <w:rFonts w:hint="default" w:ascii="微软雅黑" w:hAnsi="微软雅黑" w:eastAsia="微软雅黑" w:cs="微软雅黑"/>
                <w:szCs w:val="21"/>
                <w:lang w:val="en-US" w:eastAsia="zh-CN"/>
              </w:rPr>
            </w:pPr>
            <w:r>
              <w:rPr>
                <w:rFonts w:hint="eastAsia" w:ascii="微软雅黑" w:hAnsi="微软雅黑" w:eastAsia="微软雅黑" w:cs="微软雅黑"/>
                <w:sz w:val="18"/>
                <w:szCs w:val="18"/>
                <w:lang w:val="en-US"/>
              </w:rPr>
              <w:t>北京希尔顿欢朋酒店</w:t>
            </w:r>
            <w:r>
              <w:rPr>
                <w:rFonts w:hint="eastAsia" w:ascii="微软雅黑" w:hAnsi="微软雅黑" w:eastAsia="微软雅黑" w:cs="微软雅黑"/>
                <w:sz w:val="18"/>
                <w:szCs w:val="18"/>
                <w:lang w:val="en-US" w:eastAsia="zh-CN"/>
              </w:rPr>
              <w:t>/</w:t>
            </w:r>
            <w:r>
              <w:rPr>
                <w:rFonts w:hint="eastAsia" w:ascii="微软雅黑" w:hAnsi="微软雅黑" w:eastAsia="微软雅黑" w:cs="微软雅黑"/>
                <w:sz w:val="18"/>
                <w:szCs w:val="18"/>
                <w:lang w:val="en-US"/>
              </w:rPr>
              <w:t>山水S酒店</w:t>
            </w:r>
            <w:r>
              <w:rPr>
                <w:rFonts w:hint="eastAsia" w:ascii="微软雅黑" w:hAnsi="微软雅黑" w:eastAsia="微软雅黑" w:cs="微软雅黑"/>
                <w:sz w:val="18"/>
                <w:szCs w:val="18"/>
                <w:lang w:val="en-US" w:eastAsia="zh-CN"/>
              </w:rPr>
              <w:t>/</w:t>
            </w:r>
            <w:r>
              <w:rPr>
                <w:rFonts w:hint="eastAsia" w:ascii="微软雅黑" w:hAnsi="微软雅黑" w:eastAsia="微软雅黑" w:cs="微软雅黑"/>
                <w:sz w:val="18"/>
                <w:szCs w:val="18"/>
                <w:lang w:val="en-US"/>
              </w:rPr>
              <w:t>西国贸</w:t>
            </w:r>
            <w:r>
              <w:rPr>
                <w:rFonts w:hint="eastAsia" w:ascii="微软雅黑" w:hAnsi="微软雅黑" w:eastAsia="微软雅黑" w:cs="微软雅黑"/>
                <w:sz w:val="18"/>
                <w:szCs w:val="18"/>
                <w:lang w:val="en-US" w:eastAsia="zh-CN"/>
              </w:rPr>
              <w:t>/</w:t>
            </w:r>
            <w:r>
              <w:rPr>
                <w:rFonts w:hint="eastAsia" w:ascii="微软雅黑" w:hAnsi="微软雅黑" w:eastAsia="微软雅黑" w:cs="微软雅黑"/>
                <w:sz w:val="18"/>
                <w:szCs w:val="18"/>
                <w:lang w:val="en-US"/>
              </w:rPr>
              <w:t>丽景湾</w:t>
            </w:r>
            <w:r>
              <w:rPr>
                <w:rFonts w:hint="eastAsia" w:ascii="微软雅黑" w:hAnsi="微软雅黑" w:eastAsia="微软雅黑" w:cs="微软雅黑"/>
                <w:sz w:val="18"/>
                <w:szCs w:val="18"/>
                <w:lang w:val="en-US" w:eastAsia="zh-CN"/>
              </w:rPr>
              <w:t>或同级</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510" w:hRule="atLeast"/>
        </w:trPr>
        <w:tc>
          <w:tcPr>
            <w:tcW w:w="1152"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ADB9CA" w:themeFill="text2" w:themeFillTint="66"/>
            <w:vAlign w:val="center"/>
          </w:tcPr>
          <w:p>
            <w:pPr>
              <w:jc w:val="center"/>
              <w:rPr>
                <w:rFonts w:ascii="微软雅黑" w:hAnsi="微软雅黑" w:eastAsia="微软雅黑" w:cs="微软雅黑"/>
                <w:b/>
                <w:bCs/>
                <w:sz w:val="24"/>
              </w:rPr>
            </w:pPr>
            <w:r>
              <w:rPr>
                <w:rFonts w:hint="eastAsia" w:ascii="微软雅黑" w:hAnsi="微软雅黑" w:eastAsia="微软雅黑" w:cs="微软雅黑"/>
                <w:b/>
                <w:bCs/>
                <w:sz w:val="24"/>
              </w:rPr>
              <w:t>第五天</w:t>
            </w:r>
          </w:p>
        </w:tc>
        <w:tc>
          <w:tcPr>
            <w:tcW w:w="9364" w:type="dxa"/>
            <w:gridSpan w:val="1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ADB9CA" w:themeFill="text2" w:themeFillTint="66"/>
            <w:vAlign w:val="center"/>
          </w:tcPr>
          <w:p>
            <w:pPr>
              <w:widowControl/>
              <w:jc w:val="left"/>
              <w:rPr>
                <w:rFonts w:ascii="微软雅黑" w:hAnsi="微软雅黑" w:eastAsia="微软雅黑" w:cs="微软雅黑"/>
                <w:b/>
                <w:bCs/>
                <w:sz w:val="24"/>
              </w:rPr>
            </w:pPr>
            <w:r>
              <w:rPr>
                <w:rFonts w:hint="eastAsia" w:ascii="宋体" w:hAnsi="宋体" w:eastAsia="宋体" w:cs="宋体"/>
                <w:b/>
                <w:szCs w:val="21"/>
                <w:lang w:val="en-US" w:eastAsia="zh-CN"/>
              </w:rPr>
              <w:t>酒店-</w:t>
            </w:r>
            <w:r>
              <w:rPr>
                <w:rFonts w:hint="eastAsia" w:ascii="宋体" w:hAnsi="宋体" w:eastAsia="宋体" w:cs="宋体"/>
                <w:b/>
                <w:bCs/>
                <w:szCs w:val="21"/>
              </w:rPr>
              <w:t>北京-（飞机）-广州  参考航班：待定</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428" w:hRule="atLeast"/>
        </w:trPr>
        <w:tc>
          <w:tcPr>
            <w:tcW w:w="1152" w:type="dxa"/>
            <w:vMerge w:val="restart"/>
            <w:tcBorders>
              <w:top w:val="single" w:color="FFFFFF" w:themeColor="background1" w:sz="12" w:space="0"/>
              <w:left w:val="single" w:color="FFFFFF" w:themeColor="background1" w:sz="12" w:space="0"/>
              <w:right w:val="single" w:color="FFFFFF" w:themeColor="background1" w:sz="12" w:space="0"/>
            </w:tcBorders>
            <w:shd w:val="clear" w:color="auto" w:fill="EDEDED" w:themeFill="accent3" w:themeFillTint="32"/>
            <w:vAlign w:val="center"/>
          </w:tcPr>
          <w:p>
            <w:pPr>
              <w:jc w:val="center"/>
              <w:rPr>
                <w:rFonts w:ascii="微软雅黑" w:hAnsi="微软雅黑" w:eastAsia="微软雅黑" w:cs="微软雅黑"/>
                <w:b/>
                <w:bCs/>
                <w:szCs w:val="21"/>
              </w:rPr>
            </w:pPr>
            <w:r>
              <w:rPr>
                <w:rFonts w:hint="eastAsia" w:ascii="微软雅黑" w:hAnsi="微软雅黑" w:eastAsia="微软雅黑" w:cs="微软雅黑"/>
                <w:b/>
                <w:bCs/>
                <w:szCs w:val="21"/>
              </w:rPr>
              <w:t>当日</w:t>
            </w:r>
          </w:p>
          <w:p>
            <w:pPr>
              <w:jc w:val="center"/>
              <w:rPr>
                <w:rFonts w:ascii="微软雅黑" w:hAnsi="微软雅黑" w:eastAsia="微软雅黑" w:cs="微软雅黑"/>
                <w:szCs w:val="21"/>
              </w:rPr>
            </w:pPr>
            <w:r>
              <w:rPr>
                <w:rFonts w:hint="eastAsia" w:ascii="微软雅黑" w:hAnsi="微软雅黑" w:eastAsia="微软雅黑" w:cs="微软雅黑"/>
                <w:b/>
                <w:bCs/>
                <w:szCs w:val="21"/>
              </w:rPr>
              <w:t>行程</w:t>
            </w:r>
          </w:p>
        </w:tc>
        <w:tc>
          <w:tcPr>
            <w:tcW w:w="9364" w:type="dxa"/>
            <w:gridSpan w:val="1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tcPr>
          <w:p>
            <w:pPr>
              <w:widowControl/>
              <w:jc w:val="left"/>
              <w:rPr>
                <w:rFonts w:ascii="宋体" w:hAnsi="宋体" w:eastAsia="宋体" w:cs="宋体"/>
                <w:kern w:val="0"/>
                <w:szCs w:val="21"/>
                <w:lang w:bidi="ar"/>
              </w:rPr>
            </w:pPr>
            <w:r>
              <w:rPr>
                <w:rFonts w:hint="eastAsia" w:ascii="宋体" w:hAnsi="宋体" w:eastAsia="宋体" w:cs="宋体"/>
                <w:szCs w:val="21"/>
                <w:lang w:val="en-US" w:eastAsia="zh-CN"/>
              </w:rPr>
              <w:t>早餐后，</w:t>
            </w:r>
            <w:r>
              <w:rPr>
                <w:rFonts w:hint="eastAsia" w:ascii="宋体" w:hAnsi="宋体" w:eastAsia="宋体" w:cs="宋体"/>
                <w:szCs w:val="21"/>
              </w:rPr>
              <w:t xml:space="preserve">根据航班时间送抵机场集合，乘飞机返回温暖的家。行程圆满结束!旅途愉快!                                                                                                                        </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296" w:hRule="atLeast"/>
        </w:trPr>
        <w:tc>
          <w:tcPr>
            <w:tcW w:w="1152" w:type="dxa"/>
            <w:vMerge w:val="continue"/>
            <w:tcBorders>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spacing w:line="360" w:lineRule="auto"/>
              <w:rPr>
                <w:rFonts w:ascii="微软雅黑" w:hAnsi="微软雅黑" w:eastAsia="微软雅黑" w:cs="微软雅黑"/>
              </w:rPr>
            </w:pPr>
          </w:p>
        </w:tc>
        <w:tc>
          <w:tcPr>
            <w:tcW w:w="9364" w:type="dxa"/>
            <w:gridSpan w:val="1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tcPr>
          <w:p>
            <w:pPr>
              <w:spacing w:line="360" w:lineRule="auto"/>
              <w:rPr>
                <w:rFonts w:hint="eastAsia" w:ascii="微软雅黑" w:hAnsi="微软雅黑" w:eastAsia="微软雅黑" w:cs="微软雅黑"/>
                <w:b/>
                <w:bCs/>
                <w:color w:val="2E75B6" w:themeColor="accent1" w:themeShade="BF"/>
                <w:szCs w:val="21"/>
                <w:lang w:eastAsia="zh-CN"/>
              </w:rPr>
            </w:pPr>
            <w:r>
              <w:rPr>
                <w:rFonts w:hint="eastAsia" w:ascii="微软雅黑" w:hAnsi="微软雅黑" w:eastAsia="微软雅黑" w:cs="微软雅黑"/>
                <w:b/>
                <w:bCs/>
                <w:color w:val="2E75B6" w:themeColor="accent1" w:themeShade="BF"/>
                <w:szCs w:val="21"/>
                <w:lang w:eastAsia="zh-CN"/>
              </w:rPr>
              <w:drawing>
                <wp:inline distT="0" distB="0" distL="114300" distR="114300">
                  <wp:extent cx="1895475" cy="1276350"/>
                  <wp:effectExtent l="0" t="0" r="9525" b="0"/>
                  <wp:docPr id="11" name="图片 11" descr="16324774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632477425(1)"/>
                          <pic:cNvPicPr>
                            <a:picLocks noChangeAspect="1"/>
                          </pic:cNvPicPr>
                        </pic:nvPicPr>
                        <pic:blipFill>
                          <a:blip r:embed="rId15"/>
                          <a:stretch>
                            <a:fillRect/>
                          </a:stretch>
                        </pic:blipFill>
                        <pic:spPr>
                          <a:xfrm>
                            <a:off x="0" y="0"/>
                            <a:ext cx="1895475" cy="1276350"/>
                          </a:xfrm>
                          <a:prstGeom prst="rect">
                            <a:avLst/>
                          </a:prstGeom>
                        </pic:spPr>
                      </pic:pic>
                    </a:graphicData>
                  </a:graphic>
                </wp:inline>
              </w:drawing>
            </w:r>
            <w:r>
              <w:rPr>
                <w:rFonts w:hint="eastAsia" w:ascii="微软雅黑" w:hAnsi="微软雅黑" w:eastAsia="微软雅黑" w:cs="微软雅黑"/>
                <w:b/>
                <w:bCs/>
                <w:color w:val="2E75B6" w:themeColor="accent1" w:themeShade="BF"/>
                <w:szCs w:val="21"/>
                <w:lang w:eastAsia="zh-CN"/>
              </w:rPr>
              <w:drawing>
                <wp:inline distT="0" distB="0" distL="114300" distR="114300">
                  <wp:extent cx="1876425" cy="1247775"/>
                  <wp:effectExtent l="0" t="0" r="9525" b="9525"/>
                  <wp:docPr id="14" name="图片 14" descr="16324774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632477422(1)"/>
                          <pic:cNvPicPr>
                            <a:picLocks noChangeAspect="1"/>
                          </pic:cNvPicPr>
                        </pic:nvPicPr>
                        <pic:blipFill>
                          <a:blip r:embed="rId16"/>
                          <a:stretch>
                            <a:fillRect/>
                          </a:stretch>
                        </pic:blipFill>
                        <pic:spPr>
                          <a:xfrm>
                            <a:off x="0" y="0"/>
                            <a:ext cx="1876425" cy="1247775"/>
                          </a:xfrm>
                          <a:prstGeom prst="rect">
                            <a:avLst/>
                          </a:prstGeom>
                        </pic:spPr>
                      </pic:pic>
                    </a:graphicData>
                  </a:graphic>
                </wp:inline>
              </w:drawing>
            </w:r>
            <w:r>
              <w:rPr>
                <w:rFonts w:hint="eastAsia" w:ascii="微软雅黑" w:hAnsi="微软雅黑" w:eastAsia="微软雅黑" w:cs="微软雅黑"/>
                <w:b/>
                <w:bCs/>
                <w:color w:val="2E75B6" w:themeColor="accent1" w:themeShade="BF"/>
                <w:szCs w:val="21"/>
                <w:lang w:eastAsia="zh-CN"/>
              </w:rPr>
              <w:drawing>
                <wp:inline distT="0" distB="0" distL="114300" distR="114300">
                  <wp:extent cx="1962150" cy="1252220"/>
                  <wp:effectExtent l="0" t="0" r="0" b="5080"/>
                  <wp:docPr id="15" name="图片 15" descr="16324774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632477430(1)"/>
                          <pic:cNvPicPr>
                            <a:picLocks noChangeAspect="1"/>
                          </pic:cNvPicPr>
                        </pic:nvPicPr>
                        <pic:blipFill>
                          <a:blip r:embed="rId17"/>
                          <a:stretch>
                            <a:fillRect/>
                          </a:stretch>
                        </pic:blipFill>
                        <pic:spPr>
                          <a:xfrm>
                            <a:off x="0" y="0"/>
                            <a:ext cx="1962150" cy="1252220"/>
                          </a:xfrm>
                          <a:prstGeom prst="rect">
                            <a:avLst/>
                          </a:prstGeom>
                        </pic:spPr>
                      </pic:pic>
                    </a:graphicData>
                  </a:graphic>
                </wp:inline>
              </w:drawing>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510" w:hRule="atLeast"/>
        </w:trPr>
        <w:tc>
          <w:tcPr>
            <w:tcW w:w="1152"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jc w:val="center"/>
              <w:rPr>
                <w:rFonts w:ascii="微软雅黑" w:hAnsi="微软雅黑" w:eastAsia="微软雅黑" w:cs="微软雅黑"/>
                <w:szCs w:val="21"/>
              </w:rPr>
            </w:pPr>
            <w:r>
              <w:rPr>
                <w:rFonts w:hint="eastAsia" w:ascii="微软雅黑" w:hAnsi="微软雅黑" w:eastAsia="微软雅黑" w:cs="微软雅黑"/>
                <w:b/>
                <w:bCs/>
                <w:szCs w:val="21"/>
              </w:rPr>
              <w:t>餐食</w:t>
            </w:r>
          </w:p>
        </w:tc>
        <w:tc>
          <w:tcPr>
            <w:tcW w:w="862"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jc w:val="center"/>
              <w:rPr>
                <w:rFonts w:ascii="微软雅黑" w:hAnsi="微软雅黑" w:eastAsia="微软雅黑" w:cs="微软雅黑"/>
                <w:sz w:val="18"/>
                <w:szCs w:val="18"/>
              </w:rPr>
            </w:pPr>
            <w:r>
              <w:rPr>
                <w:rFonts w:hint="eastAsia" w:ascii="微软雅黑" w:hAnsi="微软雅黑" w:eastAsia="微软雅黑" w:cs="微软雅黑"/>
                <w:b/>
                <w:bCs/>
                <w:sz w:val="18"/>
                <w:szCs w:val="18"/>
              </w:rPr>
              <w:t>早餐</w:t>
            </w:r>
          </w:p>
        </w:tc>
        <w:tc>
          <w:tcPr>
            <w:tcW w:w="2082" w:type="dxa"/>
            <w:gridSpan w:val="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早餐</w:t>
            </w:r>
          </w:p>
        </w:tc>
        <w:tc>
          <w:tcPr>
            <w:tcW w:w="992" w:type="dxa"/>
            <w:gridSpan w:val="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jc w:val="center"/>
              <w:rPr>
                <w:rFonts w:ascii="微软雅黑" w:hAnsi="微软雅黑" w:eastAsia="微软雅黑" w:cs="微软雅黑"/>
                <w:sz w:val="18"/>
                <w:szCs w:val="18"/>
              </w:rPr>
            </w:pPr>
            <w:r>
              <w:rPr>
                <w:rFonts w:hint="eastAsia" w:ascii="微软雅黑" w:hAnsi="微软雅黑" w:eastAsia="微软雅黑" w:cs="微软雅黑"/>
                <w:b/>
                <w:bCs/>
                <w:sz w:val="18"/>
                <w:szCs w:val="18"/>
              </w:rPr>
              <w:t>午餐</w:t>
            </w:r>
          </w:p>
        </w:tc>
        <w:tc>
          <w:tcPr>
            <w:tcW w:w="2268" w:type="dxa"/>
            <w:gridSpan w:val="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自理</w:t>
            </w:r>
          </w:p>
        </w:tc>
        <w:tc>
          <w:tcPr>
            <w:tcW w:w="993" w:type="dxa"/>
            <w:gridSpan w:val="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jc w:val="center"/>
              <w:rPr>
                <w:rFonts w:ascii="微软雅黑" w:hAnsi="微软雅黑" w:eastAsia="微软雅黑" w:cs="微软雅黑"/>
                <w:sz w:val="18"/>
                <w:szCs w:val="18"/>
              </w:rPr>
            </w:pPr>
            <w:r>
              <w:rPr>
                <w:rFonts w:hint="eastAsia" w:ascii="微软雅黑" w:hAnsi="微软雅黑" w:eastAsia="微软雅黑" w:cs="微软雅黑"/>
                <w:b/>
                <w:bCs/>
                <w:sz w:val="18"/>
                <w:szCs w:val="18"/>
              </w:rPr>
              <w:t>晚餐</w:t>
            </w:r>
          </w:p>
        </w:tc>
        <w:tc>
          <w:tcPr>
            <w:tcW w:w="2167" w:type="dxa"/>
            <w:gridSpan w:val="3"/>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自理</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510" w:hRule="atLeast"/>
        </w:trPr>
        <w:tc>
          <w:tcPr>
            <w:tcW w:w="1152"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jc w:val="center"/>
              <w:rPr>
                <w:rFonts w:ascii="微软雅黑" w:hAnsi="微软雅黑" w:eastAsia="微软雅黑" w:cs="微软雅黑"/>
                <w:szCs w:val="21"/>
              </w:rPr>
            </w:pPr>
            <w:r>
              <w:rPr>
                <w:rFonts w:hint="eastAsia" w:ascii="微软雅黑" w:hAnsi="微软雅黑" w:eastAsia="微软雅黑" w:cs="微软雅黑"/>
                <w:b/>
                <w:bCs/>
                <w:szCs w:val="21"/>
              </w:rPr>
              <w:t>酒店</w:t>
            </w:r>
          </w:p>
        </w:tc>
        <w:tc>
          <w:tcPr>
            <w:tcW w:w="9364" w:type="dxa"/>
            <w:gridSpan w:val="1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rPr>
                <w:rFonts w:ascii="微软雅黑" w:hAnsi="微软雅黑" w:eastAsia="微软雅黑" w:cs="微软雅黑"/>
                <w:szCs w:val="21"/>
              </w:rPr>
            </w:pPr>
            <w:r>
              <w:rPr>
                <w:rFonts w:hint="eastAsia" w:ascii="微软雅黑" w:hAnsi="微软雅黑" w:eastAsia="微软雅黑" w:cs="微软雅黑"/>
                <w:szCs w:val="21"/>
              </w:rPr>
              <w:t>温暖的家</w:t>
            </w:r>
          </w:p>
        </w:tc>
      </w:tr>
    </w:tbl>
    <w:p>
      <w:pPr>
        <w:spacing w:line="360" w:lineRule="auto"/>
        <w:rPr>
          <w:rFonts w:ascii="宋体" w:hAnsi="宋体" w:eastAsia="宋体" w:cs="宋体"/>
          <w:b/>
          <w:bCs/>
          <w:color w:val="FF0000"/>
          <w:sz w:val="28"/>
          <w:szCs w:val="28"/>
        </w:rPr>
      </w:pPr>
      <w:r>
        <w:rPr>
          <w:rFonts w:hint="eastAsia" w:ascii="宋体" w:hAnsi="宋体" w:eastAsia="宋体" w:cs="宋体"/>
          <w:b/>
          <w:bCs/>
          <w:color w:val="FF0000"/>
          <w:sz w:val="28"/>
          <w:szCs w:val="28"/>
        </w:rPr>
        <w:t>*** 以上行程</w:t>
      </w:r>
      <w:r>
        <w:rPr>
          <w:rFonts w:ascii="宋体" w:hAnsi="宋体" w:eastAsia="宋体" w:cs="宋体"/>
          <w:b/>
          <w:bCs/>
          <w:color w:val="FF0000"/>
          <w:sz w:val="28"/>
          <w:szCs w:val="28"/>
        </w:rPr>
        <w:t>安排</w:t>
      </w:r>
      <w:r>
        <w:rPr>
          <w:rFonts w:hint="eastAsia" w:ascii="宋体" w:hAnsi="宋体" w:eastAsia="宋体" w:cs="宋体"/>
          <w:b/>
          <w:bCs/>
          <w:color w:val="FF0000"/>
          <w:sz w:val="28"/>
          <w:szCs w:val="28"/>
        </w:rPr>
        <w:t>及</w:t>
      </w:r>
      <w:r>
        <w:rPr>
          <w:rFonts w:ascii="宋体" w:hAnsi="宋体" w:eastAsia="宋体" w:cs="宋体"/>
          <w:b/>
          <w:bCs/>
          <w:color w:val="FF0000"/>
          <w:sz w:val="28"/>
          <w:szCs w:val="28"/>
        </w:rPr>
        <w:t>游览顺序仅供参考，导游可根据当天实际情况</w:t>
      </w:r>
      <w:r>
        <w:rPr>
          <w:rFonts w:hint="eastAsia" w:ascii="宋体" w:hAnsi="宋体" w:eastAsia="宋体" w:cs="宋体"/>
          <w:b/>
          <w:bCs/>
          <w:color w:val="FF0000"/>
          <w:sz w:val="28"/>
          <w:szCs w:val="28"/>
        </w:rPr>
        <w:t>进行</w:t>
      </w:r>
      <w:r>
        <w:rPr>
          <w:rFonts w:ascii="宋体" w:hAnsi="宋体" w:eastAsia="宋体" w:cs="宋体"/>
          <w:b/>
          <w:bCs/>
          <w:color w:val="FF0000"/>
          <w:sz w:val="28"/>
          <w:szCs w:val="28"/>
        </w:rPr>
        <w:t>调整</w:t>
      </w:r>
      <w:r>
        <w:rPr>
          <w:rFonts w:hint="eastAsia" w:ascii="宋体" w:hAnsi="宋体" w:eastAsia="宋体" w:cs="宋体"/>
          <w:b/>
          <w:bCs/>
          <w:color w:val="FF0000"/>
          <w:sz w:val="28"/>
          <w:szCs w:val="28"/>
        </w:rPr>
        <w:t xml:space="preserve"> ***</w:t>
      </w:r>
    </w:p>
    <w:p>
      <w:pPr>
        <w:spacing w:line="360" w:lineRule="auto"/>
        <w:jc w:val="center"/>
        <w:rPr>
          <w:rFonts w:ascii="宋体" w:hAnsi="宋体" w:eastAsia="宋体" w:cs="宋体"/>
          <w:b/>
          <w:bCs/>
          <w:color w:val="FF0000"/>
          <w:sz w:val="28"/>
          <w:szCs w:val="28"/>
        </w:rPr>
      </w:pPr>
      <w:r>
        <w:rPr>
          <w:rFonts w:hint="eastAsia" w:ascii="宋体" w:hAnsi="宋体" w:eastAsia="宋体" w:cs="宋体"/>
          <w:b/>
          <w:bCs/>
          <w:color w:val="FF0000"/>
          <w:sz w:val="28"/>
          <w:szCs w:val="28"/>
        </w:rPr>
        <w:t>疫情期间，全国低风险地区持有【北京健康宝】的绿码即可正常出游和接待。北京健 康宝可在支付宝或微信小程序中搜索并登录，即可生成绿码。 出游期间遵守当地防疫部门相关规定，配合测量体温、检查，出游期间佩戴口罩。</w:t>
      </w:r>
    </w:p>
    <w:p>
      <w:pPr>
        <w:spacing w:line="360" w:lineRule="auto"/>
        <w:jc w:val="center"/>
        <w:rPr>
          <w:rFonts w:ascii="宋体" w:hAnsi="宋体" w:eastAsia="宋体" w:cs="宋体"/>
          <w:b/>
          <w:bCs/>
          <w:color w:val="FF0000"/>
          <w:sz w:val="28"/>
          <w:szCs w:val="28"/>
        </w:rPr>
      </w:pPr>
    </w:p>
    <w:p>
      <w:pPr>
        <w:rPr>
          <w:rFonts w:ascii="微软雅黑" w:hAnsi="微软雅黑" w:eastAsia="微软雅黑" w:cs="微软雅黑"/>
          <w:b/>
          <w:snapToGrid w:val="0"/>
          <w:color w:val="9A88B6"/>
          <w:kern w:val="0"/>
          <w:sz w:val="24"/>
        </w:rPr>
      </w:pPr>
      <w:r>
        <w:rPr>
          <w:rFonts w:hint="eastAsia" w:ascii="微软雅黑" w:hAnsi="微软雅黑" w:eastAsia="微软雅黑" w:cs="微软雅黑"/>
          <w:b/>
          <w:snapToGrid w:val="0"/>
          <w:color w:val="9A88B6"/>
          <w:kern w:val="0"/>
          <w:sz w:val="24"/>
        </w:rPr>
        <w:t>费用包含：</w:t>
      </w:r>
    </w:p>
    <w:tbl>
      <w:tblPr>
        <w:tblStyle w:val="7"/>
        <w:tblW w:w="10399" w:type="dxa"/>
        <w:jc w:val="center"/>
        <w:tblBorders>
          <w:top w:val="thinThickSmallGap" w:color="C6BCD6" w:sz="24" w:space="0"/>
          <w:left w:val="thinThickSmallGap" w:color="C6BCD6" w:sz="24" w:space="0"/>
          <w:bottom w:val="thinThickSmallGap" w:color="C6BCD6" w:sz="24" w:space="0"/>
          <w:right w:val="thinThickSmallGap" w:color="C6BCD6" w:sz="24" w:space="0"/>
          <w:insideH w:val="none" w:color="auto" w:sz="0" w:space="0"/>
          <w:insideV w:val="none" w:color="auto" w:sz="0" w:space="0"/>
        </w:tblBorders>
        <w:shd w:val="clear" w:color="auto" w:fill="FFFFFF"/>
        <w:tblLayout w:type="fixed"/>
        <w:tblCellMar>
          <w:top w:w="0" w:type="dxa"/>
          <w:left w:w="108" w:type="dxa"/>
          <w:bottom w:w="0" w:type="dxa"/>
          <w:right w:w="108" w:type="dxa"/>
        </w:tblCellMar>
      </w:tblPr>
      <w:tblGrid>
        <w:gridCol w:w="10399"/>
      </w:tblGrid>
      <w:tr>
        <w:tblPrEx>
          <w:tblBorders>
            <w:top w:val="thinThickSmallGap" w:color="C6BCD6" w:sz="24" w:space="0"/>
            <w:left w:val="thinThickSmallGap" w:color="C6BCD6" w:sz="24" w:space="0"/>
            <w:bottom w:val="thinThickSmallGap" w:color="C6BCD6" w:sz="24" w:space="0"/>
            <w:right w:val="thinThickSmallGap" w:color="C6BCD6" w:sz="24" w:space="0"/>
            <w:insideH w:val="none" w:color="auto" w:sz="0" w:space="0"/>
            <w:insideV w:val="none" w:color="auto" w:sz="0" w:space="0"/>
          </w:tblBorders>
          <w:shd w:val="clear" w:color="auto" w:fill="FFFFFF"/>
        </w:tblPrEx>
        <w:trPr>
          <w:trHeight w:val="394" w:hRule="atLeast"/>
          <w:jc w:val="center"/>
        </w:trPr>
        <w:tc>
          <w:tcPr>
            <w:tcW w:w="10399" w:type="dxa"/>
            <w:tcBorders>
              <w:tl2br w:val="nil"/>
              <w:tr2bl w:val="nil"/>
            </w:tcBorders>
            <w:shd w:val="clear" w:color="auto" w:fill="auto"/>
            <w:vAlign w:val="center"/>
          </w:tcPr>
          <w:p>
            <w:pPr>
              <w:tabs>
                <w:tab w:val="center" w:pos="4799"/>
              </w:tabs>
              <w:snapToGrid w:val="0"/>
              <w:jc w:val="left"/>
              <w:rPr>
                <w:rFonts w:ascii="微软雅黑" w:hAnsi="微软雅黑" w:eastAsia="微软雅黑" w:cs="微软雅黑"/>
                <w:b/>
                <w:sz w:val="18"/>
                <w:szCs w:val="18"/>
              </w:rPr>
            </w:pPr>
            <w:r>
              <w:rPr>
                <w:rFonts w:hint="eastAsia" w:ascii="微软雅黑" w:hAnsi="微软雅黑" w:eastAsia="微软雅黑" w:cs="微软雅黑"/>
                <w:b/>
                <w:sz w:val="18"/>
                <w:szCs w:val="18"/>
              </w:rPr>
              <w:t>1.交通：</w:t>
            </w:r>
            <w:r>
              <w:rPr>
                <w:rFonts w:ascii="微软雅黑" w:hAnsi="微软雅黑" w:eastAsia="微软雅黑"/>
                <w:sz w:val="18"/>
                <w:szCs w:val="18"/>
              </w:rPr>
              <w:t>团队经济舱机票含税费（实际航班以实际名单申请出票为准</w:t>
            </w:r>
            <w:r>
              <w:rPr>
                <w:rFonts w:hint="eastAsia" w:ascii="微软雅黑" w:hAnsi="微软雅黑" w:eastAsia="微软雅黑"/>
                <w:sz w:val="18"/>
                <w:szCs w:val="18"/>
              </w:rPr>
              <w:t>，</w:t>
            </w:r>
            <w:r>
              <w:rPr>
                <w:rFonts w:ascii="微软雅黑" w:hAnsi="微软雅黑" w:eastAsia="微软雅黑"/>
                <w:sz w:val="18"/>
                <w:szCs w:val="18"/>
              </w:rPr>
              <w:t>如遇政府或航空公司政策性调整燃油税费，在未出票的情况下将进行多退少补，敬请谅解</w:t>
            </w:r>
            <w:r>
              <w:rPr>
                <w:rFonts w:hint="eastAsia" w:ascii="微软雅黑" w:hAnsi="微软雅黑" w:eastAsia="微软雅黑"/>
                <w:sz w:val="18"/>
                <w:szCs w:val="18"/>
              </w:rPr>
              <w:t>。</w:t>
            </w:r>
            <w:r>
              <w:rPr>
                <w:rFonts w:ascii="微软雅黑" w:hAnsi="微软雅黑" w:eastAsia="微软雅黑" w:cs="Tahoma"/>
                <w:b/>
                <w:sz w:val="18"/>
                <w:szCs w:val="18"/>
                <w:shd w:val="clear" w:color="000000" w:fill="FFFFFF"/>
              </w:rPr>
              <w:t>团队机票一经开出，不得更改、不得签转、不得退票</w:t>
            </w:r>
            <w:r>
              <w:rPr>
                <w:rFonts w:ascii="微软雅黑" w:hAnsi="微软雅黑" w:eastAsia="微软雅黑" w:cs="Tahoma"/>
                <w:sz w:val="18"/>
                <w:szCs w:val="18"/>
                <w:shd w:val="clear" w:color="000000" w:fill="FFFFFF"/>
              </w:rPr>
              <w:t>）</w:t>
            </w:r>
            <w:r>
              <w:rPr>
                <w:rFonts w:hint="eastAsia" w:ascii="微软雅黑" w:hAnsi="微软雅黑" w:eastAsia="微软雅黑" w:cs="微软雅黑"/>
                <w:sz w:val="18"/>
                <w:szCs w:val="18"/>
              </w:rPr>
              <w:tab/>
            </w:r>
          </w:p>
          <w:p>
            <w:pPr>
              <w:snapToGrid w:val="0"/>
              <w:rPr>
                <w:rFonts w:ascii="微软雅黑" w:hAnsi="微软雅黑" w:eastAsia="微软雅黑" w:cs="微软雅黑"/>
                <w:sz w:val="18"/>
                <w:szCs w:val="18"/>
              </w:rPr>
            </w:pPr>
            <w:r>
              <w:rPr>
                <w:rFonts w:hint="eastAsia" w:ascii="微软雅黑" w:hAnsi="微软雅黑" w:eastAsia="微软雅黑" w:cs="微软雅黑"/>
                <w:b/>
                <w:sz w:val="18"/>
                <w:szCs w:val="18"/>
              </w:rPr>
              <w:t>2.用车：</w:t>
            </w:r>
            <w:r>
              <w:rPr>
                <w:rFonts w:hint="eastAsia" w:ascii="微软雅黑" w:hAnsi="微软雅黑" w:eastAsia="微软雅黑" w:cs="微软雅黑"/>
                <w:sz w:val="18"/>
                <w:szCs w:val="18"/>
              </w:rPr>
              <w:t>当地空调旅游车，每人一正座，车型根据人数而定；</w:t>
            </w:r>
          </w:p>
          <w:p>
            <w:pPr>
              <w:snapToGrid w:val="0"/>
              <w:rPr>
                <w:rFonts w:hint="default" w:ascii="微软雅黑" w:hAnsi="微软雅黑" w:eastAsia="微软雅黑" w:cs="微软雅黑"/>
                <w:bCs/>
                <w:sz w:val="18"/>
                <w:szCs w:val="18"/>
                <w:lang w:val="en-US" w:eastAsia="zh-CN"/>
              </w:rPr>
            </w:pPr>
            <w:r>
              <w:rPr>
                <w:rFonts w:hint="eastAsia" w:ascii="微软雅黑" w:hAnsi="微软雅黑" w:eastAsia="微软雅黑" w:cs="微软雅黑"/>
                <w:b/>
                <w:sz w:val="18"/>
                <w:szCs w:val="18"/>
              </w:rPr>
              <w:t>3.酒店：</w:t>
            </w:r>
            <w:r>
              <w:rPr>
                <w:rFonts w:hint="eastAsia" w:ascii="微软雅黑" w:hAnsi="微软雅黑" w:eastAsia="微软雅黑" w:cs="微软雅黑"/>
                <w:bCs/>
                <w:sz w:val="18"/>
                <w:szCs w:val="18"/>
                <w:lang w:val="en-US" w:eastAsia="zh-CN"/>
              </w:rPr>
              <w:t>3晚连锁酒店+1晚当地准五</w:t>
            </w:r>
          </w:p>
          <w:p>
            <w:pPr>
              <w:snapToGrid w:val="0"/>
              <w:rPr>
                <w:rFonts w:ascii="宋体" w:hAnsi="宋体"/>
                <w:color w:val="000000"/>
                <w:kern w:val="0"/>
                <w:sz w:val="18"/>
              </w:rPr>
            </w:pPr>
            <w:r>
              <w:rPr>
                <w:rFonts w:hint="eastAsia" w:ascii="微软雅黑" w:hAnsi="微软雅黑" w:eastAsia="微软雅黑" w:cs="微软雅黑"/>
                <w:b/>
                <w:sz w:val="18"/>
                <w:szCs w:val="18"/>
              </w:rPr>
              <w:t>4.用餐：</w:t>
            </w:r>
            <w:r>
              <w:rPr>
                <w:rFonts w:ascii="宋体" w:hAnsi="宋体"/>
                <w:color w:val="000000"/>
                <w:kern w:val="0"/>
                <w:sz w:val="18"/>
              </w:rPr>
              <w:t>含</w:t>
            </w:r>
            <w:r>
              <w:rPr>
                <w:rFonts w:hint="eastAsia" w:ascii="宋体" w:hAnsi="宋体"/>
                <w:color w:val="000000"/>
                <w:kern w:val="0"/>
                <w:sz w:val="18"/>
              </w:rPr>
              <w:t>1</w:t>
            </w:r>
            <w:r>
              <w:rPr>
                <w:rFonts w:ascii="宋体" w:hAnsi="宋体"/>
                <w:color w:val="000000"/>
                <w:kern w:val="0"/>
                <w:sz w:val="18"/>
              </w:rPr>
              <w:t>正</w:t>
            </w:r>
            <w:r>
              <w:rPr>
                <w:rFonts w:hAnsi="宋体"/>
                <w:color w:val="000000"/>
                <w:kern w:val="0"/>
                <w:sz w:val="18"/>
              </w:rPr>
              <w:t>4</w:t>
            </w:r>
            <w:r>
              <w:rPr>
                <w:rFonts w:ascii="宋体" w:hAnsi="宋体"/>
                <w:color w:val="000000"/>
                <w:kern w:val="0"/>
                <w:sz w:val="18"/>
              </w:rPr>
              <w:t>早，正餐</w:t>
            </w:r>
            <w:r>
              <w:rPr>
                <w:rFonts w:hint="eastAsia" w:hAnsi="宋体"/>
                <w:color w:val="000000"/>
                <w:kern w:val="0"/>
                <w:sz w:val="18"/>
              </w:rPr>
              <w:t>60</w:t>
            </w:r>
            <w:r>
              <w:rPr>
                <w:rFonts w:ascii="宋体" w:hAnsi="宋体"/>
                <w:color w:val="000000"/>
                <w:kern w:val="0"/>
                <w:sz w:val="18"/>
              </w:rPr>
              <w:t>元</w:t>
            </w:r>
          </w:p>
          <w:p>
            <w:pPr>
              <w:snapToGrid w:val="0"/>
              <w:rPr>
                <w:rFonts w:ascii="黑体-简" w:hAnsi="黑体-简" w:eastAsia="黑体-简" w:cs="黑体-简"/>
                <w:sz w:val="18"/>
                <w:szCs w:val="18"/>
              </w:rPr>
            </w:pPr>
            <w:r>
              <w:rPr>
                <w:rFonts w:hint="eastAsia" w:ascii="微软雅黑" w:hAnsi="微软雅黑" w:eastAsia="微软雅黑" w:cs="微软雅黑"/>
                <w:b/>
                <w:sz w:val="18"/>
                <w:szCs w:val="18"/>
              </w:rPr>
              <w:t>5.门票：</w:t>
            </w:r>
            <w:r>
              <w:rPr>
                <w:rFonts w:hint="eastAsia" w:ascii="微软雅黑" w:hAnsi="微软雅黑" w:eastAsia="微软雅黑" w:cs="微软雅黑"/>
                <w:sz w:val="18"/>
                <w:szCs w:val="18"/>
              </w:rPr>
              <w:t>行程所列的所有景点首道门票；门票优惠部分不退。</w:t>
            </w:r>
          </w:p>
          <w:p>
            <w:pPr>
              <w:snapToGrid w:val="0"/>
              <w:rPr>
                <w:rFonts w:ascii="微软雅黑" w:hAnsi="微软雅黑" w:eastAsia="微软雅黑" w:cs="微软雅黑"/>
                <w:sz w:val="18"/>
                <w:szCs w:val="18"/>
              </w:rPr>
            </w:pPr>
            <w:r>
              <w:rPr>
                <w:rFonts w:hint="eastAsia" w:ascii="微软雅黑" w:hAnsi="微软雅黑" w:eastAsia="微软雅黑" w:cs="微软雅黑"/>
                <w:b/>
                <w:sz w:val="18"/>
                <w:szCs w:val="18"/>
              </w:rPr>
              <w:t>6.导服：</w:t>
            </w:r>
            <w:r>
              <w:rPr>
                <w:rFonts w:hint="eastAsia" w:ascii="微软雅黑" w:hAnsi="微软雅黑" w:eastAsia="微软雅黑" w:cs="微软雅黑"/>
                <w:sz w:val="18"/>
                <w:szCs w:val="18"/>
              </w:rPr>
              <w:t>优秀中文导游服务</w:t>
            </w:r>
          </w:p>
          <w:p>
            <w:pPr>
              <w:snapToGrid w:val="0"/>
              <w:rPr>
                <w:rFonts w:ascii="微软雅黑" w:hAnsi="微软雅黑" w:eastAsia="微软雅黑" w:cs="微软雅黑"/>
                <w:sz w:val="18"/>
                <w:szCs w:val="18"/>
              </w:rPr>
            </w:pPr>
            <w:r>
              <w:rPr>
                <w:rFonts w:hint="eastAsia" w:ascii="微软雅黑" w:hAnsi="微软雅黑" w:eastAsia="微软雅黑" w:cs="微软雅黑"/>
                <w:b/>
                <w:sz w:val="18"/>
                <w:szCs w:val="18"/>
              </w:rPr>
              <w:t>7.保险：</w:t>
            </w:r>
            <w:r>
              <w:rPr>
                <w:rFonts w:hint="eastAsia" w:ascii="微软雅黑" w:hAnsi="微软雅黑" w:eastAsia="微软雅黑" w:cs="微软雅黑"/>
                <w:sz w:val="18"/>
                <w:szCs w:val="18"/>
              </w:rPr>
              <w:t>旅行社责任险</w:t>
            </w:r>
          </w:p>
          <w:p>
            <w:pPr>
              <w:snapToGrid w:val="0"/>
              <w:rPr>
                <w:rFonts w:ascii="微软雅黑" w:hAnsi="微软雅黑" w:eastAsia="微软雅黑" w:cs="微软雅黑"/>
                <w:sz w:val="18"/>
                <w:szCs w:val="18"/>
              </w:rPr>
            </w:pPr>
            <w:r>
              <w:rPr>
                <w:rFonts w:hint="eastAsia" w:ascii="微软雅黑" w:hAnsi="微软雅黑" w:eastAsia="微软雅黑" w:cs="微软雅黑"/>
                <w:b/>
                <w:sz w:val="18"/>
                <w:szCs w:val="18"/>
              </w:rPr>
              <w:t>8.</w:t>
            </w:r>
            <w:r>
              <w:rPr>
                <w:rFonts w:hint="eastAsia" w:hAnsi="宋体"/>
                <w:color w:val="000000"/>
                <w:kern w:val="0"/>
                <w:sz w:val="18"/>
              </w:rPr>
              <w:t xml:space="preserve"> 3岁以上</w:t>
            </w:r>
            <w:r>
              <w:rPr>
                <w:rFonts w:ascii="宋体" w:hAnsi="宋体"/>
                <w:color w:val="000000"/>
                <w:kern w:val="0"/>
                <w:sz w:val="18"/>
              </w:rPr>
              <w:t>儿童团费含车费</w:t>
            </w:r>
            <w:r>
              <w:rPr>
                <w:rFonts w:hint="eastAsia" w:ascii="宋体" w:hAnsi="宋体"/>
                <w:color w:val="000000"/>
                <w:kern w:val="0"/>
                <w:sz w:val="18"/>
              </w:rPr>
              <w:t>，</w:t>
            </w:r>
            <w:r>
              <w:rPr>
                <w:rFonts w:ascii="宋体" w:hAnsi="宋体"/>
                <w:color w:val="000000"/>
                <w:kern w:val="0"/>
                <w:sz w:val="18"/>
              </w:rPr>
              <w:t>正餐费</w:t>
            </w:r>
            <w:r>
              <w:rPr>
                <w:rFonts w:hint="eastAsia" w:ascii="宋体" w:hAnsi="宋体"/>
                <w:color w:val="000000"/>
                <w:kern w:val="0"/>
                <w:sz w:val="18"/>
              </w:rPr>
              <w:t>，含早餐，含学生儿童门票）</w:t>
            </w:r>
          </w:p>
          <w:p>
            <w:pPr>
              <w:snapToGrid w:val="0"/>
              <w:rPr>
                <w:rFonts w:ascii="微软雅黑" w:hAnsi="微软雅黑" w:eastAsia="微软雅黑" w:cs="微软雅黑"/>
                <w:b/>
                <w:sz w:val="18"/>
                <w:szCs w:val="18"/>
              </w:rPr>
            </w:pPr>
            <w:r>
              <w:rPr>
                <w:rFonts w:hint="eastAsia" w:ascii="微软雅黑" w:hAnsi="微软雅黑" w:eastAsia="微软雅黑" w:cs="微软雅黑"/>
                <w:b/>
                <w:sz w:val="18"/>
                <w:szCs w:val="18"/>
              </w:rPr>
              <w:t>特别说明</w:t>
            </w:r>
          </w:p>
          <w:p>
            <w:pPr>
              <w:rPr>
                <w:rFonts w:ascii="微软雅黑" w:hAnsi="微软雅黑" w:eastAsia="微软雅黑" w:cs="微软雅黑"/>
                <w:sz w:val="18"/>
                <w:szCs w:val="18"/>
              </w:rPr>
            </w:pPr>
            <w:r>
              <w:rPr>
                <w:rFonts w:hint="eastAsia" w:ascii="微软雅黑" w:hAnsi="微软雅黑" w:eastAsia="微软雅黑" w:cs="微软雅黑"/>
                <w:b/>
                <w:sz w:val="18"/>
                <w:szCs w:val="18"/>
              </w:rPr>
              <w:t>行程调整：在不减少服务项目、不降低标准、并与客人协商一致的前提下，导游可根据当时具体情况来调整行程顺序。行程中所有赠送或升级的项目，不参加不退费不兑换现金。</w:t>
            </w:r>
            <w:r>
              <w:rPr>
                <w:rFonts w:hint="eastAsia" w:ascii="微软雅黑" w:hAnsi="微软雅黑" w:eastAsia="微软雅黑"/>
                <w:sz w:val="18"/>
                <w:szCs w:val="18"/>
              </w:rPr>
              <w:t xml:space="preserve"> </w:t>
            </w:r>
          </w:p>
        </w:tc>
      </w:tr>
    </w:tbl>
    <w:p>
      <w:pPr>
        <w:rPr>
          <w:rFonts w:ascii="微软雅黑" w:hAnsi="微软雅黑" w:eastAsia="微软雅黑" w:cs="微软雅黑"/>
          <w:b/>
          <w:snapToGrid w:val="0"/>
          <w:color w:val="9A88B6"/>
          <w:kern w:val="0"/>
          <w:sz w:val="24"/>
        </w:rPr>
      </w:pPr>
      <w:r>
        <w:rPr>
          <w:rFonts w:hint="eastAsia" w:ascii="微软雅黑" w:hAnsi="微软雅黑" w:eastAsia="微软雅黑" w:cs="微软雅黑"/>
          <w:b/>
          <w:snapToGrid w:val="0"/>
          <w:color w:val="9A88B6"/>
          <w:kern w:val="0"/>
          <w:sz w:val="24"/>
        </w:rPr>
        <w:t>费用不含：</w:t>
      </w:r>
    </w:p>
    <w:tbl>
      <w:tblPr>
        <w:tblStyle w:val="7"/>
        <w:tblW w:w="10436" w:type="dxa"/>
        <w:jc w:val="center"/>
        <w:tblBorders>
          <w:top w:val="thinThickSmallGap" w:color="C6BCD6" w:sz="24" w:space="0"/>
          <w:left w:val="thinThickSmallGap" w:color="C6BCD6" w:sz="24" w:space="0"/>
          <w:bottom w:val="thinThickSmallGap" w:color="C6BCD6" w:sz="24" w:space="0"/>
          <w:right w:val="thinThickSmallGap" w:color="C6BCD6" w:sz="24" w:space="0"/>
          <w:insideH w:val="none" w:color="auto" w:sz="0" w:space="0"/>
          <w:insideV w:val="none" w:color="auto" w:sz="0" w:space="0"/>
        </w:tblBorders>
        <w:shd w:val="clear" w:color="auto" w:fill="FFFFFF"/>
        <w:tblLayout w:type="fixed"/>
        <w:tblCellMar>
          <w:top w:w="0" w:type="dxa"/>
          <w:left w:w="108" w:type="dxa"/>
          <w:bottom w:w="0" w:type="dxa"/>
          <w:right w:w="108" w:type="dxa"/>
        </w:tblCellMar>
      </w:tblPr>
      <w:tblGrid>
        <w:gridCol w:w="10436"/>
      </w:tblGrid>
      <w:tr>
        <w:tblPrEx>
          <w:tblBorders>
            <w:top w:val="thinThickSmallGap" w:color="C6BCD6" w:sz="24" w:space="0"/>
            <w:left w:val="thinThickSmallGap" w:color="C6BCD6" w:sz="24" w:space="0"/>
            <w:bottom w:val="thinThickSmallGap" w:color="C6BCD6" w:sz="24" w:space="0"/>
            <w:right w:val="thinThickSmallGap" w:color="C6BCD6" w:sz="24" w:space="0"/>
            <w:insideH w:val="none" w:color="auto" w:sz="0" w:space="0"/>
            <w:insideV w:val="none" w:color="auto" w:sz="0" w:space="0"/>
          </w:tblBorders>
          <w:shd w:val="clear" w:color="auto" w:fill="FFFFFF"/>
          <w:tblCellMar>
            <w:top w:w="0" w:type="dxa"/>
            <w:left w:w="108" w:type="dxa"/>
            <w:bottom w:w="0" w:type="dxa"/>
            <w:right w:w="108" w:type="dxa"/>
          </w:tblCellMar>
        </w:tblPrEx>
        <w:trPr>
          <w:trHeight w:val="1440" w:hRule="atLeast"/>
          <w:jc w:val="center"/>
        </w:trPr>
        <w:tc>
          <w:tcPr>
            <w:tcW w:w="10436" w:type="dxa"/>
            <w:tcBorders>
              <w:tl2br w:val="nil"/>
              <w:tr2bl w:val="nil"/>
            </w:tcBorders>
            <w:shd w:val="clear" w:color="auto" w:fill="auto"/>
            <w:vAlign w:val="center"/>
          </w:tcPr>
          <w:p>
            <w:pPr>
              <w:snapToGrid w:val="0"/>
              <w:jc w:val="left"/>
              <w:rPr>
                <w:rFonts w:ascii="微软雅黑" w:hAnsi="微软雅黑" w:eastAsia="微软雅黑" w:cs="微软雅黑"/>
                <w:b/>
                <w:bCs/>
                <w:sz w:val="18"/>
                <w:szCs w:val="18"/>
                <w:lang w:bidi="ar"/>
              </w:rPr>
            </w:pPr>
            <w:r>
              <w:rPr>
                <w:rFonts w:hint="eastAsia" w:ascii="微软雅黑" w:hAnsi="微软雅黑" w:eastAsia="微软雅黑" w:cs="微软雅黑"/>
              </w:rPr>
              <w:t>1、单人入住的单房差</w:t>
            </w:r>
            <w:r>
              <w:rPr>
                <w:rFonts w:hint="eastAsia" w:ascii="微软雅黑" w:hAnsi="微软雅黑" w:eastAsia="微软雅黑" w:cs="微软雅黑"/>
                <w:lang w:val="en-US" w:eastAsia="zh-CN"/>
              </w:rPr>
              <w:t>8</w:t>
            </w:r>
            <w:r>
              <w:rPr>
                <w:rFonts w:hint="eastAsia" w:ascii="微软雅黑" w:hAnsi="微软雅黑" w:eastAsia="微软雅黑" w:cs="微软雅黑"/>
              </w:rPr>
              <w:t>00/人/全程，</w:t>
            </w:r>
          </w:p>
          <w:p>
            <w:pPr>
              <w:snapToGrid w:val="0"/>
              <w:jc w:val="left"/>
              <w:rPr>
                <w:rFonts w:ascii="微软雅黑" w:hAnsi="微软雅黑" w:eastAsia="微软雅黑" w:cs="微软雅黑"/>
                <w:b/>
                <w:bCs/>
                <w:sz w:val="18"/>
                <w:szCs w:val="18"/>
                <w:lang w:bidi="ar"/>
              </w:rPr>
            </w:pPr>
            <w:r>
              <w:rPr>
                <w:rFonts w:hint="eastAsia" w:ascii="微软雅黑" w:hAnsi="微软雅黑" w:eastAsia="微软雅黑" w:cs="微软雅黑"/>
              </w:rPr>
              <w:t>2、行程未包含的用餐。</w:t>
            </w:r>
          </w:p>
          <w:p>
            <w:pPr>
              <w:pStyle w:val="15"/>
              <w:numPr>
                <w:ilvl w:val="0"/>
                <w:numId w:val="1"/>
              </w:numPr>
              <w:snapToGrid w:val="0"/>
              <w:jc w:val="left"/>
              <w:rPr>
                <w:rFonts w:ascii="微软雅黑" w:hAnsi="微软雅黑" w:eastAsia="微软雅黑" w:cs="微软雅黑"/>
                <w:b/>
                <w:bCs/>
                <w:sz w:val="18"/>
                <w:szCs w:val="18"/>
                <w:lang w:bidi="ar"/>
              </w:rPr>
            </w:pPr>
            <w:r>
              <w:rPr>
                <w:rFonts w:hint="eastAsia" w:ascii="微软雅黑" w:hAnsi="微软雅黑" w:eastAsia="微软雅黑" w:cs="微软雅黑"/>
              </w:rPr>
              <w:t>在北京游览期间的个人消费。</w:t>
            </w:r>
          </w:p>
          <w:p>
            <w:pPr>
              <w:pStyle w:val="15"/>
              <w:numPr>
                <w:ilvl w:val="0"/>
                <w:numId w:val="1"/>
              </w:numPr>
              <w:snapToGrid w:val="0"/>
              <w:jc w:val="left"/>
              <w:rPr>
                <w:rFonts w:ascii="微软雅黑" w:hAnsi="微软雅黑" w:eastAsia="微软雅黑" w:cs="微软雅黑"/>
                <w:b/>
                <w:bCs/>
                <w:sz w:val="18"/>
                <w:szCs w:val="18"/>
                <w:lang w:bidi="ar"/>
              </w:rPr>
            </w:pPr>
            <w:r>
              <w:rPr>
                <w:rFonts w:hint="eastAsia" w:ascii="微软雅黑" w:hAnsi="微软雅黑" w:eastAsia="微软雅黑" w:cs="微软雅黑"/>
              </w:rPr>
              <w:t>在北京游览期间自行支付的消费。</w:t>
            </w:r>
          </w:p>
        </w:tc>
      </w:tr>
    </w:tbl>
    <w:tbl>
      <w:tblPr>
        <w:tblStyle w:val="8"/>
        <w:tblpPr w:leftFromText="180" w:rightFromText="180" w:vertAnchor="text" w:horzAnchor="page" w:tblpX="760" w:tblpY="1061"/>
        <w:tblOverlap w:val="never"/>
        <w:tblW w:w="10516" w:type="dxa"/>
        <w:tblInd w:w="0" w:type="dxa"/>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Layout w:type="fixed"/>
        <w:tblCellMar>
          <w:top w:w="0" w:type="dxa"/>
          <w:left w:w="108" w:type="dxa"/>
          <w:bottom w:w="0" w:type="dxa"/>
          <w:right w:w="108" w:type="dxa"/>
        </w:tblCellMar>
      </w:tblPr>
      <w:tblGrid>
        <w:gridCol w:w="1152"/>
        <w:gridCol w:w="9364"/>
      </w:tblGrid>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966" w:hRule="atLeast"/>
        </w:trPr>
        <w:tc>
          <w:tcPr>
            <w:tcW w:w="1152"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jc w:val="center"/>
              <w:rPr>
                <w:rFonts w:ascii="微软雅黑" w:hAnsi="微软雅黑" w:eastAsia="微软雅黑" w:cs="微软雅黑"/>
                <w:sz w:val="28"/>
                <w:szCs w:val="28"/>
              </w:rPr>
            </w:pPr>
            <w:r>
              <w:rPr>
                <w:rFonts w:hint="eastAsia" w:ascii="微软雅黑" w:hAnsi="微软雅黑" w:eastAsia="微软雅黑" w:cs="微软雅黑"/>
                <w:sz w:val="28"/>
                <w:szCs w:val="28"/>
              </w:rPr>
              <w:t>疫情特别说明</w:t>
            </w:r>
          </w:p>
        </w:tc>
        <w:tc>
          <w:tcPr>
            <w:tcW w:w="9364"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tcPr>
          <w:p>
            <w:pPr>
              <w:rPr>
                <w:rFonts w:ascii="宋体" w:hAnsi="宋体" w:eastAsia="宋体" w:cs="宋体"/>
                <w:b/>
                <w:bCs/>
                <w:sz w:val="18"/>
                <w:szCs w:val="18"/>
              </w:rPr>
            </w:pPr>
            <w:r>
              <w:rPr>
                <w:rFonts w:hint="eastAsia" w:ascii="宋体" w:hAnsi="宋体" w:eastAsia="宋体" w:cs="宋体"/>
                <w:b/>
                <w:bCs/>
                <w:sz w:val="18"/>
                <w:szCs w:val="18"/>
              </w:rPr>
              <w:t>疫情期间以下情况我司不接受报名或出团当日出现以下情况我司有权拒绝客人出发：</w:t>
            </w:r>
          </w:p>
          <w:p>
            <w:pPr>
              <w:rPr>
                <w:rFonts w:ascii="宋体" w:hAnsi="宋体" w:eastAsia="宋体" w:cs="宋体"/>
                <w:sz w:val="18"/>
                <w:szCs w:val="18"/>
              </w:rPr>
            </w:pPr>
            <w:r>
              <w:rPr>
                <w:rFonts w:hint="eastAsia" w:ascii="宋体" w:hAnsi="宋体" w:eastAsia="宋体" w:cs="宋体"/>
                <w:sz w:val="18"/>
                <w:szCs w:val="18"/>
              </w:rPr>
              <w:t>（1）客人不能出示穗康码/粤康码或穗康码/粤康码过期无效；</w:t>
            </w:r>
          </w:p>
          <w:p>
            <w:pPr>
              <w:rPr>
                <w:rFonts w:ascii="宋体" w:hAnsi="宋体" w:eastAsia="宋体" w:cs="宋体"/>
                <w:sz w:val="18"/>
                <w:szCs w:val="18"/>
              </w:rPr>
            </w:pPr>
            <w:r>
              <w:rPr>
                <w:rFonts w:hint="eastAsia" w:ascii="宋体" w:hAnsi="宋体" w:eastAsia="宋体" w:cs="宋体"/>
                <w:sz w:val="18"/>
                <w:szCs w:val="18"/>
              </w:rPr>
              <w:t>（2）客人出示的穗康码/粤康码背景颜色为“红码”高风险状态的；</w:t>
            </w:r>
          </w:p>
          <w:p>
            <w:pPr>
              <w:rPr>
                <w:rFonts w:ascii="宋体" w:hAnsi="宋体" w:eastAsia="宋体" w:cs="宋体"/>
                <w:sz w:val="18"/>
                <w:szCs w:val="18"/>
              </w:rPr>
            </w:pPr>
            <w:r>
              <w:rPr>
                <w:rFonts w:hint="eastAsia" w:ascii="宋体" w:hAnsi="宋体" w:eastAsia="宋体" w:cs="宋体"/>
                <w:sz w:val="18"/>
                <w:szCs w:val="18"/>
              </w:rPr>
              <w:t>（3）客人拒绝接受旅行社或相关部门体温测量，或因此被相关部门、单位要求进行停留、观察、隔离处理而无法跟随团队进行旅程的。</w:t>
            </w:r>
          </w:p>
          <w:p>
            <w:pPr>
              <w:rPr>
                <w:rFonts w:ascii="宋体" w:hAnsi="宋体" w:eastAsia="宋体" w:cs="宋体"/>
                <w:sz w:val="18"/>
                <w:szCs w:val="18"/>
              </w:rPr>
            </w:pPr>
            <w:r>
              <w:rPr>
                <w:rFonts w:hint="eastAsia" w:ascii="宋体" w:hAnsi="宋体" w:eastAsia="宋体" w:cs="宋体"/>
                <w:sz w:val="18"/>
                <w:szCs w:val="18"/>
              </w:rPr>
              <w:t>（4）客人通过药物等其他方式降低体温，隐瞒病情。</w:t>
            </w:r>
          </w:p>
          <w:p>
            <w:pPr>
              <w:rPr>
                <w:rFonts w:ascii="宋体" w:hAnsi="宋体" w:eastAsia="宋体" w:cs="宋体"/>
                <w:sz w:val="18"/>
                <w:szCs w:val="18"/>
              </w:rPr>
            </w:pPr>
            <w:r>
              <w:rPr>
                <w:rFonts w:hint="eastAsia" w:ascii="宋体" w:hAnsi="宋体" w:eastAsia="宋体" w:cs="宋体"/>
                <w:sz w:val="18"/>
                <w:szCs w:val="18"/>
              </w:rPr>
              <w:t>（5）如客人出示的穗康码/粤康码处于有效期内，且穗康码/粤康码背景颜色为“ 蓝码”或“绿码”低风险状态的，但体温测量超过（含）37.3℃，因此被相关部门、单位要求进行停留、观察、隔离处理而无法跟随团队进行旅程的。</w:t>
            </w:r>
          </w:p>
          <w:p>
            <w:pPr>
              <w:rPr>
                <w:rFonts w:ascii="宋体" w:hAnsi="宋体" w:eastAsia="宋体" w:cs="宋体"/>
                <w:sz w:val="18"/>
                <w:szCs w:val="18"/>
              </w:rPr>
            </w:pPr>
            <w:r>
              <w:rPr>
                <w:rFonts w:hint="eastAsia" w:ascii="宋体" w:hAnsi="宋体" w:eastAsia="宋体" w:cs="宋体"/>
                <w:sz w:val="18"/>
                <w:szCs w:val="18"/>
              </w:rPr>
              <w:t>出团期间如视为因客人原因退团，旅行社有权解除合同，并按《广州市国内旅游组团合同》28条、29条约定扣除必要的费用后，将余款退还客人。</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966" w:hRule="atLeast"/>
        </w:trPr>
        <w:tc>
          <w:tcPr>
            <w:tcW w:w="1152"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jc w:val="center"/>
              <w:rPr>
                <w:rFonts w:ascii="微软雅黑" w:hAnsi="微软雅黑" w:eastAsia="微软雅黑" w:cs="微软雅黑"/>
                <w:sz w:val="28"/>
                <w:szCs w:val="28"/>
              </w:rPr>
            </w:pPr>
            <w:r>
              <w:rPr>
                <w:rFonts w:hint="eastAsia" w:ascii="微软雅黑" w:hAnsi="微软雅黑" w:eastAsia="微软雅黑" w:cs="微软雅黑"/>
                <w:sz w:val="28"/>
                <w:szCs w:val="28"/>
              </w:rPr>
              <w:t>特别说明</w:t>
            </w:r>
          </w:p>
        </w:tc>
        <w:tc>
          <w:tcPr>
            <w:tcW w:w="9364"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tcPr>
          <w:p>
            <w:pPr>
              <w:numPr>
                <w:ilvl w:val="0"/>
                <w:numId w:val="2"/>
              </w:numPr>
              <w:rPr>
                <w:rFonts w:ascii="宋体" w:hAnsi="宋体" w:eastAsia="宋体" w:cs="宋体"/>
                <w:sz w:val="18"/>
                <w:szCs w:val="18"/>
              </w:rPr>
            </w:pPr>
            <w:r>
              <w:rPr>
                <w:rFonts w:hint="eastAsia" w:ascii="宋体" w:hAnsi="宋体" w:eastAsia="宋体" w:cs="宋体"/>
                <w:sz w:val="18"/>
                <w:szCs w:val="18"/>
              </w:rPr>
              <w:t>出游提醒：根据机票实名制的有关规定，请游客携带有效的身份证件原件出游。</w:t>
            </w:r>
          </w:p>
          <w:p>
            <w:pPr>
              <w:numPr>
                <w:ilvl w:val="0"/>
                <w:numId w:val="2"/>
              </w:numPr>
              <w:rPr>
                <w:rFonts w:ascii="宋体" w:hAnsi="宋体" w:eastAsia="宋体" w:cs="宋体"/>
                <w:sz w:val="18"/>
                <w:szCs w:val="18"/>
              </w:rPr>
            </w:pPr>
            <w:r>
              <w:rPr>
                <w:rFonts w:hint="eastAsia" w:ascii="宋体" w:hAnsi="宋体" w:eastAsia="宋体" w:cs="宋体"/>
                <w:sz w:val="18"/>
                <w:szCs w:val="18"/>
              </w:rPr>
              <w:t>团费差异说明：因采购价格变化、促销政策调整等原因，可能导致不同时间报名且同团出发的团友存在价格差异，敬请留意。旅游者表示清晰了解本线路行程内容及团费价格，不因报名时间产生的团费差异提出异议。</w:t>
            </w:r>
          </w:p>
          <w:p>
            <w:pPr>
              <w:numPr>
                <w:ilvl w:val="0"/>
                <w:numId w:val="2"/>
              </w:numPr>
              <w:rPr>
                <w:rFonts w:ascii="宋体" w:hAnsi="宋体" w:eastAsia="宋体" w:cs="宋体"/>
                <w:sz w:val="18"/>
                <w:szCs w:val="18"/>
              </w:rPr>
            </w:pPr>
            <w:r>
              <w:rPr>
                <w:rFonts w:hint="eastAsia" w:ascii="宋体" w:hAnsi="宋体" w:eastAsia="宋体" w:cs="宋体"/>
                <w:sz w:val="18"/>
                <w:szCs w:val="18"/>
              </w:rPr>
              <w:t>关于失信人：各大航空公司、铁路部门最新规定，国家最高人民法院发布失信人不得乘飞机，高铁、动车等，如游客属失信人，请勿报团出行！如游客属失信人，请报名前一定要向旅行社说清楚，如未提前说明，机票一旦付全款之后，失信人的机票全损，只能退税，所有损失客人自行承担！！国家法院失信人验证网站为：</w:t>
            </w:r>
            <w:r>
              <w:fldChar w:fldCharType="begin"/>
            </w:r>
            <w:r>
              <w:instrText xml:space="preserve"> HYPERLINK "http://shixin.court.gov.cn/；" </w:instrText>
            </w:r>
            <w:r>
              <w:fldChar w:fldCharType="separate"/>
            </w:r>
            <w:r>
              <w:rPr>
                <w:rStyle w:val="12"/>
                <w:rFonts w:hint="eastAsia" w:ascii="宋体" w:hAnsi="宋体" w:eastAsia="宋体" w:cs="宋体"/>
                <w:sz w:val="18"/>
                <w:szCs w:val="18"/>
              </w:rPr>
              <w:t>http://shixin.court.gov.cn/；</w:t>
            </w:r>
            <w:r>
              <w:rPr>
                <w:rStyle w:val="12"/>
                <w:rFonts w:hint="eastAsia" w:ascii="宋体" w:hAnsi="宋体" w:eastAsia="宋体" w:cs="宋体"/>
                <w:sz w:val="18"/>
                <w:szCs w:val="18"/>
              </w:rPr>
              <w:fldChar w:fldCharType="end"/>
            </w:r>
          </w:p>
          <w:p>
            <w:pPr>
              <w:numPr>
                <w:ilvl w:val="0"/>
                <w:numId w:val="2"/>
              </w:numPr>
              <w:rPr>
                <w:rFonts w:ascii="宋体" w:hAnsi="宋体" w:eastAsia="宋体" w:cs="宋体"/>
                <w:sz w:val="18"/>
                <w:szCs w:val="18"/>
              </w:rPr>
            </w:pPr>
            <w:r>
              <w:rPr>
                <w:rFonts w:hint="eastAsia" w:ascii="宋体" w:hAnsi="宋体" w:eastAsia="宋体" w:cs="宋体"/>
                <w:sz w:val="18"/>
                <w:szCs w:val="18"/>
              </w:rPr>
              <w:t>脱团离团说明：旅游者在行程中未经旅行社同意擅自脱团、离团的，视为旅游者违约提前解除合同，并承担违约责任，旅行社有权向有关部门、警方报告，给旅行社造成经济损失的，还应当承担相应赔偿责任。</w:t>
            </w:r>
          </w:p>
          <w:p>
            <w:pPr>
              <w:numPr>
                <w:ilvl w:val="0"/>
                <w:numId w:val="2"/>
              </w:numPr>
              <w:rPr>
                <w:rFonts w:ascii="宋体" w:hAnsi="宋体" w:eastAsia="宋体" w:cs="宋体"/>
                <w:sz w:val="18"/>
                <w:szCs w:val="18"/>
              </w:rPr>
            </w:pPr>
            <w:r>
              <w:rPr>
                <w:rFonts w:hint="eastAsia" w:ascii="宋体" w:hAnsi="宋体" w:eastAsia="宋体" w:cs="宋体"/>
                <w:sz w:val="18"/>
                <w:szCs w:val="18"/>
              </w:rPr>
              <w:t>途中加油站、休息购物提示：行程中途经的休息站、加油站、公共卫生间等地停留仅供休息和方便之用，其自带的商店非旅行社指定的购物场所，旅游者在此购物为个人自主行为；公园、博物馆、展览馆、体验馆、制作工场附设商品销售为景区设施，仅供了解当地特色文化之用，旅游者在此购物为个人自主行为，旅游者在以上所列场所因购物产生的纠纷与本社无关。</w:t>
            </w:r>
          </w:p>
          <w:p>
            <w:pPr>
              <w:numPr>
                <w:ilvl w:val="0"/>
                <w:numId w:val="2"/>
              </w:numPr>
              <w:rPr>
                <w:rFonts w:ascii="宋体" w:hAnsi="宋体" w:eastAsia="宋体" w:cs="宋体"/>
                <w:sz w:val="18"/>
                <w:szCs w:val="18"/>
              </w:rPr>
            </w:pPr>
            <w:r>
              <w:rPr>
                <w:rFonts w:hint="eastAsia" w:ascii="宋体" w:hAnsi="宋体" w:eastAsia="宋体" w:cs="宋体"/>
                <w:sz w:val="18"/>
                <w:szCs w:val="18"/>
              </w:rPr>
              <w:t>乘车须知：根据《道路交通安全法》，机动车(旅游大巴）行驶时，乘坐人员应当使用安全带，如乘坐人员不系安全带将被交警处于不少于200元的罚款。我社郑重提醒，旅游者应当遵守规则，安全至上。乘坐旅游大巴时，因自身原因没有系安全带被交警查处，责任和损失由旅游者自行承担，旅游者对此表示理解和接受。</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966" w:hRule="atLeast"/>
        </w:trPr>
        <w:tc>
          <w:tcPr>
            <w:tcW w:w="1152"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jc w:val="center"/>
              <w:rPr>
                <w:rFonts w:ascii="微软雅黑" w:hAnsi="微软雅黑" w:eastAsia="微软雅黑" w:cs="微软雅黑"/>
                <w:sz w:val="28"/>
                <w:szCs w:val="28"/>
              </w:rPr>
            </w:pPr>
            <w:r>
              <w:rPr>
                <w:rFonts w:hint="eastAsia" w:ascii="微软雅黑" w:hAnsi="微软雅黑" w:eastAsia="微软雅黑" w:cs="微软雅黑"/>
                <w:sz w:val="28"/>
                <w:szCs w:val="28"/>
              </w:rPr>
              <w:t>报名须知</w:t>
            </w:r>
          </w:p>
        </w:tc>
        <w:tc>
          <w:tcPr>
            <w:tcW w:w="9364"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tcPr>
          <w:p>
            <w:pPr>
              <w:rPr>
                <w:rFonts w:ascii="宋体" w:hAnsi="宋体" w:eastAsia="宋体" w:cs="宋体"/>
                <w:sz w:val="18"/>
                <w:szCs w:val="18"/>
              </w:rPr>
            </w:pPr>
            <w:r>
              <w:rPr>
                <w:rFonts w:hint="eastAsia" w:ascii="宋体" w:hAnsi="宋体" w:eastAsia="宋体" w:cs="宋体"/>
                <w:sz w:val="18"/>
                <w:szCs w:val="18"/>
              </w:rPr>
              <w:t>1、南北方的口味相差悬殊，请游客有充足的心理准备.当地酒店条件与广东地区有一定差距，敬请体谅。</w:t>
            </w:r>
          </w:p>
          <w:p>
            <w:pPr>
              <w:rPr>
                <w:rFonts w:ascii="宋体" w:hAnsi="宋体" w:eastAsia="宋体" w:cs="宋体"/>
                <w:sz w:val="18"/>
                <w:szCs w:val="18"/>
              </w:rPr>
            </w:pPr>
            <w:r>
              <w:rPr>
                <w:rFonts w:hint="eastAsia" w:ascii="宋体" w:hAnsi="宋体" w:eastAsia="宋体" w:cs="宋体"/>
                <w:sz w:val="18"/>
                <w:szCs w:val="18"/>
              </w:rPr>
              <w:t>2、北京大部分酒店不配套一次性洗刷用品，请游客自行准备。</w:t>
            </w:r>
          </w:p>
          <w:p>
            <w:pPr>
              <w:rPr>
                <w:rFonts w:ascii="宋体" w:hAnsi="宋体" w:eastAsia="宋体" w:cs="宋体"/>
                <w:sz w:val="18"/>
                <w:szCs w:val="18"/>
              </w:rPr>
            </w:pPr>
            <w:r>
              <w:rPr>
                <w:rFonts w:hint="eastAsia" w:ascii="宋体" w:hAnsi="宋体" w:eastAsia="宋体" w:cs="宋体"/>
                <w:sz w:val="18"/>
                <w:szCs w:val="18"/>
              </w:rPr>
              <w:t>3、故宫博物院将从2014年1月1日起，除法定节假日和暑期(每年7月1日至8月31日)外，全年实行周一闭馆措施。</w:t>
            </w:r>
          </w:p>
          <w:p>
            <w:pPr>
              <w:rPr>
                <w:rFonts w:ascii="宋体" w:hAnsi="宋体" w:eastAsia="宋体" w:cs="宋体"/>
                <w:sz w:val="18"/>
                <w:szCs w:val="18"/>
              </w:rPr>
            </w:pPr>
            <w:r>
              <w:rPr>
                <w:rFonts w:hint="eastAsia" w:ascii="宋体" w:hAnsi="宋体" w:eastAsia="宋体" w:cs="宋体"/>
                <w:sz w:val="18"/>
                <w:szCs w:val="18"/>
              </w:rPr>
              <w:t>提示：我社会根据当地实际情况调整行程，不再另行通知，以当地实际情况为准，如最终无法参观，我社不做任何赔偿!</w:t>
            </w:r>
          </w:p>
          <w:p>
            <w:pPr>
              <w:numPr>
                <w:ilvl w:val="0"/>
                <w:numId w:val="3"/>
              </w:numPr>
              <w:rPr>
                <w:rFonts w:ascii="宋体" w:hAnsi="宋体" w:eastAsia="宋体" w:cs="宋体"/>
                <w:sz w:val="18"/>
                <w:szCs w:val="18"/>
              </w:rPr>
            </w:pPr>
            <w:r>
              <w:rPr>
                <w:rFonts w:hint="eastAsia" w:ascii="宋体" w:hAnsi="宋体" w:eastAsia="宋体" w:cs="宋体"/>
                <w:sz w:val="18"/>
                <w:szCs w:val="18"/>
              </w:rPr>
              <w:t>在北京二环内景点游览时，许多地方不允许随便停车，故等车时间相对较久；步行次数较多，且步行时间较长，不便之处，敬请理解。</w:t>
            </w:r>
          </w:p>
          <w:p>
            <w:pPr>
              <w:numPr>
                <w:ilvl w:val="0"/>
                <w:numId w:val="3"/>
              </w:numPr>
              <w:rPr>
                <w:rFonts w:ascii="宋体" w:hAnsi="宋体" w:eastAsia="宋体" w:cs="宋体"/>
                <w:sz w:val="18"/>
                <w:szCs w:val="18"/>
              </w:rPr>
            </w:pPr>
            <w:r>
              <w:rPr>
                <w:rFonts w:hint="eastAsia" w:ascii="宋体" w:hAnsi="宋体" w:eastAsia="宋体" w:cs="宋体"/>
                <w:sz w:val="18"/>
                <w:szCs w:val="18"/>
              </w:rPr>
              <w:t>因酒店、航空公司等资源限制，为确保团队得到落实，旅行社已提前向酒店、航空公司等预付款项，若客人报名参团后因自身原因退团、改签其他线路或延期出发，或因通过航司/铁路公司处获知旅客已被国家相关司法机关被纳入失信被执行人/限制消费人员名单，旅行社将按照实际产生费用扣除必要的费用；</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966" w:hRule="atLeast"/>
        </w:trPr>
        <w:tc>
          <w:tcPr>
            <w:tcW w:w="1152"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jc w:val="center"/>
              <w:rPr>
                <w:rFonts w:ascii="微软雅黑" w:hAnsi="微软雅黑" w:eastAsia="微软雅黑" w:cs="微软雅黑"/>
                <w:sz w:val="28"/>
                <w:szCs w:val="28"/>
              </w:rPr>
            </w:pPr>
            <w:r>
              <w:rPr>
                <w:rFonts w:hint="eastAsia" w:ascii="微软雅黑" w:hAnsi="微软雅黑" w:eastAsia="微软雅黑" w:cs="微软雅黑"/>
                <w:sz w:val="28"/>
                <w:szCs w:val="28"/>
              </w:rPr>
              <w:t>特殊人群</w:t>
            </w:r>
          </w:p>
        </w:tc>
        <w:tc>
          <w:tcPr>
            <w:tcW w:w="9364"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tcPr>
          <w:p>
            <w:pPr>
              <w:rPr>
                <w:rFonts w:ascii="宋体" w:hAnsi="宋体" w:eastAsia="宋体" w:cs="宋体"/>
                <w:sz w:val="18"/>
                <w:szCs w:val="18"/>
              </w:rPr>
            </w:pPr>
            <w:r>
              <w:rPr>
                <w:rFonts w:hint="eastAsia" w:ascii="宋体" w:hAnsi="宋体" w:eastAsia="宋体" w:cs="宋体"/>
                <w:sz w:val="18"/>
                <w:szCs w:val="18"/>
              </w:rPr>
              <w:t>1、18周岁（不含）以下：18周岁（不含）以下未成年人报名参团，需有18至69周岁健康状况良好的同行人员陪同出游，或者，每一位出游人须提供法定监护人签字确认的《监护人同意参团确认书》及《旅游行程表》，并附上其监护人提供的有效身份证明（如身份证、户口本）复印件。</w:t>
            </w:r>
          </w:p>
          <w:p>
            <w:pPr>
              <w:rPr>
                <w:rFonts w:ascii="宋体" w:hAnsi="宋体" w:eastAsia="宋体" w:cs="宋体"/>
                <w:sz w:val="18"/>
                <w:szCs w:val="18"/>
              </w:rPr>
            </w:pPr>
            <w:r>
              <w:rPr>
                <w:rFonts w:hint="eastAsia" w:ascii="宋体" w:hAnsi="宋体" w:eastAsia="宋体" w:cs="宋体"/>
                <w:sz w:val="18"/>
                <w:szCs w:val="18"/>
              </w:rPr>
              <w:t>2、65周岁以上：需直系家属陪同出游并需自行购买高额保险产品，本人以及子女一同签订《老年人 / 孕妇参团免责承诺书》（直系亲属陪同出游也需要签署此承诺书）。</w:t>
            </w:r>
          </w:p>
          <w:p>
            <w:pPr>
              <w:rPr>
                <w:rFonts w:ascii="宋体" w:hAnsi="宋体" w:eastAsia="宋体" w:cs="宋体"/>
                <w:sz w:val="18"/>
                <w:szCs w:val="18"/>
              </w:rPr>
            </w:pPr>
            <w:r>
              <w:rPr>
                <w:rFonts w:hint="eastAsia" w:ascii="宋体" w:hAnsi="宋体" w:eastAsia="宋体" w:cs="宋体"/>
                <w:sz w:val="18"/>
                <w:szCs w:val="18"/>
              </w:rPr>
              <w:t>3、患病者参团，根据其具体病情及所报名线路的情况由线路计调决定是否接受其报名。如客人在报名表“健康情况”栏勾选“否”的，销售人员需具体咨询其病情，并联系线路计调沟通，由线路计调判断是否适合参团出游，如客人已有精神病患史、心脏（手术）病患史等重大疾病不接受报名。</w:t>
            </w:r>
          </w:p>
          <w:p>
            <w:pPr>
              <w:rPr>
                <w:rFonts w:ascii="宋体" w:hAnsi="宋体" w:eastAsia="宋体" w:cs="宋体"/>
                <w:sz w:val="18"/>
                <w:szCs w:val="18"/>
              </w:rPr>
            </w:pPr>
            <w:r>
              <w:rPr>
                <w:rFonts w:hint="eastAsia" w:ascii="宋体" w:hAnsi="宋体" w:eastAsia="宋体" w:cs="宋体"/>
                <w:sz w:val="18"/>
                <w:szCs w:val="18"/>
              </w:rPr>
              <w:t>4、所有线路均不接受孕妇报名参团。</w:t>
            </w:r>
          </w:p>
          <w:p>
            <w:pPr>
              <w:rPr>
                <w:rFonts w:ascii="宋体" w:hAnsi="宋体" w:eastAsia="宋体" w:cs="宋体"/>
                <w:sz w:val="18"/>
                <w:szCs w:val="18"/>
              </w:rPr>
            </w:pP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966" w:hRule="atLeast"/>
        </w:trPr>
        <w:tc>
          <w:tcPr>
            <w:tcW w:w="1152"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jc w:val="center"/>
              <w:rPr>
                <w:rFonts w:ascii="微软雅黑" w:hAnsi="微软雅黑" w:eastAsia="微软雅黑" w:cs="微软雅黑"/>
                <w:sz w:val="28"/>
                <w:szCs w:val="28"/>
              </w:rPr>
            </w:pPr>
            <w:r>
              <w:rPr>
                <w:rFonts w:hint="eastAsia" w:ascii="微软雅黑" w:hAnsi="微软雅黑" w:eastAsia="微软雅黑" w:cs="微软雅黑"/>
                <w:sz w:val="28"/>
                <w:szCs w:val="28"/>
              </w:rPr>
              <w:t>出行须知</w:t>
            </w:r>
          </w:p>
        </w:tc>
        <w:tc>
          <w:tcPr>
            <w:tcW w:w="9364"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tcPr>
          <w:p>
            <w:pPr>
              <w:rPr>
                <w:rFonts w:ascii="宋体" w:hAnsi="宋体" w:eastAsia="宋体" w:cs="宋体"/>
                <w:sz w:val="18"/>
                <w:szCs w:val="18"/>
              </w:rPr>
            </w:pPr>
            <w:r>
              <w:rPr>
                <w:rFonts w:hint="eastAsia" w:ascii="宋体" w:hAnsi="宋体" w:eastAsia="宋体" w:cs="宋体"/>
                <w:sz w:val="18"/>
                <w:szCs w:val="18"/>
              </w:rPr>
              <w:t>1、根据中国民用航空总局规定：乘坐国内航班的客人一律禁止随身携带液态物品，但液态物品可办理行李托运手续；同时，禁止客人随身携带或托运打火机、火柴等违禁物品乘坐民航飞机。</w:t>
            </w:r>
          </w:p>
          <w:p>
            <w:pPr>
              <w:rPr>
                <w:rFonts w:ascii="宋体" w:hAnsi="宋体" w:eastAsia="宋体" w:cs="宋体"/>
                <w:sz w:val="18"/>
                <w:szCs w:val="18"/>
              </w:rPr>
            </w:pPr>
            <w:r>
              <w:rPr>
                <w:rFonts w:hint="eastAsia" w:ascii="宋体" w:hAnsi="宋体" w:eastAsia="宋体" w:cs="宋体"/>
                <w:sz w:val="18"/>
                <w:szCs w:val="18"/>
              </w:rPr>
              <w:t>2、每位客人只能随身携带1件物品，每件物品的体积均不得超过20×40×55厘米，上述两项总重量均不得超过5公斤。超过规定件数、重量或体积的限制，要按规定作为托运行李托运。</w:t>
            </w:r>
          </w:p>
          <w:p>
            <w:pPr>
              <w:rPr>
                <w:rFonts w:ascii="宋体" w:hAnsi="宋体" w:eastAsia="宋体" w:cs="宋体"/>
                <w:sz w:val="18"/>
                <w:szCs w:val="18"/>
              </w:rPr>
            </w:pPr>
            <w:r>
              <w:rPr>
                <w:rFonts w:hint="eastAsia" w:ascii="宋体" w:hAnsi="宋体" w:eastAsia="宋体" w:cs="宋体"/>
                <w:sz w:val="18"/>
                <w:szCs w:val="18"/>
              </w:rPr>
              <w:t>3、客人因违反上述规定造成误机等后果，由客人承担，旅行社恕不承担责任。</w:t>
            </w:r>
          </w:p>
          <w:p>
            <w:pPr>
              <w:rPr>
                <w:rFonts w:ascii="宋体" w:hAnsi="宋体" w:eastAsia="宋体" w:cs="宋体"/>
                <w:sz w:val="18"/>
                <w:szCs w:val="18"/>
              </w:rPr>
            </w:pPr>
            <w:r>
              <w:rPr>
                <w:rFonts w:hint="eastAsia" w:ascii="宋体" w:hAnsi="宋体" w:eastAsia="宋体" w:cs="宋体"/>
                <w:sz w:val="18"/>
                <w:szCs w:val="18"/>
              </w:rPr>
              <w:t>4、客人应妥善保管自己的行李物品（特别是现金、有价证券等贵重物品）。</w:t>
            </w:r>
          </w:p>
          <w:p>
            <w:pPr>
              <w:rPr>
                <w:rFonts w:ascii="宋体" w:hAnsi="宋体" w:eastAsia="宋体" w:cs="宋体"/>
                <w:sz w:val="18"/>
                <w:szCs w:val="18"/>
              </w:rPr>
            </w:pPr>
            <w:r>
              <w:rPr>
                <w:rFonts w:hint="eastAsia" w:ascii="宋体" w:hAnsi="宋体" w:eastAsia="宋体" w:cs="宋体"/>
                <w:sz w:val="18"/>
                <w:szCs w:val="18"/>
              </w:rPr>
              <w:t>5、紧急报警电话110，急救中心电话120。</w:t>
            </w:r>
          </w:p>
          <w:p>
            <w:pPr>
              <w:rPr>
                <w:rFonts w:ascii="宋体" w:hAnsi="宋体" w:eastAsia="宋体" w:cs="宋体"/>
                <w:sz w:val="18"/>
                <w:szCs w:val="18"/>
              </w:rPr>
            </w:pPr>
            <w:r>
              <w:rPr>
                <w:rFonts w:hint="eastAsia" w:ascii="宋体" w:hAnsi="宋体" w:eastAsia="宋体" w:cs="宋体"/>
                <w:sz w:val="18"/>
                <w:szCs w:val="18"/>
              </w:rPr>
              <w:t>6、国内航班务必提前2小时抵达机场自行办理好登机手续。客人必须按照客票所列明的航程，从始发地点开始按顺序使用，否则，航空公司有权不予接受并取消其余航程。若因客人迟到或其他自身原因造成不能按顺序使用航班服务的，责任及后果由客人自身承担。在使用航班服务过程中有任何疑问的，请及时与旅行社联系。</w:t>
            </w:r>
          </w:p>
          <w:p>
            <w:pPr>
              <w:rPr>
                <w:rFonts w:ascii="宋体" w:hAnsi="宋体" w:eastAsia="宋体" w:cs="宋体"/>
                <w:sz w:val="18"/>
                <w:szCs w:val="18"/>
              </w:rPr>
            </w:pPr>
            <w:r>
              <w:rPr>
                <w:rFonts w:hint="eastAsia" w:ascii="宋体" w:hAnsi="宋体" w:eastAsia="宋体" w:cs="宋体"/>
                <w:sz w:val="18"/>
                <w:szCs w:val="18"/>
              </w:rPr>
              <w:t>【T1航站楼出发厅】指引如下：</w:t>
            </w:r>
          </w:p>
          <w:p>
            <w:pPr>
              <w:rPr>
                <w:rFonts w:ascii="宋体" w:hAnsi="宋体" w:eastAsia="宋体" w:cs="宋体"/>
                <w:sz w:val="18"/>
                <w:szCs w:val="18"/>
              </w:rPr>
            </w:pPr>
            <w:r>
              <w:rPr>
                <w:rFonts w:hint="eastAsia" w:ascii="宋体" w:hAnsi="宋体" w:eastAsia="宋体" w:cs="宋体"/>
                <w:sz w:val="18"/>
                <w:szCs w:val="18"/>
              </w:rPr>
              <w:t xml:space="preserve">1）地铁：地铁三号线到达"机场南站"，该站只有一个出口，可搭乘任何一部电梯到3楼，即可到达机场出发大厅； </w:t>
            </w:r>
          </w:p>
          <w:p>
            <w:pPr>
              <w:rPr>
                <w:rFonts w:ascii="宋体" w:hAnsi="宋体" w:eastAsia="宋体" w:cs="宋体"/>
                <w:sz w:val="18"/>
                <w:szCs w:val="18"/>
              </w:rPr>
            </w:pPr>
            <w:r>
              <w:rPr>
                <w:rFonts w:hint="eastAsia" w:ascii="宋体" w:hAnsi="宋体" w:eastAsia="宋体" w:cs="宋体"/>
                <w:sz w:val="18"/>
                <w:szCs w:val="18"/>
              </w:rPr>
              <w:t>2）机场大巴：先停靠T2航站楼，再停靠T1航站楼。T1航站楼基本都是停在出发大厅三楼9-16号门区域。</w:t>
            </w:r>
          </w:p>
          <w:p>
            <w:pPr>
              <w:rPr>
                <w:rFonts w:ascii="宋体" w:hAnsi="宋体" w:eastAsia="宋体" w:cs="宋体"/>
                <w:sz w:val="18"/>
                <w:szCs w:val="18"/>
              </w:rPr>
            </w:pPr>
            <w:r>
              <w:rPr>
                <w:rFonts w:hint="eastAsia" w:ascii="宋体" w:hAnsi="宋体" w:eastAsia="宋体" w:cs="宋体"/>
                <w:sz w:val="18"/>
                <w:szCs w:val="18"/>
              </w:rPr>
              <w:t>3）7座以上客车：到达T1航站楼，停在出发大厅三楼9-16号门区域。</w:t>
            </w:r>
          </w:p>
          <w:p>
            <w:pPr>
              <w:rPr>
                <w:rFonts w:ascii="宋体" w:hAnsi="宋体" w:eastAsia="宋体" w:cs="宋体"/>
                <w:sz w:val="18"/>
                <w:szCs w:val="18"/>
              </w:rPr>
            </w:pPr>
            <w:r>
              <w:rPr>
                <w:rFonts w:hint="eastAsia" w:ascii="宋体" w:hAnsi="宋体" w:eastAsia="宋体" w:cs="宋体"/>
                <w:sz w:val="18"/>
                <w:szCs w:val="18"/>
              </w:rPr>
              <w:t>4）7座以下客车：到达T1航站楼3楼出发大厅，在1-4号门区域下车，行至对面的16号门。如需停车，留意"P2南停车场"指示牌，下车后向航站楼方向前进，从20号门进入搭乘电梯到3楼，即可到达机场出发大厅。</w:t>
            </w:r>
          </w:p>
          <w:p>
            <w:pPr>
              <w:rPr>
                <w:rFonts w:ascii="宋体" w:hAnsi="宋体" w:eastAsia="宋体" w:cs="宋体"/>
                <w:sz w:val="18"/>
                <w:szCs w:val="18"/>
              </w:rPr>
            </w:pPr>
            <w:r>
              <w:rPr>
                <w:rFonts w:hint="eastAsia" w:ascii="宋体" w:hAnsi="宋体" w:eastAsia="宋体" w:cs="宋体"/>
                <w:sz w:val="18"/>
                <w:szCs w:val="18"/>
              </w:rPr>
              <w:t>【T2航站楼出发厅】指引如下：</w:t>
            </w:r>
          </w:p>
          <w:p>
            <w:pPr>
              <w:rPr>
                <w:rFonts w:ascii="宋体" w:hAnsi="宋体" w:eastAsia="宋体" w:cs="宋体"/>
                <w:sz w:val="18"/>
                <w:szCs w:val="18"/>
              </w:rPr>
            </w:pPr>
            <w:r>
              <w:rPr>
                <w:rFonts w:hint="eastAsia" w:ascii="宋体" w:hAnsi="宋体" w:eastAsia="宋体" w:cs="宋体"/>
                <w:sz w:val="18"/>
                <w:szCs w:val="18"/>
              </w:rPr>
              <w:t>1）地铁：地铁三号线到达“机场北站”，在B出口出，按指示到达三楼出发厅。</w:t>
            </w:r>
          </w:p>
          <w:p>
            <w:pPr>
              <w:rPr>
                <w:rFonts w:ascii="宋体" w:hAnsi="宋体" w:eastAsia="宋体" w:cs="宋体"/>
                <w:sz w:val="18"/>
                <w:szCs w:val="18"/>
              </w:rPr>
            </w:pPr>
            <w:r>
              <w:rPr>
                <w:rFonts w:hint="eastAsia" w:ascii="宋体" w:hAnsi="宋体" w:eastAsia="宋体" w:cs="宋体"/>
                <w:sz w:val="18"/>
                <w:szCs w:val="18"/>
              </w:rPr>
              <w:t>2）机场大巴：先到达T2航站楼，再到达T1航站楼。T2航站楼会停在三楼出发厅。</w:t>
            </w:r>
          </w:p>
          <w:p>
            <w:pPr>
              <w:rPr>
                <w:rFonts w:ascii="宋体" w:hAnsi="宋体" w:eastAsia="宋体" w:cs="宋体"/>
                <w:sz w:val="18"/>
                <w:szCs w:val="18"/>
              </w:rPr>
            </w:pPr>
            <w:r>
              <w:rPr>
                <w:rFonts w:hint="eastAsia" w:ascii="宋体" w:hAnsi="宋体" w:eastAsia="宋体" w:cs="宋体"/>
                <w:sz w:val="18"/>
                <w:szCs w:val="18"/>
              </w:rPr>
              <w:t>3）自驾车：留意“P6、P7、P8”停车场指示牌，下车后按指引通往三楼出发厅。</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966" w:hRule="atLeast"/>
        </w:trPr>
        <w:tc>
          <w:tcPr>
            <w:tcW w:w="1152" w:type="dxa"/>
            <w:tcBorders>
              <w:top w:val="single" w:color="FFFFFF" w:themeColor="background1" w:sz="12" w:space="0"/>
              <w:left w:val="single" w:color="FFFFFF" w:themeColor="background1" w:sz="12" w:space="0"/>
              <w:right w:val="single" w:color="FFFFFF" w:themeColor="background1" w:sz="12" w:space="0"/>
            </w:tcBorders>
            <w:shd w:val="clear" w:color="auto" w:fill="EDEDED" w:themeFill="accent3" w:themeFillTint="32"/>
            <w:vAlign w:val="center"/>
          </w:tcPr>
          <w:p>
            <w:pPr>
              <w:jc w:val="center"/>
              <w:rPr>
                <w:rFonts w:ascii="微软雅黑" w:hAnsi="微软雅黑" w:eastAsia="微软雅黑" w:cs="微软雅黑"/>
                <w:sz w:val="28"/>
                <w:szCs w:val="28"/>
              </w:rPr>
            </w:pPr>
            <w:r>
              <w:rPr>
                <w:rFonts w:hint="eastAsia" w:ascii="微软雅黑" w:hAnsi="微软雅黑" w:eastAsia="微软雅黑" w:cs="微软雅黑"/>
                <w:sz w:val="28"/>
                <w:szCs w:val="28"/>
              </w:rPr>
              <w:t>友情提示</w:t>
            </w:r>
          </w:p>
        </w:tc>
        <w:tc>
          <w:tcPr>
            <w:tcW w:w="9364"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tcPr>
          <w:p>
            <w:pPr>
              <w:numPr>
                <w:ilvl w:val="0"/>
                <w:numId w:val="4"/>
              </w:numPr>
              <w:rPr>
                <w:rFonts w:ascii="宋体" w:hAnsi="宋体" w:eastAsia="宋体" w:cs="宋体"/>
                <w:color w:val="222222"/>
                <w:sz w:val="18"/>
                <w:szCs w:val="18"/>
                <w:shd w:val="clear" w:color="auto" w:fill="FFFFFF"/>
              </w:rPr>
            </w:pPr>
            <w:r>
              <w:rPr>
                <w:rFonts w:hint="eastAsia" w:ascii="宋体" w:hAnsi="宋体" w:eastAsia="宋体" w:cs="宋体"/>
                <w:color w:val="222222"/>
                <w:sz w:val="18"/>
                <w:szCs w:val="18"/>
                <w:shd w:val="clear" w:color="auto" w:fill="FFFFFF"/>
              </w:rPr>
              <w:t>游客报名时，请确保自身身体健康，是否适合参团出游！</w:t>
            </w:r>
          </w:p>
          <w:p>
            <w:pPr>
              <w:rPr>
                <w:rFonts w:ascii="宋体" w:hAnsi="宋体" w:eastAsia="宋体" w:cs="宋体"/>
                <w:sz w:val="18"/>
                <w:szCs w:val="18"/>
              </w:rPr>
            </w:pPr>
            <w:r>
              <w:rPr>
                <w:rFonts w:hint="eastAsia" w:ascii="宋体" w:hAnsi="宋体" w:eastAsia="宋体" w:cs="宋体"/>
                <w:color w:val="222222"/>
                <w:sz w:val="18"/>
                <w:szCs w:val="18"/>
                <w:shd w:val="clear" w:color="auto" w:fill="FFFFFF"/>
              </w:rPr>
              <w:t>郑重申明：（1）我社不接受孕妇报名；（2）若参团者有特殊病史（如：间歇性精神病、心脏病和有暴露倾向等精神疾病），在报名时故意或刻意隐瞒，出游过程中如出现任何问题与责任，均与旅行社、全陪、领队、导游无关，产生的任何费用均由当事人自行承担；（3）65岁（含）以上长者参团需提交《三甲医院半年内体检报告》、签署《长者出行声明书》以及至少一名18-60岁亲属陪同参团，强烈建议旅游者购买相应的个人意外保险，谢谢配合；</w:t>
            </w:r>
            <w:r>
              <w:rPr>
                <w:rFonts w:hint="eastAsia" w:ascii="宋体" w:hAnsi="宋体" w:eastAsia="宋体" w:cs="宋体"/>
                <w:color w:val="222222"/>
                <w:sz w:val="18"/>
                <w:szCs w:val="18"/>
                <w:shd w:val="clear" w:color="auto" w:fill="FFFFFF"/>
              </w:rPr>
              <w:br w:type="textWrapping"/>
            </w:r>
            <w:r>
              <w:rPr>
                <w:rFonts w:hint="eastAsia" w:ascii="宋体" w:hAnsi="宋体" w:eastAsia="宋体" w:cs="宋体"/>
                <w:color w:val="222222"/>
                <w:sz w:val="18"/>
                <w:szCs w:val="18"/>
                <w:shd w:val="clear" w:color="auto" w:fill="FFFFFF"/>
              </w:rPr>
              <w:t>5）我司不接受未成年人单独报名和签订旅游合同。未成年人参团，必须由其监护人办理报名手续并签订《监护人同意书》（必须手写签名）。监护人一般指其父母，或者下列具有监护能力的人员：① 祖父母、外祖父母；② 兄、姐（年满十八周岁以上）；③ 关系密切的其他亲属、朋友愿意承担监护责任，经未成年人父母的所在单位或者未成年人住所地的居民委员会、村民委员会同意的；</w:t>
            </w:r>
            <w:r>
              <w:rPr>
                <w:rFonts w:hint="eastAsia" w:ascii="宋体" w:hAnsi="宋体" w:eastAsia="宋体" w:cs="宋体"/>
                <w:color w:val="222222"/>
                <w:sz w:val="18"/>
                <w:szCs w:val="18"/>
                <w:shd w:val="clear" w:color="auto" w:fill="FFFFFF"/>
              </w:rPr>
              <w:br w:type="textWrapping"/>
            </w:r>
            <w:r>
              <w:rPr>
                <w:rFonts w:hint="eastAsia" w:ascii="宋体" w:hAnsi="宋体" w:eastAsia="宋体" w:cs="宋体"/>
                <w:color w:val="222222"/>
                <w:sz w:val="18"/>
                <w:szCs w:val="18"/>
                <w:shd w:val="clear" w:color="auto" w:fill="FFFFFF"/>
              </w:rPr>
              <w:t>报名时，必须出示法定监护人的户口本、身份证原件或复印件，建议未成年人出行购买旅游意外险；</w:t>
            </w:r>
            <w:r>
              <w:rPr>
                <w:rFonts w:hint="eastAsia" w:ascii="宋体" w:hAnsi="宋体" w:eastAsia="宋体" w:cs="宋体"/>
                <w:color w:val="222222"/>
                <w:sz w:val="18"/>
                <w:szCs w:val="18"/>
                <w:shd w:val="clear" w:color="auto" w:fill="FFFFFF"/>
              </w:rPr>
              <w:br w:type="textWrapping"/>
            </w:r>
            <w:r>
              <w:rPr>
                <w:rFonts w:hint="eastAsia" w:ascii="宋体" w:hAnsi="宋体" w:eastAsia="宋体" w:cs="宋体"/>
                <w:color w:val="222222"/>
                <w:sz w:val="18"/>
                <w:szCs w:val="18"/>
                <w:shd w:val="clear" w:color="auto" w:fill="FFFFFF"/>
              </w:rPr>
              <w:t>6）失信人又称“失信被执行人”。根据最高人民法院的相关文件，失信人会被限制乘坐火车、飞机、出入境等。请游客报团前一定要自行查询好是否为失信人（全国法院失信被执行人名单信息公布与查询网站如下： http://shixin.court.gov.cn/index.html），旅行社依法无须承担核实游客失信信息的责任。因游客失信执行人身份产生的包括但不限于机票、房费、车费、导服费用等实际损失，由游客自行承担。</w:t>
            </w:r>
            <w:r>
              <w:rPr>
                <w:rFonts w:hint="eastAsia" w:ascii="宋体" w:hAnsi="宋体" w:eastAsia="宋体" w:cs="宋体"/>
                <w:color w:val="222222"/>
                <w:sz w:val="18"/>
                <w:szCs w:val="18"/>
                <w:shd w:val="clear" w:color="auto" w:fill="FFFFFF"/>
              </w:rPr>
              <w:br w:type="textWrapping"/>
            </w:r>
            <w:r>
              <w:rPr>
                <w:rFonts w:hint="eastAsia" w:ascii="宋体" w:hAnsi="宋体" w:eastAsia="宋体" w:cs="宋体"/>
                <w:color w:val="222222"/>
                <w:sz w:val="18"/>
                <w:szCs w:val="18"/>
                <w:shd w:val="clear" w:color="auto" w:fill="FFFFFF"/>
              </w:rPr>
              <w:t>7）游客报名时，请提供准确姓名及有效证件号码（包括但不限于：有效期内的身份证/护照/户口本/出生证/回乡证等复印件）；出发当日，请游客携带有效证件原件出发，如因缺失证件造成的损失，由游客承担，敬请留意。</w:t>
            </w:r>
            <w:r>
              <w:rPr>
                <w:rFonts w:hint="eastAsia" w:ascii="宋体" w:hAnsi="宋体" w:eastAsia="宋体" w:cs="宋体"/>
                <w:color w:val="222222"/>
                <w:sz w:val="18"/>
                <w:szCs w:val="18"/>
                <w:shd w:val="clear" w:color="auto" w:fill="FFFFFF"/>
              </w:rPr>
              <w:br w:type="textWrapping"/>
            </w:r>
            <w:r>
              <w:rPr>
                <w:rFonts w:hint="eastAsia" w:ascii="宋体" w:hAnsi="宋体" w:eastAsia="宋体" w:cs="宋体"/>
                <w:color w:val="222222"/>
                <w:sz w:val="18"/>
                <w:szCs w:val="18"/>
                <w:shd w:val="clear" w:color="auto" w:fill="FFFFFF"/>
              </w:rPr>
              <w:t>8）本行程门票费用是旅行社团队协议价格核算。12周岁以下按成人操作的儿童和持老年证、军官证、学生证、教师证等其他有效证件享受景区散客门票优惠的游客，按旅行社团队协议价与散客票优惠价差价退还；如因旅行社原因未参观景点，涉及退票的，按照旅行社团队协议价格退还，不参照景点对外门票价格。敬请注意！</w:t>
            </w:r>
            <w:r>
              <w:rPr>
                <w:rFonts w:hint="eastAsia" w:ascii="宋体" w:hAnsi="宋体" w:eastAsia="宋体" w:cs="宋体"/>
                <w:color w:val="222222"/>
                <w:sz w:val="18"/>
                <w:szCs w:val="18"/>
                <w:shd w:val="clear" w:color="auto" w:fill="FFFFFF"/>
              </w:rPr>
              <w:br w:type="textWrapping"/>
            </w:r>
            <w:r>
              <w:rPr>
                <w:rFonts w:hint="eastAsia" w:ascii="宋体" w:hAnsi="宋体" w:eastAsia="宋体" w:cs="宋体"/>
                <w:color w:val="222222"/>
                <w:sz w:val="18"/>
                <w:szCs w:val="18"/>
                <w:shd w:val="clear" w:color="auto" w:fill="FFFFFF"/>
              </w:rPr>
              <w:t>9）以上行程仅供参考，旅行社在保证行程标准景点不变的情况下可做出相应的调整，具体以出团通知及当地实际安排为准。</w:t>
            </w:r>
            <w:r>
              <w:rPr>
                <w:rFonts w:hint="eastAsia" w:ascii="宋体" w:hAnsi="宋体" w:eastAsia="宋体" w:cs="宋体"/>
                <w:color w:val="222222"/>
                <w:sz w:val="18"/>
                <w:szCs w:val="18"/>
                <w:shd w:val="clear" w:color="auto" w:fill="FFFFFF"/>
              </w:rPr>
              <w:br w:type="textWrapping"/>
            </w:r>
            <w:r>
              <w:rPr>
                <w:rFonts w:hint="eastAsia" w:ascii="宋体" w:hAnsi="宋体" w:eastAsia="宋体" w:cs="宋体"/>
                <w:color w:val="222222"/>
                <w:sz w:val="18"/>
                <w:szCs w:val="18"/>
                <w:shd w:val="clear" w:color="auto" w:fill="FFFFFF"/>
              </w:rPr>
              <w:t>10）敬请游客妥善保管好自己的行李物品（尤其现金、贵重物品等），务必注意自身的人身和财物安全。游客在旅游车内请扣好安全带；为防止意外发生，请勿在行进中的旅游车内奔跑或站立在座位上；请勿在旅游车内喝热饮；贵重物品请随身携带，如有发生财物丢失旅行社不承担赔偿责任。</w:t>
            </w:r>
            <w:r>
              <w:rPr>
                <w:rFonts w:hint="eastAsia" w:ascii="宋体" w:hAnsi="宋体" w:eastAsia="宋体" w:cs="宋体"/>
                <w:color w:val="222222"/>
                <w:sz w:val="18"/>
                <w:szCs w:val="18"/>
                <w:shd w:val="clear" w:color="auto" w:fill="FFFFFF"/>
              </w:rPr>
              <w:br w:type="textWrapping"/>
            </w:r>
            <w:r>
              <w:rPr>
                <w:rFonts w:hint="eastAsia" w:ascii="宋体" w:hAnsi="宋体" w:eastAsia="宋体" w:cs="宋体"/>
                <w:color w:val="222222"/>
                <w:sz w:val="18"/>
                <w:szCs w:val="18"/>
                <w:shd w:val="clear" w:color="auto" w:fill="FFFFFF"/>
              </w:rPr>
              <w:t>11）旅途中因不可抗力原因导致本合同无法履行，旅行社应当及时通知游客，并采取适当措施防止损失的扩大。遇到非旅行社责任造成的意外情形（如当地政府重大礼宾活动、列车航班延误或取消、景区管理原因或某些线路在某时间段因台风、雷雨季节、洪水、塌方等自然灾害或人力不可抗拒等），造成团队行程更改、延误、滞留或提前结束时，双方应积极配合处理，协商变更旅游行程。发生费用增减的，增加部分由游客承担，未发生费用旅行社退还游客，旅行社在旅途中可根据实际情况对行程先后顺序作调整，但不影响原定的接待标准及游览景点，敬请知悉。</w:t>
            </w:r>
            <w:r>
              <w:rPr>
                <w:rFonts w:hint="eastAsia" w:ascii="宋体" w:hAnsi="宋体" w:eastAsia="宋体" w:cs="宋体"/>
                <w:color w:val="222222"/>
                <w:sz w:val="18"/>
                <w:szCs w:val="18"/>
                <w:shd w:val="clear" w:color="auto" w:fill="FFFFFF"/>
              </w:rPr>
              <w:br w:type="textWrapping"/>
            </w:r>
            <w:r>
              <w:rPr>
                <w:rFonts w:hint="eastAsia" w:ascii="宋体" w:hAnsi="宋体" w:eastAsia="宋体" w:cs="宋体"/>
                <w:color w:val="222222"/>
                <w:sz w:val="18"/>
                <w:szCs w:val="18"/>
                <w:shd w:val="clear" w:color="auto" w:fill="FFFFFF"/>
              </w:rPr>
              <w:t>12）旅游行程中旅行社无安排游览活动的时间为游客自由活动时间，自由活动期间，游客请选择自己能够控制风险的活动项目，并在自己可控风险的范围内活动。</w:t>
            </w:r>
            <w:r>
              <w:rPr>
                <w:rFonts w:hint="eastAsia" w:ascii="宋体" w:hAnsi="宋体" w:eastAsia="宋体" w:cs="宋体"/>
                <w:color w:val="222222"/>
                <w:sz w:val="18"/>
                <w:szCs w:val="18"/>
                <w:shd w:val="clear" w:color="auto" w:fill="FFFFFF"/>
              </w:rPr>
              <w:br w:type="textWrapping"/>
            </w:r>
            <w:r>
              <w:rPr>
                <w:rFonts w:hint="eastAsia" w:ascii="宋体" w:hAnsi="宋体" w:eastAsia="宋体" w:cs="宋体"/>
                <w:color w:val="222222"/>
                <w:sz w:val="18"/>
                <w:szCs w:val="18"/>
                <w:shd w:val="clear" w:color="auto" w:fill="FFFFFF"/>
              </w:rPr>
              <w:t>13）旅途中，游客因自身原因离团或不参加行程内的某项团队活动（如酒店、用餐、景点等），旅行社扣除实际产生费用后，将未发生费用余款退还。离团前，需签订离团证明；游客离团、脱团和自由活动期间发生的人身损害、财产损失等事件，产生责任由游客自行承担。</w:t>
            </w:r>
            <w:r>
              <w:rPr>
                <w:rFonts w:hint="eastAsia" w:ascii="宋体" w:hAnsi="宋体" w:eastAsia="宋体" w:cs="宋体"/>
                <w:color w:val="222222"/>
                <w:sz w:val="18"/>
                <w:szCs w:val="18"/>
                <w:shd w:val="clear" w:color="auto" w:fill="FFFFFF"/>
              </w:rPr>
              <w:br w:type="textWrapping"/>
            </w:r>
            <w:r>
              <w:rPr>
                <w:rFonts w:hint="eastAsia" w:ascii="宋体" w:hAnsi="宋体" w:eastAsia="宋体" w:cs="宋体"/>
                <w:color w:val="222222"/>
                <w:sz w:val="18"/>
                <w:szCs w:val="18"/>
                <w:shd w:val="clear" w:color="auto" w:fill="FFFFFF"/>
              </w:rPr>
              <w:t>14）行程赠送项目因航班、天气等不可抗因素导致不能赠送或游客主动放弃的，费用不退。</w:t>
            </w:r>
            <w:r>
              <w:rPr>
                <w:rFonts w:hint="eastAsia" w:ascii="宋体" w:hAnsi="宋体" w:eastAsia="宋体" w:cs="宋体"/>
                <w:color w:val="222222"/>
                <w:sz w:val="18"/>
                <w:szCs w:val="18"/>
                <w:shd w:val="clear" w:color="auto" w:fill="FFFFFF"/>
              </w:rPr>
              <w:br w:type="textWrapping"/>
            </w:r>
            <w:r>
              <w:rPr>
                <w:rFonts w:hint="eastAsia" w:ascii="宋体" w:hAnsi="宋体" w:eastAsia="宋体" w:cs="宋体"/>
                <w:color w:val="222222"/>
                <w:sz w:val="18"/>
                <w:szCs w:val="18"/>
                <w:shd w:val="clear" w:color="auto" w:fill="FFFFFF"/>
              </w:rPr>
              <w:t>15）旅途中，请游客务必准时集合，以免让其他团友等候，且影响旅游行程。请及时记录地陪、全陪、领队联络号码，出现情况及时与导游沟通，以便及时有效处理。</w:t>
            </w:r>
            <w:r>
              <w:rPr>
                <w:rFonts w:hint="eastAsia" w:ascii="宋体" w:hAnsi="宋体" w:eastAsia="宋体" w:cs="宋体"/>
                <w:color w:val="222222"/>
                <w:sz w:val="18"/>
                <w:szCs w:val="18"/>
                <w:shd w:val="clear" w:color="auto" w:fill="FFFFFF"/>
              </w:rPr>
              <w:br w:type="textWrapping"/>
            </w:r>
            <w:r>
              <w:rPr>
                <w:rFonts w:hint="eastAsia" w:ascii="宋体" w:hAnsi="宋体" w:eastAsia="宋体" w:cs="宋体"/>
                <w:color w:val="222222"/>
                <w:sz w:val="18"/>
                <w:szCs w:val="18"/>
                <w:shd w:val="clear" w:color="auto" w:fill="FFFFFF"/>
              </w:rPr>
              <w:t>16）请游客在出游期间遵守团队纪律，保持仪容仪表整洁。在公众场所请不要大声喧哗，谈吐要有礼；请不要随地乱扔果皮杂物、吐痰；请不要在禁烟的地方吸烟及乱扔烟头；请不要做不雅行为：随意刻画、公众地方梳洗等；请爱护公共场所的设施；不准涉足色情场所及参与赌博。服从全陪、领队、导游旅游安排，遵守出行公约，文明出游。</w:t>
            </w:r>
            <w:r>
              <w:rPr>
                <w:rFonts w:hint="eastAsia" w:ascii="宋体" w:hAnsi="宋体" w:eastAsia="宋体" w:cs="宋体"/>
                <w:color w:val="222222"/>
                <w:sz w:val="18"/>
                <w:szCs w:val="18"/>
                <w:shd w:val="clear" w:color="auto" w:fill="FFFFFF"/>
              </w:rPr>
              <w:br w:type="textWrapping"/>
            </w:r>
            <w:r>
              <w:rPr>
                <w:rFonts w:hint="eastAsia" w:ascii="宋体" w:hAnsi="宋体" w:eastAsia="宋体" w:cs="宋体"/>
                <w:color w:val="222222"/>
                <w:sz w:val="18"/>
                <w:szCs w:val="18"/>
                <w:shd w:val="clear" w:color="auto" w:fill="FFFFFF"/>
              </w:rPr>
              <w:t>17）团队紧急电话：或本团队紧急联系人和相关信息，将在出团通知中载明。</w:t>
            </w:r>
            <w:r>
              <w:rPr>
                <w:rFonts w:hint="eastAsia" w:ascii="宋体" w:hAnsi="宋体" w:eastAsia="宋体" w:cs="宋体"/>
                <w:color w:val="222222"/>
                <w:sz w:val="18"/>
                <w:szCs w:val="18"/>
                <w:shd w:val="clear" w:color="auto" w:fill="FFFFFF"/>
              </w:rPr>
              <w:br w:type="textWrapping"/>
            </w:r>
            <w:r>
              <w:rPr>
                <w:rFonts w:hint="eastAsia" w:ascii="宋体" w:hAnsi="宋体" w:eastAsia="宋体" w:cs="宋体"/>
                <w:color w:val="222222"/>
                <w:sz w:val="18"/>
                <w:szCs w:val="18"/>
                <w:shd w:val="clear" w:color="auto" w:fill="FFFFFF"/>
              </w:rPr>
              <w:t>18）紧急报警电话：110；急救中心电话：120。</w:t>
            </w:r>
            <w:r>
              <w:rPr>
                <w:rFonts w:hint="eastAsia" w:ascii="宋体" w:hAnsi="宋体" w:eastAsia="宋体" w:cs="宋体"/>
                <w:color w:val="222222"/>
                <w:sz w:val="18"/>
                <w:szCs w:val="18"/>
                <w:shd w:val="clear" w:color="auto" w:fill="FFFFFF"/>
              </w:rPr>
              <w:br w:type="textWrapping"/>
            </w:r>
            <w:r>
              <w:rPr>
                <w:rFonts w:hint="eastAsia" w:ascii="宋体" w:hAnsi="宋体" w:eastAsia="宋体" w:cs="宋体"/>
                <w:color w:val="222222"/>
                <w:sz w:val="18"/>
                <w:szCs w:val="18"/>
                <w:shd w:val="clear" w:color="auto" w:fill="FFFFFF"/>
              </w:rPr>
              <w:t>19）出团期间，如发生不可归责于旅行社的意外伤害，旅行社不承担赔偿责任。强烈建议旅游者购买相应的个人意外保险。</w:t>
            </w:r>
            <w:r>
              <w:rPr>
                <w:rFonts w:hint="eastAsia" w:ascii="宋体" w:hAnsi="宋体" w:eastAsia="宋体" w:cs="宋体"/>
                <w:color w:val="222222"/>
                <w:sz w:val="18"/>
                <w:szCs w:val="18"/>
                <w:shd w:val="clear" w:color="auto" w:fill="FFFFFF"/>
              </w:rPr>
              <w:br w:type="textWrapping"/>
            </w:r>
            <w:r>
              <w:rPr>
                <w:rFonts w:hint="eastAsia" w:ascii="宋体" w:hAnsi="宋体" w:eastAsia="宋体" w:cs="宋体"/>
                <w:color w:val="222222"/>
                <w:sz w:val="18"/>
                <w:szCs w:val="18"/>
                <w:shd w:val="clear" w:color="auto" w:fill="FFFFFF"/>
              </w:rPr>
              <w:t>20）为防止在旅途中水土不服,敬请游客自备一些常用药品，以备不适之需。请勿随意服用他人所提供之食品或药品。</w:t>
            </w:r>
            <w:r>
              <w:rPr>
                <w:rFonts w:hint="eastAsia" w:ascii="宋体" w:hAnsi="宋体" w:eastAsia="宋体" w:cs="宋体"/>
                <w:color w:val="222222"/>
                <w:sz w:val="18"/>
                <w:szCs w:val="18"/>
                <w:shd w:val="clear" w:color="auto" w:fill="FFFFFF"/>
              </w:rPr>
              <w:br w:type="textWrapping"/>
            </w:r>
            <w:r>
              <w:rPr>
                <w:rFonts w:hint="eastAsia" w:ascii="宋体" w:hAnsi="宋体" w:eastAsia="宋体" w:cs="宋体"/>
                <w:color w:val="222222"/>
                <w:sz w:val="18"/>
                <w:szCs w:val="18"/>
                <w:shd w:val="clear" w:color="auto" w:fill="FFFFFF"/>
              </w:rPr>
              <w:t>21）团中，如有任何团队质量问题，请在当地及时反馈，以便我司及时有效处理；团队结束时，请认真填写游客意见单，您的宝贵意见，有利于我司更好地完善和提高团队接待质量，并且是我司处理旅游投诉的重要依据，谢谢配合！</w:t>
            </w:r>
            <w:r>
              <w:rPr>
                <w:rFonts w:hint="eastAsia" w:ascii="宋体" w:hAnsi="宋体" w:eastAsia="宋体" w:cs="宋体"/>
                <w:color w:val="222222"/>
                <w:sz w:val="18"/>
                <w:szCs w:val="18"/>
                <w:shd w:val="clear" w:color="auto" w:fill="FFFFFF"/>
              </w:rPr>
              <w:br w:type="textWrapping"/>
            </w:r>
            <w:r>
              <w:rPr>
                <w:rFonts w:hint="eastAsia" w:ascii="宋体" w:hAnsi="宋体" w:eastAsia="宋体" w:cs="宋体"/>
                <w:color w:val="222222"/>
                <w:sz w:val="18"/>
                <w:szCs w:val="18"/>
                <w:shd w:val="clear" w:color="auto" w:fill="FFFFFF"/>
              </w:rPr>
              <w:t>22）行程表为旅游合同附件之一，行程表内容与旅游合同内容冲突之处，以行程表约定内容为准。</w:t>
            </w:r>
          </w:p>
        </w:tc>
      </w:tr>
    </w:tbl>
    <w:p>
      <w:pPr>
        <w:rPr>
          <w:rFonts w:ascii="微软雅黑" w:hAnsi="微软雅黑" w:eastAsia="微软雅黑" w:cs="微软雅黑"/>
          <w:b/>
          <w:snapToGrid w:val="0"/>
          <w:color w:val="9A88B6"/>
          <w:kern w:val="0"/>
          <w:sz w:val="24"/>
        </w:rPr>
      </w:pPr>
    </w:p>
    <w:p>
      <w:pPr>
        <w:rPr>
          <w:rFonts w:ascii="微软雅黑" w:hAnsi="微软雅黑" w:eastAsia="微软雅黑" w:cs="微软雅黑"/>
          <w:b/>
          <w:snapToGrid w:val="0"/>
          <w:color w:val="9A88B6"/>
          <w:kern w:val="0"/>
          <w:sz w:val="24"/>
        </w:rPr>
      </w:pPr>
    </w:p>
    <w:p>
      <w:pPr>
        <w:ind w:firstLine="420" w:firstLineChars="200"/>
      </w:pPr>
    </w:p>
    <w:sectPr>
      <w:pgSz w:w="11906" w:h="16838"/>
      <w:pgMar w:top="640" w:right="846" w:bottom="658" w:left="760" w:header="851" w:footer="992" w:gutter="0"/>
      <w:pgBorders>
        <w:top w:val="single" w:color="FFFFFF" w:themeColor="background1" w:sz="18" w:space="1"/>
        <w:left w:val="single" w:color="FFFFFF" w:themeColor="background1" w:sz="18" w:space="4"/>
        <w:bottom w:val="single" w:color="FFFFFF" w:themeColor="background1" w:sz="18" w:space="1"/>
        <w:right w:val="single" w:color="FFFFFF" w:themeColor="background1" w:sz="18" w:space="4"/>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微软雅黑">
    <w:panose1 w:val="020B0503020204020204"/>
    <w:charset w:val="86"/>
    <w:family w:val="swiss"/>
    <w:pitch w:val="default"/>
    <w:sig w:usb0="80000287" w:usb1="28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黑体-简">
    <w:altName w:val="黑体"/>
    <w:panose1 w:val="00000000000000000000"/>
    <w:charset w:val="82"/>
    <w:family w:val="auto"/>
    <w:pitch w:val="default"/>
    <w:sig w:usb0="00000000" w:usb1="00000000" w:usb2="00000000" w:usb3="00000000" w:csb0="203E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5BBBC0B"/>
    <w:multiLevelType w:val="singleLevel"/>
    <w:tmpl w:val="A5BBBC0B"/>
    <w:lvl w:ilvl="0" w:tentative="0">
      <w:start w:val="4"/>
      <w:numFmt w:val="decimal"/>
      <w:suff w:val="nothing"/>
      <w:lvlText w:val="%1、"/>
      <w:lvlJc w:val="left"/>
    </w:lvl>
  </w:abstractNum>
  <w:abstractNum w:abstractNumId="1">
    <w:nsid w:val="AF9149DC"/>
    <w:multiLevelType w:val="singleLevel"/>
    <w:tmpl w:val="AF9149DC"/>
    <w:lvl w:ilvl="0" w:tentative="0">
      <w:start w:val="1"/>
      <w:numFmt w:val="decimal"/>
      <w:suff w:val="nothing"/>
      <w:lvlText w:val="%1）"/>
      <w:lvlJc w:val="left"/>
    </w:lvl>
  </w:abstractNum>
  <w:abstractNum w:abstractNumId="2">
    <w:nsid w:val="2F000008"/>
    <w:multiLevelType w:val="multilevel"/>
    <w:tmpl w:val="2F000008"/>
    <w:lvl w:ilvl="0" w:tentative="0">
      <w:start w:val="3"/>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3FDD954F"/>
    <w:multiLevelType w:val="singleLevel"/>
    <w:tmpl w:val="3FDD954F"/>
    <w:lvl w:ilvl="0" w:tentative="0">
      <w:start w:val="1"/>
      <w:numFmt w:val="decimal"/>
      <w:suff w:val="nothing"/>
      <w:lvlText w:val="%1、"/>
      <w:lvlJc w:val="left"/>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displayBackgroundShape w:val="1"/>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27DD6CBF"/>
    <w:rsid w:val="00075112"/>
    <w:rsid w:val="001225A3"/>
    <w:rsid w:val="00577725"/>
    <w:rsid w:val="0094477E"/>
    <w:rsid w:val="00965395"/>
    <w:rsid w:val="00C82E33"/>
    <w:rsid w:val="00F1321C"/>
    <w:rsid w:val="01D54486"/>
    <w:rsid w:val="02887137"/>
    <w:rsid w:val="0C55050F"/>
    <w:rsid w:val="0CBA2F4A"/>
    <w:rsid w:val="0E282F4D"/>
    <w:rsid w:val="10963790"/>
    <w:rsid w:val="11935EAD"/>
    <w:rsid w:val="129A634A"/>
    <w:rsid w:val="1446710A"/>
    <w:rsid w:val="14BA7B23"/>
    <w:rsid w:val="17006C69"/>
    <w:rsid w:val="199E691A"/>
    <w:rsid w:val="19A81570"/>
    <w:rsid w:val="1A1A2410"/>
    <w:rsid w:val="1CBD73F4"/>
    <w:rsid w:val="1D4062CF"/>
    <w:rsid w:val="20812F6A"/>
    <w:rsid w:val="20A07B4B"/>
    <w:rsid w:val="20AA013C"/>
    <w:rsid w:val="20DF0F6D"/>
    <w:rsid w:val="21613260"/>
    <w:rsid w:val="22127F4C"/>
    <w:rsid w:val="22BD3ECB"/>
    <w:rsid w:val="22D57914"/>
    <w:rsid w:val="23371DA1"/>
    <w:rsid w:val="23E55B8D"/>
    <w:rsid w:val="247024A0"/>
    <w:rsid w:val="2489310F"/>
    <w:rsid w:val="2541264A"/>
    <w:rsid w:val="27A11898"/>
    <w:rsid w:val="27DD6CBF"/>
    <w:rsid w:val="28EF0462"/>
    <w:rsid w:val="2A3028A6"/>
    <w:rsid w:val="2C85588E"/>
    <w:rsid w:val="2EB559B7"/>
    <w:rsid w:val="2F2E43C6"/>
    <w:rsid w:val="2F7C79C8"/>
    <w:rsid w:val="31766EF0"/>
    <w:rsid w:val="3298500A"/>
    <w:rsid w:val="35126030"/>
    <w:rsid w:val="370B01EE"/>
    <w:rsid w:val="38031FAF"/>
    <w:rsid w:val="38C226D3"/>
    <w:rsid w:val="3A060DE4"/>
    <w:rsid w:val="3AEA2043"/>
    <w:rsid w:val="3C8F410B"/>
    <w:rsid w:val="3D5E58B9"/>
    <w:rsid w:val="3E4F73CC"/>
    <w:rsid w:val="40C06F25"/>
    <w:rsid w:val="424241E4"/>
    <w:rsid w:val="424B4487"/>
    <w:rsid w:val="45FA19BC"/>
    <w:rsid w:val="4617604D"/>
    <w:rsid w:val="468E2C94"/>
    <w:rsid w:val="46BB65D3"/>
    <w:rsid w:val="477A50AE"/>
    <w:rsid w:val="4A6F5D41"/>
    <w:rsid w:val="4E4331CE"/>
    <w:rsid w:val="4FDD58A7"/>
    <w:rsid w:val="51AF2053"/>
    <w:rsid w:val="52991819"/>
    <w:rsid w:val="534E72F3"/>
    <w:rsid w:val="558F64CD"/>
    <w:rsid w:val="56D1454B"/>
    <w:rsid w:val="59201E54"/>
    <w:rsid w:val="59330D43"/>
    <w:rsid w:val="5B9E2029"/>
    <w:rsid w:val="5BFC29F5"/>
    <w:rsid w:val="5C7A4CC8"/>
    <w:rsid w:val="5D271272"/>
    <w:rsid w:val="5D784FDB"/>
    <w:rsid w:val="5F2D440C"/>
    <w:rsid w:val="60D629DE"/>
    <w:rsid w:val="61D53D10"/>
    <w:rsid w:val="62FB4DD3"/>
    <w:rsid w:val="6468546C"/>
    <w:rsid w:val="65F37E54"/>
    <w:rsid w:val="662812FB"/>
    <w:rsid w:val="689905F7"/>
    <w:rsid w:val="68FF305C"/>
    <w:rsid w:val="691A36D9"/>
    <w:rsid w:val="69A10A53"/>
    <w:rsid w:val="6BB02207"/>
    <w:rsid w:val="6CBF479C"/>
    <w:rsid w:val="6F983AAB"/>
    <w:rsid w:val="70C80C04"/>
    <w:rsid w:val="727E7A7F"/>
    <w:rsid w:val="72D658A0"/>
    <w:rsid w:val="74227B86"/>
    <w:rsid w:val="74EB3CA5"/>
    <w:rsid w:val="756C379F"/>
    <w:rsid w:val="758C29EE"/>
    <w:rsid w:val="76B007C7"/>
    <w:rsid w:val="7C11344D"/>
    <w:rsid w:val="7CA2119B"/>
    <w:rsid w:val="7F67027B"/>
    <w:rsid w:val="7FD64D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2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26"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3"/>
    <w:basedOn w:val="1"/>
    <w:next w:val="1"/>
    <w:semiHidden/>
    <w:unhideWhenUsed/>
    <w:qFormat/>
    <w:uiPriority w:val="0"/>
    <w:pPr>
      <w:spacing w:beforeAutospacing="1" w:afterAutospacing="1"/>
      <w:jc w:val="left"/>
      <w:outlineLvl w:val="2"/>
    </w:pPr>
    <w:rPr>
      <w:rFonts w:hint="eastAsia" w:ascii="宋体" w:hAnsi="宋体" w:eastAsia="宋体" w:cs="Times New Roman"/>
      <w:b/>
      <w:kern w:val="0"/>
      <w:sz w:val="27"/>
      <w:szCs w:val="27"/>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3">
    <w:name w:val="Plain Text"/>
    <w:basedOn w:val="1"/>
    <w:qFormat/>
    <w:uiPriority w:val="0"/>
    <w:pPr>
      <w:keepNext w:val="0"/>
      <w:keepLines w:val="0"/>
      <w:widowControl w:val="0"/>
      <w:suppressLineNumbers w:val="0"/>
      <w:spacing w:before="0" w:beforeAutospacing="0" w:after="0" w:afterAutospacing="0"/>
      <w:ind w:left="0" w:right="0"/>
      <w:jc w:val="both"/>
    </w:pPr>
    <w:rPr>
      <w:rFonts w:hint="eastAsia" w:ascii="宋体" w:hAnsi="Courier New" w:eastAsia="宋体" w:cs="Courier New"/>
      <w:kern w:val="2"/>
      <w:sz w:val="21"/>
      <w:szCs w:val="21"/>
      <w:lang w:val="en-US" w:eastAsia="zh-CN" w:bidi="ar"/>
    </w:rPr>
  </w:style>
  <w:style w:type="paragraph" w:styleId="4">
    <w:name w:val="footer"/>
    <w:basedOn w:val="1"/>
    <w:link w:val="17"/>
    <w:qFormat/>
    <w:uiPriority w:val="0"/>
    <w:pPr>
      <w:tabs>
        <w:tab w:val="center" w:pos="4153"/>
        <w:tab w:val="right" w:pos="8306"/>
      </w:tabs>
      <w:snapToGrid w:val="0"/>
      <w:jc w:val="left"/>
    </w:pPr>
    <w:rPr>
      <w:sz w:val="18"/>
      <w:szCs w:val="18"/>
    </w:rPr>
  </w:style>
  <w:style w:type="paragraph" w:styleId="5">
    <w:name w:val="header"/>
    <w:basedOn w:val="1"/>
    <w:link w:val="16"/>
    <w:qFormat/>
    <w:uiPriority w:val="0"/>
    <w:pPr>
      <w:pBdr>
        <w:bottom w:val="single" w:color="auto" w:sz="6" w:space="1"/>
      </w:pBdr>
      <w:tabs>
        <w:tab w:val="center" w:pos="4153"/>
        <w:tab w:val="right" w:pos="8306"/>
      </w:tabs>
      <w:snapToGrid w:val="0"/>
      <w:jc w:val="center"/>
    </w:pPr>
    <w:rPr>
      <w:sz w:val="18"/>
      <w:szCs w:val="18"/>
    </w:rPr>
  </w:style>
  <w:style w:type="paragraph" w:styleId="6">
    <w:name w:val="Normal (Web)"/>
    <w:basedOn w:val="1"/>
    <w:qFormat/>
    <w:uiPriority w:val="0"/>
    <w:pPr>
      <w:spacing w:before="100" w:beforeAutospacing="1" w:after="100" w:afterAutospacing="1"/>
      <w:jc w:val="left"/>
    </w:pPr>
    <w:rPr>
      <w:rFonts w:cs="Times New Roman"/>
      <w:kern w:val="0"/>
      <w:sz w:val="24"/>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Strong"/>
    <w:basedOn w:val="9"/>
    <w:qFormat/>
    <w:uiPriority w:val="22"/>
    <w:rPr>
      <w:b/>
      <w:bCs/>
    </w:rPr>
  </w:style>
  <w:style w:type="character" w:styleId="11">
    <w:name w:val="Emphasis"/>
    <w:basedOn w:val="9"/>
    <w:qFormat/>
    <w:uiPriority w:val="20"/>
    <w:rPr>
      <w:i/>
      <w:iCs/>
    </w:rPr>
  </w:style>
  <w:style w:type="character" w:styleId="12">
    <w:name w:val="Hyperlink"/>
    <w:basedOn w:val="9"/>
    <w:qFormat/>
    <w:uiPriority w:val="0"/>
    <w:rPr>
      <w:color w:val="0000FF"/>
      <w:u w:val="single"/>
    </w:rPr>
  </w:style>
  <w:style w:type="paragraph" w:customStyle="1" w:styleId="13">
    <w:name w:val="Table Paragraph"/>
    <w:basedOn w:val="1"/>
    <w:qFormat/>
    <w:uiPriority w:val="1"/>
    <w:pPr>
      <w:spacing w:before="74" w:line="266" w:lineRule="exact"/>
      <w:ind w:left="108"/>
    </w:pPr>
    <w:rPr>
      <w:rFonts w:ascii="宋体" w:hAnsi="宋体" w:eastAsia="宋体" w:cs="宋体"/>
      <w:lang w:val="zh-CN" w:bidi="zh-CN"/>
    </w:rPr>
  </w:style>
  <w:style w:type="character" w:customStyle="1" w:styleId="14">
    <w:name w:val="pkg-info-detail2"/>
    <w:basedOn w:val="9"/>
    <w:qFormat/>
    <w:uiPriority w:val="0"/>
  </w:style>
  <w:style w:type="paragraph" w:styleId="15">
    <w:name w:val="List Paragraph"/>
    <w:basedOn w:val="1"/>
    <w:unhideWhenUsed/>
    <w:qFormat/>
    <w:uiPriority w:val="26"/>
    <w:pPr>
      <w:ind w:firstLine="420"/>
    </w:pPr>
  </w:style>
  <w:style w:type="character" w:customStyle="1" w:styleId="16">
    <w:name w:val="页眉 字符"/>
    <w:basedOn w:val="9"/>
    <w:link w:val="5"/>
    <w:qFormat/>
    <w:uiPriority w:val="0"/>
    <w:rPr>
      <w:rFonts w:asciiTheme="minorHAnsi" w:hAnsiTheme="minorHAnsi" w:eastAsiaTheme="minorEastAsia" w:cstheme="minorBidi"/>
      <w:kern w:val="2"/>
      <w:sz w:val="18"/>
      <w:szCs w:val="18"/>
    </w:rPr>
  </w:style>
  <w:style w:type="character" w:customStyle="1" w:styleId="17">
    <w:name w:val="页脚 字符"/>
    <w:basedOn w:val="9"/>
    <w:link w:val="4"/>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7</Pages>
  <Words>8206</Words>
  <Characters>8421</Characters>
  <Lines>60</Lines>
  <Paragraphs>17</Paragraphs>
  <TotalTime>8</TotalTime>
  <ScaleCrop>false</ScaleCrop>
  <LinksUpToDate>false</LinksUpToDate>
  <CharactersWithSpaces>8592</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2021-08-24T12:06:00Z</dcterms:created>
  <dc:creator>顶着黑眼圈当国宝</dc:creator>
  <cp:lastModifiedBy>静静得动</cp:lastModifiedBy>
  <dcterms:modified xsi:type="dcterms:W3CDTF">2021-10-11T08:30:42Z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23E49A1EBB3A47DFAB3359998FB8DD4C</vt:lpwstr>
  </property>
</Properties>
</file>