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-492125</wp:posOffset>
            </wp:positionH>
            <wp:positionV relativeFrom="paragraph">
              <wp:posOffset>-424815</wp:posOffset>
            </wp:positionV>
            <wp:extent cx="7625080" cy="2300605"/>
            <wp:effectExtent l="0" t="0" r="13970" b="4445"/>
            <wp:wrapSquare wrapText="bothSides"/>
            <wp:docPr id="4" name="图片 4" descr="160681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6813638(1)"/>
                    <pic:cNvPicPr>
                      <a:picLocks noChangeAspect="1"/>
                    </pic:cNvPicPr>
                  </pic:nvPicPr>
                  <pic:blipFill>
                    <a:blip r:embed="rId4"/>
                    <a:stretch>
                      <a:fillRect/>
                    </a:stretch>
                  </pic:blipFill>
                  <pic:spPr>
                    <a:xfrm>
                      <a:off x="0" y="0"/>
                      <a:ext cx="7625080" cy="230060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【爸妈放心上京游】</w:t>
      </w:r>
    </w:p>
    <w:p>
      <w:pPr>
        <w:jc w:val="center"/>
        <w:rPr>
          <w:rFonts w:hint="eastAsia" w:ascii="宋体" w:hAnsi="宋体" w:eastAsia="宋体" w:cs="宋体"/>
          <w:b/>
          <w:bCs/>
          <w:color w:val="0070C0"/>
          <w:sz w:val="36"/>
          <w:szCs w:val="36"/>
          <w:lang w:val="en-US" w:eastAsia="zh-CN"/>
        </w:rPr>
      </w:pPr>
      <w:r>
        <w:rPr>
          <w:rFonts w:hint="eastAsia" w:ascii="宋体" w:hAnsi="宋体" w:eastAsia="宋体" w:cs="宋体"/>
          <w:b/>
          <w:bCs/>
          <w:color w:val="0070C0"/>
          <w:sz w:val="36"/>
          <w:szCs w:val="36"/>
          <w:lang w:val="en-US" w:eastAsia="zh-CN"/>
        </w:rPr>
        <w:t>全程入住二环挂牌五星 八达岭长城枫叶  中山公园赏秋 明十三陵 天坛 故宫 什刹海 颐和园 香山公园赏秋五天</w:t>
      </w: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bookmarkStart w:id="0" w:name="_GoBack"/>
      <w:bookmarkEnd w:id="0"/>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p>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bidi w:val="0"/>
        <w:rPr>
          <w:rFonts w:hint="eastAsia"/>
        </w:rPr>
      </w:pPr>
      <w:r>
        <w:rPr>
          <w:rFonts w:hint="eastAsia"/>
        </w:rPr>
        <w:t>★特别安排金秋紫禁城赏秋游览，亲临故宫深度游</w:t>
      </w:r>
    </w:p>
    <w:p>
      <w:pPr>
        <w:bidi w:val="0"/>
        <w:rPr>
          <w:rFonts w:hint="eastAsia"/>
          <w:lang w:val="en-US" w:eastAsia="zh-CN"/>
        </w:rPr>
      </w:pPr>
      <w:r>
        <w:rPr>
          <w:rFonts w:hint="eastAsia"/>
        </w:rPr>
        <w:t>★</w:t>
      </w:r>
      <w:r>
        <w:rPr>
          <w:rFonts w:hint="eastAsia"/>
          <w:lang w:val="en-US" w:eastAsia="zh-CN"/>
        </w:rPr>
        <w:t>赠送使用【故宫】、【颐和园】 细心周到深度游---含“故宫之声”防走丢、无干扰</w:t>
      </w:r>
    </w:p>
    <w:p>
      <w:pPr>
        <w:bidi w:val="0"/>
        <w:rPr>
          <w:rFonts w:hint="eastAsia"/>
          <w:lang w:val="en-US" w:eastAsia="zh-CN"/>
        </w:rPr>
      </w:pPr>
      <w:r>
        <w:rPr>
          <w:rFonts w:hint="eastAsia"/>
          <w:lang w:eastAsia="zh-CN"/>
        </w:rPr>
        <w:t>★</w:t>
      </w:r>
      <w:r>
        <w:rPr>
          <w:rFonts w:hint="eastAsia"/>
          <w:lang w:val="en-US" w:eastAsia="zh-CN"/>
        </w:rPr>
        <w:t>挂牌五星配置房间酒店连住不挪窝，晚出发拒绝打包早餐，慢慢享受酒店中西自助早餐。</w:t>
      </w:r>
    </w:p>
    <w:p>
      <w:pPr>
        <w:bidi w:val="0"/>
        <w:rPr>
          <w:rFonts w:hint="eastAsia"/>
          <w:lang w:val="en-US" w:eastAsia="zh-CN"/>
        </w:rPr>
      </w:pPr>
      <w:r>
        <w:rPr>
          <w:rFonts w:hint="eastAsia"/>
          <w:lang w:val="en-US" w:eastAsia="zh-CN"/>
        </w:rPr>
        <w:t>★</w:t>
      </w:r>
      <w:r>
        <w:rPr>
          <w:rFonts w:hint="eastAsia"/>
          <w:lang w:val="en-US" w:eastAsia="zh-CN"/>
        </w:rPr>
        <w:t>品味京城：【官府京味菜】、【皇陵春饼宴】、【老北京长寿炸酱面】、【全聚德旗舰店烤鸭专享】</w:t>
      </w:r>
    </w:p>
    <w:tbl>
      <w:tblPr>
        <w:tblStyle w:val="4"/>
        <w:tblpPr w:leftFromText="180" w:rightFromText="180" w:vertAnchor="text" w:horzAnchor="page" w:tblpX="714" w:tblpY="450"/>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广州—（飞机）—北京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二环挂牌五星</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rPr>
              <w:t>天安门广场--毛主席纪念堂--故宫（赏秋）--</w:t>
            </w:r>
            <w:r>
              <w:rPr>
                <w:rFonts w:hint="eastAsia" w:ascii="宋体" w:hAnsi="宋体" w:eastAsia="宋体" w:cs="宋体"/>
                <w:b w:val="0"/>
                <w:bCs w:val="0"/>
                <w:sz w:val="18"/>
                <w:szCs w:val="18"/>
                <w:lang w:eastAsia="zh-CN"/>
              </w:rPr>
              <w:t>中山</w:t>
            </w:r>
            <w:r>
              <w:rPr>
                <w:rFonts w:hint="eastAsia" w:ascii="宋体" w:hAnsi="宋体" w:eastAsia="宋体" w:cs="宋体"/>
                <w:b w:val="0"/>
                <w:bCs w:val="0"/>
                <w:sz w:val="18"/>
                <w:szCs w:val="18"/>
              </w:rPr>
              <w:t>公园（赏秋）</w:t>
            </w:r>
            <w:r>
              <w:rPr>
                <w:rFonts w:hint="eastAsia" w:ascii="宋体" w:hAnsi="宋体" w:eastAsia="宋体" w:cs="宋体"/>
                <w:b w:val="0"/>
                <w:bCs w:val="0"/>
                <w:sz w:val="18"/>
                <w:szCs w:val="18"/>
                <w:lang w:val="en-US" w:eastAsia="zh-CN"/>
              </w:rPr>
              <w:t>-王府井乐高旗舰店体验</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二环挂牌五星</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八达岭长城-明十三陵景区-奥林匹克公园-鸟巢水立方</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二环挂牌五星</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keepNext w:val="0"/>
              <w:keepLines w:val="0"/>
              <w:widowControl/>
              <w:suppressLineNumbers w:val="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华夏文明古文化馆---颐和园-香山公园</w:t>
            </w:r>
            <w:r>
              <w:rPr>
                <w:rFonts w:hint="eastAsia" w:ascii="宋体" w:hAnsi="宋体" w:eastAsia="宋体" w:cs="宋体"/>
                <w:b w:val="0"/>
                <w:bCs w:val="0"/>
                <w:sz w:val="18"/>
                <w:szCs w:val="18"/>
              </w:rPr>
              <w:t>（赏秋）</w:t>
            </w:r>
            <w:r>
              <w:rPr>
                <w:rFonts w:hint="eastAsia" w:ascii="宋体" w:hAnsi="宋体" w:eastAsia="宋体" w:cs="宋体"/>
                <w:b w:val="0"/>
                <w:bCs w:val="0"/>
                <w:sz w:val="18"/>
                <w:szCs w:val="18"/>
                <w:lang w:val="en-US" w:eastAsia="zh-CN"/>
              </w:rPr>
              <w:t>--</w:t>
            </w:r>
            <w:r>
              <w:rPr>
                <w:rFonts w:hint="eastAsia" w:ascii="宋体" w:hAnsi="宋体" w:eastAsia="宋体" w:cs="宋体"/>
                <w:b w:val="0"/>
                <w:bCs w:val="0"/>
                <w:color w:val="auto"/>
                <w:sz w:val="18"/>
                <w:szCs w:val="18"/>
                <w:vertAlign w:val="baseline"/>
                <w:lang w:val="en-US" w:eastAsia="zh-CN"/>
              </w:rPr>
              <w:t>清华北大--什刹海风景</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微软雅黑" w:hAnsi="微软雅黑" w:eastAsia="微软雅黑" w:cs="微软雅黑"/>
                <w:b w:val="0"/>
                <w:bCs w:val="0"/>
                <w:sz w:val="18"/>
                <w:szCs w:val="18"/>
                <w:lang w:val="en-US" w:eastAsia="zh-CN"/>
              </w:rPr>
              <w:t>二环挂牌五星</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天坛公园--前门大街-（飞机）-广州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温暖的家</w:t>
            </w:r>
          </w:p>
        </w:tc>
      </w:tr>
    </w:tbl>
    <w:p>
      <w:pPr>
        <w:bidi w:val="0"/>
        <w:jc w:val="left"/>
        <w:rPr>
          <w:rFonts w:hint="eastAsia"/>
          <w:highlight w:val="yellow"/>
          <w:lang w:val="en-US" w:eastAsia="zh-CN"/>
        </w:rPr>
      </w:pPr>
    </w:p>
    <w:tbl>
      <w:tblPr>
        <w:tblStyle w:val="4"/>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352"/>
        <w:gridCol w:w="698"/>
        <w:gridCol w:w="11"/>
        <w:gridCol w:w="266"/>
        <w:gridCol w:w="182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1"/>
                <w:szCs w:val="21"/>
                <w:vertAlign w:val="baseline"/>
                <w:lang w:val="en-US" w:eastAsia="zh-CN" w:bidi="ar-SA"/>
              </w:rPr>
            </w:pPr>
            <w:r>
              <w:rPr>
                <w:rFonts w:hint="eastAsia" w:ascii="微软雅黑" w:hAnsi="微软雅黑" w:eastAsia="微软雅黑" w:cs="微软雅黑"/>
                <w:b/>
                <w:bCs/>
                <w:sz w:val="21"/>
                <w:szCs w:val="21"/>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eastAsia" w:ascii="微软雅黑" w:hAnsi="微软雅黑" w:eastAsia="微软雅黑" w:cs="微软雅黑"/>
                <w:b/>
                <w:bCs/>
                <w:kern w:val="2"/>
                <w:sz w:val="21"/>
                <w:szCs w:val="21"/>
                <w:vertAlign w:val="baseline"/>
                <w:lang w:val="en-US" w:eastAsia="zh-CN" w:bidi="ar-SA"/>
              </w:rPr>
            </w:pPr>
            <w:r>
              <w:rPr>
                <w:rFonts w:hint="eastAsia" w:ascii="微软雅黑" w:hAnsi="微软雅黑" w:eastAsia="微软雅黑" w:cs="微软雅黑"/>
                <w:b/>
                <w:bCs/>
                <w:sz w:val="21"/>
                <w:szCs w:val="21"/>
                <w:vertAlign w:val="baseline"/>
                <w:lang w:val="en-US" w:eastAsia="zh-CN"/>
              </w:rPr>
              <w:t>广州—（飞机）—北京--酒店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宋体" w:hAnsi="宋体" w:eastAsia="宋体" w:cs="宋体"/>
                <w:sz w:val="21"/>
                <w:szCs w:val="21"/>
                <w:lang w:val="en-US" w:eastAsia="zh-CN"/>
              </w:rPr>
              <w:t>当天各位贵宾于</w:t>
            </w:r>
            <w:r>
              <w:rPr>
                <w:rFonts w:hint="eastAsia" w:ascii="宋体" w:hAnsi="宋体" w:eastAsia="宋体" w:cs="宋体"/>
                <w:sz w:val="21"/>
                <w:szCs w:val="21"/>
              </w:rPr>
              <w:t>指定时间地点集中，</w:t>
            </w:r>
            <w:r>
              <w:rPr>
                <w:rFonts w:hint="eastAsia" w:ascii="宋体" w:hAnsi="宋体" w:eastAsia="宋体" w:cs="宋体"/>
                <w:sz w:val="21"/>
                <w:szCs w:val="21"/>
                <w:lang w:val="en-US" w:eastAsia="zh-CN"/>
              </w:rPr>
              <w:t>由专业人员指引办理，乘机前往北京，抵达北京后接机，入住酒店。</w:t>
            </w:r>
            <w:r>
              <w:rPr>
                <w:rFonts w:hint="eastAsia" w:ascii="微软雅黑" w:hAnsi="微软雅黑" w:eastAsia="微软雅黑" w:cs="微软雅黑"/>
                <w:color w:val="000000"/>
                <w:sz w:val="18"/>
                <w:szCs w:val="18"/>
              </w:rPr>
              <w:t xml:space="preserve"> </w:t>
            </w:r>
          </w:p>
          <w:p>
            <w:pPr>
              <w:keepNext w:val="0"/>
              <w:keepLines w:val="0"/>
              <w:widowControl/>
              <w:suppressLineNumbers w:val="0"/>
              <w:jc w:val="left"/>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898015" cy="1235710"/>
                  <wp:effectExtent l="0" t="0" r="6985" b="2540"/>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5"/>
                          <a:stretch>
                            <a:fillRect/>
                          </a:stretch>
                        </pic:blipFill>
                        <pic:spPr>
                          <a:xfrm>
                            <a:off x="0" y="0"/>
                            <a:ext cx="1898015" cy="123571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950720" cy="1261745"/>
                  <wp:effectExtent l="0" t="0" r="11430" b="1460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6"/>
                          <a:stretch>
                            <a:fillRect/>
                          </a:stretch>
                        </pic:blipFill>
                        <pic:spPr>
                          <a:xfrm>
                            <a:off x="0" y="0"/>
                            <a:ext cx="1950720" cy="126174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80870" cy="1219835"/>
                  <wp:effectExtent l="0" t="0" r="5080" b="18415"/>
                  <wp:docPr id="8" name="图片 8" descr="src=http _5b0988e595225.cdn.sohucs.com_q_70,c_zoom,w_640_images_20171013_8eec5c34dd774082bede246e32b32bdd.jpeg&amp;refer=http _5b0988e595225.cdn.sohucs.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rc=http _5b0988e595225.cdn.sohucs.com_q_70,c_zoom,w_640_images_20171013_8eec5c34dd774082bede246e32b32bdd.jpeg&amp;refer=http _5b0988e595225.cdn.sohucs.com&amp;app=2002&amp;size=f9999,10000&amp;q=a80&amp;n=0&amp;g=0n&amp;fmt=jpeg"/>
                          <pic:cNvPicPr>
                            <a:picLocks noChangeAspect="1"/>
                          </pic:cNvPicPr>
                        </pic:nvPicPr>
                        <pic:blipFill>
                          <a:blip r:embed="rId7"/>
                          <a:stretch>
                            <a:fillRect/>
                          </a:stretch>
                        </pic:blipFill>
                        <pic:spPr>
                          <a:xfrm>
                            <a:off x="0" y="0"/>
                            <a:ext cx="1880870" cy="121983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北京璞邸酒店或北京国宾酒店或北京日坛宾馆或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五星豪华酒店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color w:val="auto"/>
                <w:sz w:val="21"/>
                <w:szCs w:val="21"/>
                <w:vertAlign w:val="baseline"/>
                <w:lang w:val="en-US" w:eastAsia="zh-CN"/>
              </w:rPr>
            </w:pPr>
            <w:r>
              <w:rPr>
                <w:rFonts w:hint="eastAsia" w:ascii="微软雅黑" w:hAnsi="微软雅黑" w:eastAsia="微软雅黑" w:cs="微软雅黑"/>
                <w:b/>
                <w:bCs/>
                <w:color w:val="auto"/>
                <w:sz w:val="21"/>
                <w:szCs w:val="21"/>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keepNext w:val="0"/>
              <w:keepLines w:val="0"/>
              <w:widowControl/>
              <w:suppressLineNumbers w:val="0"/>
              <w:jc w:val="left"/>
              <w:rPr>
                <w:rFonts w:hint="default" w:ascii="微软雅黑" w:hAnsi="微软雅黑" w:eastAsia="微软雅黑" w:cs="微软雅黑"/>
                <w:b/>
                <w:bCs/>
                <w:color w:val="auto"/>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天安门广场—毛主席纪念堂—中山公园北平赏秋—故宫深度游—王府井乐高旗舰店体验</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早餐后，前往全世界最大的城市广场——</w:t>
            </w:r>
            <w:r>
              <w:rPr>
                <w:rFonts w:hint="eastAsia" w:ascii="宋体" w:hAnsi="宋体" w:eastAsia="宋体" w:cs="宋体"/>
                <w:b/>
                <w:bCs/>
                <w:sz w:val="21"/>
                <w:szCs w:val="21"/>
                <w:lang w:val="en-US" w:eastAsia="zh-CN"/>
              </w:rPr>
              <w:t>【天安门广场】</w:t>
            </w:r>
            <w:r>
              <w:rPr>
                <w:rFonts w:hint="eastAsia" w:ascii="宋体" w:hAnsi="宋体" w:eastAsia="宋体" w:cs="宋体"/>
                <w:sz w:val="21"/>
                <w:szCs w:val="21"/>
                <w:lang w:val="en-US" w:eastAsia="zh-CN"/>
              </w:rPr>
              <w:t>（游览时间为2小时左右）游览，</w:t>
            </w:r>
            <w:r>
              <w:rPr>
                <w:rFonts w:hint="eastAsia" w:ascii="宋体" w:hAnsi="宋体" w:eastAsia="宋体" w:cs="宋体"/>
                <w:b/>
                <w:bCs/>
                <w:sz w:val="21"/>
                <w:szCs w:val="21"/>
                <w:lang w:val="en-US" w:eastAsia="zh-CN"/>
              </w:rPr>
              <w:t>【人民英雄纪念碑，毛主席纪念堂】</w:t>
            </w:r>
            <w:r>
              <w:rPr>
                <w:rFonts w:hint="eastAsia" w:ascii="宋体" w:hAnsi="宋体" w:eastAsia="宋体" w:cs="宋体"/>
                <w:sz w:val="21"/>
                <w:szCs w:val="21"/>
                <w:lang w:val="en-US" w:eastAsia="zh-CN"/>
              </w:rPr>
              <w:t>等（以上景点为国家公共设施，如遇国家政治活动无法参观，旅行社不予负责）。之后游览【</w:t>
            </w:r>
            <w:r>
              <w:rPr>
                <w:rFonts w:hint="eastAsia" w:ascii="宋体" w:hAnsi="宋体" w:eastAsia="宋体" w:cs="宋体"/>
                <w:b/>
                <w:bCs/>
                <w:sz w:val="21"/>
                <w:szCs w:val="21"/>
                <w:lang w:val="en-US" w:eastAsia="zh-CN"/>
              </w:rPr>
              <w:t>中山公园</w:t>
            </w:r>
            <w:r>
              <w:rPr>
                <w:rFonts w:hint="eastAsia" w:ascii="宋体" w:hAnsi="宋体" w:eastAsia="宋体" w:cs="宋体"/>
                <w:sz w:val="21"/>
                <w:szCs w:val="21"/>
                <w:lang w:val="en-US" w:eastAsia="zh-CN"/>
              </w:rPr>
              <w:t>】明永乐十八年（1420年），按照《周礼》“左祖右社”辟建为社稷坛。社稷坛是皇帝祭祀土神、谷神的地方，也是皇权王土和国家收成的象征。1925年孙中山先生逝世，在园内拜殿（今中山堂）停放灵柩，举行公祭。为纪念这位伟大的民主革命先驱，1928年改名为中山公园。南坛门外的粗壮古柏为辽代兴国寺的遗物，历经千年，故称“辽柏”。中山辽柏是北京有记载的最古老的柏树。前往</w:t>
            </w:r>
            <w:r>
              <w:rPr>
                <w:rFonts w:hint="eastAsia" w:ascii="宋体" w:hAnsi="宋体" w:eastAsia="宋体" w:cs="宋体"/>
                <w:b/>
                <w:bCs/>
                <w:sz w:val="21"/>
                <w:szCs w:val="21"/>
                <w:lang w:val="en-US" w:eastAsia="zh-CN"/>
              </w:rPr>
              <w:t>【故宫】</w:t>
            </w:r>
            <w:r>
              <w:rPr>
                <w:rFonts w:hint="eastAsia" w:ascii="宋体" w:hAnsi="宋体" w:eastAsia="宋体" w:cs="宋体"/>
                <w:sz w:val="21"/>
                <w:szCs w:val="21"/>
                <w:lang w:val="en-US" w:eastAsia="zh-CN"/>
              </w:rPr>
              <w:t>深度游配备无线讲解器（又称紫禁城）（游览时间3.5小时左右），故宫是明、清两代的皇宫，是无与伦比的古代建筑杰作。我社安排的人性化故宫深度游，精心为贵宾们配备了无线讲解器，通过佩戴无线耳机，即使在人多声杂的旺季，您也可以通过导游清晰的讲解更加深度地了解紫禁城的历史，而不再受其他团队声音的打扰。（线路安排：午门--太和门--太和殿--保和殿--箭亭--乾清门--慈宁宫--乾清宫--坤宁宫--御花园--神武门结束）。之后前往王府井</w:t>
            </w:r>
            <w:r>
              <w:rPr>
                <w:rFonts w:hint="eastAsia" w:ascii="宋体" w:hAnsi="宋体" w:eastAsia="宋体" w:cs="宋体"/>
                <w:b/>
                <w:bCs/>
                <w:sz w:val="21"/>
                <w:szCs w:val="21"/>
                <w:lang w:val="en-US" w:eastAsia="zh-CN"/>
              </w:rPr>
              <w:t>【乐高旗舰店】</w:t>
            </w:r>
            <w:r>
              <w:rPr>
                <w:rFonts w:hint="eastAsia" w:ascii="宋体" w:hAnsi="宋体" w:eastAsia="宋体" w:cs="宋体"/>
                <w:sz w:val="21"/>
                <w:szCs w:val="21"/>
                <w:lang w:val="en-US" w:eastAsia="zh-CN"/>
              </w:rPr>
              <w:t>品牌旗舰店坐落于北京王府井商业街，融合了众多别具匠心的设计元素，以及沉浸式玩乐体验，成为乐高粉丝的打开圣地。之后返回酒店休息（晚餐自理）。</w:t>
            </w:r>
          </w:p>
          <w:p>
            <w:p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color w:val="FF0000"/>
                <w:kern w:val="0"/>
                <w:szCs w:val="21"/>
              </w:rPr>
              <w:t>温馨提示：</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2014</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日起，每周一全天闭馆，如遇闭馆则根据实际情况调整行程，敬请谅解！</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2.</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2015</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6</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13</w:t>
            </w:r>
            <w:r>
              <w:rPr>
                <w:rFonts w:hint="eastAsia" w:ascii="微软雅黑" w:hAnsi="微软雅黑" w:eastAsia="微软雅黑" w:cs="Tahoma"/>
                <w:b/>
                <w:kern w:val="0"/>
                <w:sz w:val="18"/>
                <w:szCs w:val="18"/>
              </w:rPr>
              <w:t>日起实行实名制携带二代身份证购票，请客人一定要带身份证件才能入馆，如因客人自身原因没有带身份证件造成无法入馆的情况，后果客人承担，如果遇见学生儿童没有身份证件的请带户口部或者护照入馆。</w:t>
            </w:r>
          </w:p>
          <w:p>
            <w:pPr>
              <w:snapToGrid w:val="0"/>
              <w:jc w:val="left"/>
              <w:rPr>
                <w:rFonts w:hint="eastAsia" w:ascii="宋体" w:hAnsi="宋体" w:eastAsia="宋体" w:cs="宋体"/>
                <w:color w:val="auto"/>
                <w:sz w:val="21"/>
                <w:szCs w:val="21"/>
                <w:lang w:val="en-US" w:eastAsia="zh-CN"/>
              </w:rPr>
            </w:pPr>
            <w:r>
              <w:rPr>
                <w:rFonts w:hint="eastAsia" w:ascii="微软雅黑" w:hAnsi="微软雅黑" w:eastAsia="微软雅黑" w:cs="Tahoma"/>
                <w:b/>
                <w:kern w:val="0"/>
                <w:sz w:val="18"/>
                <w:szCs w:val="18"/>
              </w:rPr>
              <w:t>3. 故宫</w:t>
            </w:r>
            <w:r>
              <w:rPr>
                <w:rFonts w:ascii="微软雅黑" w:hAnsi="微软雅黑" w:eastAsia="微软雅黑" w:cs="Tahoma"/>
                <w:b/>
                <w:kern w:val="0"/>
                <w:sz w:val="18"/>
                <w:szCs w:val="18"/>
              </w:rPr>
              <w:t>仅含首道门票，景点中珍宝馆与钟表馆门票不含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napToGrid w:val="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1878330" cy="1243965"/>
                  <wp:effectExtent l="0" t="0" r="7620" b="13335"/>
                  <wp:docPr id="18" name="图片 18" descr="wKgBEFtfkASAG_AYABs6sJQ6qxw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KgBEFtfkASAG_AYABs6sJQ6qxw62"/>
                          <pic:cNvPicPr>
                            <a:picLocks noChangeAspect="1"/>
                          </pic:cNvPicPr>
                        </pic:nvPicPr>
                        <pic:blipFill>
                          <a:blip r:embed="rId8"/>
                          <a:stretch>
                            <a:fillRect/>
                          </a:stretch>
                        </pic:blipFill>
                        <pic:spPr>
                          <a:xfrm>
                            <a:off x="0" y="0"/>
                            <a:ext cx="1878330" cy="124396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48815" cy="1216025"/>
                  <wp:effectExtent l="0" t="0" r="13335" b="3175"/>
                  <wp:docPr id="6" name="图片 6" descr="162738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7385096"/>
                          <pic:cNvPicPr>
                            <a:picLocks noChangeAspect="1"/>
                          </pic:cNvPicPr>
                        </pic:nvPicPr>
                        <pic:blipFill>
                          <a:blip r:embed="rId9"/>
                          <a:stretch>
                            <a:fillRect/>
                          </a:stretch>
                        </pic:blipFill>
                        <pic:spPr>
                          <a:xfrm>
                            <a:off x="0" y="0"/>
                            <a:ext cx="1948815" cy="121602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19605" cy="1216660"/>
                  <wp:effectExtent l="0" t="0" r="4445" b="2540"/>
                  <wp:docPr id="7" name="图片 7" descr="src=http _00.minipic.eastday.com_20161116_20161116163220_39f056271c3c72c884feadbc06f9b808_2.jpeg&amp;refer=http _00.minipic.eastday.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rc=http _00.minipic.eastday.com_20161116_20161116163220_39f056271c3c72c884feadbc06f9b808_2.jpeg&amp;refer=http _00.minipic.eastday.com&amp;app=2002&amp;size=f9999,10000&amp;q=a80&amp;n=0&amp;g=0n&amp;fmt=jpeg"/>
                          <pic:cNvPicPr>
                            <a:picLocks noChangeAspect="1"/>
                          </pic:cNvPicPr>
                        </pic:nvPicPr>
                        <pic:blipFill>
                          <a:blip r:embed="rId10"/>
                          <a:stretch>
                            <a:fillRect/>
                          </a:stretch>
                        </pic:blipFill>
                        <pic:spPr>
                          <a:xfrm>
                            <a:off x="0" y="0"/>
                            <a:ext cx="1919605" cy="121666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lang w:val="en-US" w:eastAsia="zh-CN"/>
              </w:rPr>
              <w:t>京味菜</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北京璞邸酒店或北京国宾酒店或北京日坛宾馆或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五星豪华酒店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八达岭长城—明十三陵景区（皇陵春饼宴）—奥林匹克公园—外观鸟巢水立方</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ind w:firstLine="360"/>
              <w:rPr>
                <w:rFonts w:hint="eastAsia" w:ascii="宋体" w:hAnsi="宋体" w:eastAsia="宋体" w:cs="宋体"/>
                <w:color w:val="auto"/>
                <w:lang w:val="en-US" w:eastAsia="zh-CN"/>
              </w:rPr>
            </w:pPr>
            <w:r>
              <w:rPr>
                <w:rFonts w:hint="eastAsia" w:ascii="宋体" w:hAnsi="宋体" w:eastAsia="宋体" w:cs="宋体"/>
                <w:sz w:val="21"/>
                <w:szCs w:val="21"/>
                <w:lang w:val="en-US" w:eastAsia="zh-CN"/>
              </w:rPr>
              <w:t>早餐后游览来北京必到的</w:t>
            </w:r>
            <w:r>
              <w:rPr>
                <w:rFonts w:hint="eastAsia" w:ascii="宋体" w:hAnsi="宋体" w:eastAsia="宋体" w:cs="宋体"/>
                <w:b/>
                <w:bCs/>
                <w:sz w:val="21"/>
                <w:szCs w:val="21"/>
                <w:lang w:val="en-US" w:eastAsia="zh-CN"/>
              </w:rPr>
              <w:t>【八达岭长城】</w:t>
            </w:r>
            <w:r>
              <w:rPr>
                <w:rFonts w:hint="eastAsia" w:ascii="宋体" w:hAnsi="宋体" w:eastAsia="宋体" w:cs="宋体"/>
                <w:sz w:val="21"/>
                <w:szCs w:val="21"/>
                <w:lang w:val="en-US" w:eastAsia="zh-CN"/>
              </w:rPr>
              <w:t>(游览2个小时)，八达岭长城是北京地区的长城制高点，可以看到长城最雄伟的景观。前往</w:t>
            </w:r>
            <w:r>
              <w:rPr>
                <w:rFonts w:hint="eastAsia" w:ascii="宋体" w:hAnsi="宋体" w:eastAsia="宋体" w:cs="宋体"/>
                <w:b/>
                <w:bCs/>
                <w:sz w:val="21"/>
                <w:szCs w:val="21"/>
                <w:lang w:val="en-US" w:eastAsia="zh-CN"/>
              </w:rPr>
              <w:t>【明十三陵景区】</w:t>
            </w:r>
            <w:r>
              <w:rPr>
                <w:rFonts w:hint="eastAsia" w:ascii="宋体" w:hAnsi="宋体" w:eastAsia="宋体" w:cs="宋体"/>
                <w:sz w:val="21"/>
                <w:szCs w:val="21"/>
                <w:lang w:val="en-US" w:eastAsia="zh-CN"/>
              </w:rPr>
              <w:t>乘车游览明朝皇陵景区“国内最大石制牌楼、十三陵景区大宫门、御路桥等”中餐安排“皇陵春饼宴”。 之后前往08年奥运会会址，乘车游览进入【</w:t>
            </w:r>
            <w:r>
              <w:rPr>
                <w:rFonts w:hint="eastAsia" w:ascii="宋体" w:hAnsi="宋体" w:eastAsia="宋体" w:cs="宋体"/>
                <w:b/>
                <w:bCs/>
                <w:sz w:val="21"/>
                <w:szCs w:val="21"/>
                <w:lang w:val="en-US" w:eastAsia="zh-CN"/>
              </w:rPr>
              <w:t>奥运公园，近距离观看鸟巢、水立方（APEC主要会场之一）】</w:t>
            </w:r>
            <w:r>
              <w:rPr>
                <w:rFonts w:hint="eastAsia" w:ascii="宋体" w:hAnsi="宋体" w:eastAsia="宋体" w:cs="宋体"/>
                <w:sz w:val="21"/>
                <w:szCs w:val="21"/>
                <w:lang w:val="en-US" w:eastAsia="zh-CN"/>
              </w:rPr>
              <w:t>（游览时间40分钟）。行程结束后返回酒店休息。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76"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sz w:val="21"/>
                <w:szCs w:val="21"/>
                <w:lang w:val="en-US" w:eastAsia="zh-CN"/>
              </w:rPr>
              <w:drawing>
                <wp:inline distT="0" distB="0" distL="114300" distR="114300">
                  <wp:extent cx="1828800" cy="1264285"/>
                  <wp:effectExtent l="0" t="0" r="0" b="12065"/>
                  <wp:docPr id="1" name="图片 1" descr="1627384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7384848(1)"/>
                          <pic:cNvPicPr>
                            <a:picLocks noChangeAspect="1"/>
                          </pic:cNvPicPr>
                        </pic:nvPicPr>
                        <pic:blipFill>
                          <a:blip r:embed="rId11"/>
                          <a:stretch>
                            <a:fillRect/>
                          </a:stretch>
                        </pic:blipFill>
                        <pic:spPr>
                          <a:xfrm>
                            <a:off x="0" y="0"/>
                            <a:ext cx="1828800" cy="126428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93265" cy="1266190"/>
                  <wp:effectExtent l="0" t="0" r="6985" b="10160"/>
                  <wp:docPr id="2" name="图片 2" descr="1627384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7384829(1)"/>
                          <pic:cNvPicPr>
                            <a:picLocks noChangeAspect="1"/>
                          </pic:cNvPicPr>
                        </pic:nvPicPr>
                        <pic:blipFill>
                          <a:blip r:embed="rId12"/>
                          <a:stretch>
                            <a:fillRect/>
                          </a:stretch>
                        </pic:blipFill>
                        <pic:spPr>
                          <a:xfrm>
                            <a:off x="0" y="0"/>
                            <a:ext cx="1993265" cy="126619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8655" cy="1263650"/>
                  <wp:effectExtent l="0" t="0" r="4445" b="12700"/>
                  <wp:docPr id="3" name="图片 3" descr="src=http _s7.sinaimg.cn_middle_6cb3be01t93d41a21b716&amp;690&amp;refer=http _s7.sinaimg.cn&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rc=http _s7.sinaimg.cn_middle_6cb3be01t93d41a21b716&amp;690&amp;refer=http _s7.sinaimg.cn&amp;app=2002&amp;size=f9999,10000&amp;q=a80&amp;n=0&amp;g=0n&amp;fmt=jpeg"/>
                          <pic:cNvPicPr>
                            <a:picLocks noChangeAspect="1"/>
                          </pic:cNvPicPr>
                        </pic:nvPicPr>
                        <pic:blipFill>
                          <a:blip r:embed="rId13"/>
                          <a:stretch>
                            <a:fillRect/>
                          </a:stretch>
                        </pic:blipFill>
                        <pic:spPr>
                          <a:xfrm>
                            <a:off x="0" y="0"/>
                            <a:ext cx="1938655" cy="126365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184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lang w:val="en-US" w:eastAsia="zh-CN"/>
              </w:rPr>
              <w:t>皇陵春饼宴</w:t>
            </w:r>
          </w:p>
        </w:tc>
        <w:tc>
          <w:tcPr>
            <w:tcW w:w="975"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82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lang w:val="en-US" w:eastAsia="zh-CN"/>
              </w:rPr>
              <w:t>老边饺子</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北京璞邸酒店或北京国宾酒店或北京日坛宾馆或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五星豪华酒店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华夏文明古文化馆—颐和园—香山公园赏枫叶—清华大学外观—什刹海深度游</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29"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早餐后参观游览</w:t>
            </w:r>
            <w:r>
              <w:rPr>
                <w:rFonts w:hint="eastAsia" w:ascii="宋体" w:hAnsi="宋体" w:eastAsia="宋体" w:cs="宋体"/>
                <w:b/>
                <w:bCs/>
                <w:sz w:val="21"/>
                <w:szCs w:val="21"/>
                <w:lang w:val="en-US" w:eastAsia="zh-CN"/>
              </w:rPr>
              <w:t>【华夏文明 古文化馆】</w:t>
            </w:r>
            <w:r>
              <w:rPr>
                <w:rFonts w:hint="eastAsia" w:ascii="宋体" w:hAnsi="宋体" w:eastAsia="宋体" w:cs="宋体"/>
                <w:sz w:val="21"/>
                <w:szCs w:val="21"/>
                <w:lang w:val="en-US" w:eastAsia="zh-CN"/>
              </w:rPr>
              <w:t>（游览时间约40分钟）了解北京城的变迁，带走皇家财气。（节假日不开放期间调整为中缅文华交流中心）。景区内有旅游纪念品销售，非旅行社推荐，游客在景区内或自由活动期间的购物行为属于个人行为，请要求商家开具发票或购物凭证以保证您的利益。之后前往著名的皇家园林</w:t>
            </w:r>
            <w:r>
              <w:rPr>
                <w:rFonts w:hint="eastAsia" w:ascii="宋体" w:hAnsi="宋体" w:eastAsia="宋体" w:cs="宋体"/>
                <w:b/>
                <w:bCs/>
                <w:sz w:val="21"/>
                <w:szCs w:val="21"/>
                <w:lang w:val="en-US" w:eastAsia="zh-CN"/>
              </w:rPr>
              <w:t>【颐和园】</w:t>
            </w:r>
            <w:r>
              <w:rPr>
                <w:rFonts w:hint="eastAsia" w:ascii="宋体" w:hAnsi="宋体" w:eastAsia="宋体" w:cs="宋体"/>
                <w:sz w:val="21"/>
                <w:szCs w:val="21"/>
                <w:lang w:val="en-US" w:eastAsia="zh-CN"/>
              </w:rPr>
              <w:t>（游览时间2小时左右）它因集中国园林之大观而驰名中外，是我国现存规模最大，保存最完整的皇家园林。外观</w:t>
            </w:r>
            <w:r>
              <w:rPr>
                <w:rFonts w:hint="eastAsia" w:ascii="宋体" w:hAnsi="宋体" w:eastAsia="宋体" w:cs="宋体"/>
                <w:b/>
                <w:bCs/>
                <w:sz w:val="21"/>
                <w:szCs w:val="21"/>
                <w:lang w:val="en-US" w:eastAsia="zh-CN"/>
              </w:rPr>
              <w:t>【清华大学】</w:t>
            </w:r>
            <w:r>
              <w:rPr>
                <w:rFonts w:hint="eastAsia" w:ascii="宋体" w:hAnsi="宋体" w:eastAsia="宋体" w:cs="宋体"/>
                <w:sz w:val="21"/>
                <w:szCs w:val="21"/>
                <w:lang w:val="en-US" w:eastAsia="zh-CN"/>
              </w:rPr>
              <w:t>如个人进入需提前通过校方的微信公众号实名认证来预约，如校方有开放公众号提前10天以上预约每天限额3000人。没有这方面需求的游客或没有预约上的游客在清华科技园门口合影留念。之后游览【</w:t>
            </w:r>
            <w:r>
              <w:rPr>
                <w:rFonts w:hint="eastAsia" w:ascii="宋体" w:hAnsi="宋体" w:eastAsia="宋体" w:cs="宋体"/>
                <w:b/>
                <w:bCs/>
                <w:sz w:val="21"/>
                <w:szCs w:val="21"/>
                <w:lang w:val="en-US" w:eastAsia="zh-CN"/>
              </w:rPr>
              <w:t>香山公园</w:t>
            </w:r>
            <w:r>
              <w:rPr>
                <w:rFonts w:hint="eastAsia" w:ascii="宋体" w:hAnsi="宋体" w:eastAsia="宋体" w:cs="宋体"/>
                <w:sz w:val="21"/>
                <w:szCs w:val="21"/>
                <w:lang w:val="en-US" w:eastAsia="zh-CN"/>
              </w:rPr>
              <w:t>】（游览时间为1小时左右）。香山公园位于北京西郊，地势险峻，苍翠连绵，占地188公顷，是一座具有山林特色的皇家园林。，红叶节期间香山的红叶包括黄栌、元宝枫、三角枫、五角枫、鸡爪槭、火炬等30多个品种。其中以种植最悠久的黄栌最能代表北京香山，看万山红遍，层林尽染，五角枫叶在秋阳中红得纯粹热烈，黄色蓝色白色紫色的花海、银白色的树干、金黄色的树叶等炫目的景色（红叶节期间为避免周边堵车影响游客体验度，特别赠送有轨小火车往返香山，免去堵车和长时间步行带来的不便）。中餐全聚德烤鸭。之后前往“老北京最美的地方”--在34公顷的水面上，前往</w:t>
            </w:r>
            <w:r>
              <w:rPr>
                <w:rFonts w:hint="eastAsia" w:ascii="宋体" w:hAnsi="宋体" w:eastAsia="宋体" w:cs="宋体"/>
                <w:b/>
                <w:bCs/>
                <w:sz w:val="21"/>
                <w:szCs w:val="21"/>
                <w:lang w:val="en-US" w:eastAsia="zh-CN"/>
              </w:rPr>
              <w:t xml:space="preserve">【什刹海风景区】 </w:t>
            </w:r>
            <w:r>
              <w:rPr>
                <w:rFonts w:hint="eastAsia" w:ascii="宋体" w:hAnsi="宋体" w:eastAsia="宋体" w:cs="宋体"/>
                <w:sz w:val="21"/>
                <w:szCs w:val="21"/>
                <w:lang w:val="en-US" w:eastAsia="zh-CN"/>
              </w:rPr>
              <w:t>“老北京最美的地方”--在34公顷的水面上，参考线路 自费小交通：什刹海地区唯一认证的“后海八爷”游览路线前海小广场--万宁桥--火神庙--银锭桥--后海北沿--鸦儿胡同--甘露胡同--望海楼。什刹海荷花市场码头乘坐什刹海摇橹船包含北京小吃和茶水（游览时间2小时左右）。行程结束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393"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99920" cy="1378585"/>
                  <wp:effectExtent l="0" t="0" r="5080" b="12065"/>
                  <wp:docPr id="5" name="图片 5" descr="1615519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5519313(1)"/>
                          <pic:cNvPicPr>
                            <a:picLocks noChangeAspect="1"/>
                          </pic:cNvPicPr>
                        </pic:nvPicPr>
                        <pic:blipFill>
                          <a:blip r:embed="rId14"/>
                          <a:stretch>
                            <a:fillRect/>
                          </a:stretch>
                        </pic:blipFill>
                        <pic:spPr>
                          <a:xfrm>
                            <a:off x="0" y="0"/>
                            <a:ext cx="1899920" cy="137858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7065" cy="1383030"/>
                  <wp:effectExtent l="0" t="0" r="6985" b="7620"/>
                  <wp:docPr id="10" name="图片 10" descr="1616410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10943(1)"/>
                          <pic:cNvPicPr>
                            <a:picLocks noChangeAspect="1"/>
                          </pic:cNvPicPr>
                        </pic:nvPicPr>
                        <pic:blipFill>
                          <a:blip r:embed="rId15"/>
                          <a:stretch>
                            <a:fillRect/>
                          </a:stretch>
                        </pic:blipFill>
                        <pic:spPr>
                          <a:xfrm>
                            <a:off x="0" y="0"/>
                            <a:ext cx="1917065" cy="138303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45005" cy="1392555"/>
                  <wp:effectExtent l="0" t="0" r="17145" b="17145"/>
                  <wp:docPr id="14" name="图片 14" descr="1616410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410985(1)"/>
                          <pic:cNvPicPr>
                            <a:picLocks noChangeAspect="1"/>
                          </pic:cNvPicPr>
                        </pic:nvPicPr>
                        <pic:blipFill>
                          <a:blip r:embed="rId16"/>
                          <a:stretch>
                            <a:fillRect/>
                          </a:stretch>
                        </pic:blipFill>
                        <pic:spPr>
                          <a:xfrm>
                            <a:off x="0" y="0"/>
                            <a:ext cx="1945005" cy="139255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184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lang w:val="en-US" w:eastAsia="zh-CN"/>
              </w:rPr>
              <w:t>全聚德旗舰店</w:t>
            </w:r>
          </w:p>
        </w:tc>
        <w:tc>
          <w:tcPr>
            <w:tcW w:w="975"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82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lang w:val="en-US" w:eastAsia="zh-CN"/>
              </w:rPr>
              <w:t>老北京长寿炸酱面</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北京璞邸酒店或北京国宾酒店或北京日坛宾馆或</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五星豪华酒店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color w:val="auto"/>
                <w:sz w:val="21"/>
                <w:szCs w:val="21"/>
                <w:vertAlign w:val="baseline"/>
                <w:lang w:val="en-US" w:eastAsia="zh-CN"/>
              </w:rPr>
              <w:t xml:space="preserve">天坛公园—前门大街—自由活动 -（飞机）-广州  </w:t>
            </w: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早餐后，前往</w:t>
            </w:r>
            <w:r>
              <w:rPr>
                <w:rFonts w:hint="eastAsia" w:ascii="宋体" w:hAnsi="宋体" w:eastAsia="宋体" w:cs="宋体"/>
                <w:b/>
                <w:bCs/>
                <w:sz w:val="21"/>
                <w:szCs w:val="21"/>
                <w:lang w:val="en-US" w:eastAsia="zh-CN"/>
              </w:rPr>
              <w:t>【天坛公园】</w:t>
            </w:r>
            <w:r>
              <w:rPr>
                <w:rFonts w:hint="eastAsia" w:ascii="宋体" w:hAnsi="宋体" w:eastAsia="宋体" w:cs="宋体"/>
                <w:sz w:val="21"/>
                <w:szCs w:val="21"/>
                <w:lang w:val="en-US" w:eastAsia="zh-CN"/>
              </w:rPr>
              <w:t>（含大门票)（游览时间为1.5小时左右），这里是明清两代帝王“春季祈谷，夏至祈雨，冬至祭天”的地方。后前往自由活动【</w:t>
            </w:r>
            <w:r>
              <w:rPr>
                <w:rFonts w:hint="eastAsia" w:ascii="宋体" w:hAnsi="宋体" w:eastAsia="宋体" w:cs="宋体"/>
                <w:b/>
                <w:bCs/>
                <w:sz w:val="21"/>
                <w:szCs w:val="21"/>
                <w:lang w:val="en-US" w:eastAsia="zh-CN"/>
              </w:rPr>
              <w:t>前门大街】</w:t>
            </w:r>
            <w:r>
              <w:rPr>
                <w:rFonts w:hint="eastAsia" w:ascii="宋体" w:hAnsi="宋体" w:eastAsia="宋体" w:cs="宋体"/>
                <w:sz w:val="21"/>
                <w:szCs w:val="21"/>
                <w:lang w:val="en-US" w:eastAsia="zh-CN"/>
              </w:rPr>
              <w:t>是北京著名的商业街，这里有多家老字号餐馆，店铺，还有各地的小吃汇集，适合逛街购物，享用美食。</w:t>
            </w:r>
          </w:p>
          <w:p>
            <w:pPr>
              <w:autoSpaceDN w:val="0"/>
              <w:rPr>
                <w:rFonts w:hint="eastAsia" w:ascii="微软雅黑" w:hAnsi="微软雅黑" w:eastAsia="微软雅黑" w:cs="微软雅黑"/>
                <w:color w:val="000000"/>
                <w:kern w:val="0"/>
                <w:sz w:val="18"/>
                <w:szCs w:val="18"/>
                <w:lang w:val="en-US" w:eastAsia="zh-CN" w:bidi="ar"/>
              </w:rPr>
            </w:pPr>
            <w:r>
              <w:rPr>
                <w:rFonts w:hint="eastAsia" w:ascii="宋体" w:hAnsi="宋体" w:eastAsia="宋体" w:cs="宋体"/>
                <w:sz w:val="21"/>
                <w:szCs w:val="21"/>
                <w:lang w:val="en-US" w:eastAsia="zh-CN"/>
              </w:rPr>
              <w:t xml:space="preserve">游览结束后乘飞机返回温暖的家。行程圆满结束!旅途愉快!       </w:t>
            </w:r>
            <w:r>
              <w:rPr>
                <w:rFonts w:hint="eastAsia" w:ascii="微软雅黑" w:hAnsi="微软雅黑" w:eastAsia="微软雅黑" w:cs="微软雅黑"/>
                <w:color w:val="000000" w:themeColor="text1"/>
                <w:sz w:val="20"/>
                <w:szCs w:val="20"/>
                <w14:textFill>
                  <w14:solidFill>
                    <w14:schemeClr w14:val="tx1"/>
                  </w14:solidFill>
                </w14:textFill>
              </w:rPr>
              <w:t xml:space="preserve">                                                                                                          </w:t>
            </w:r>
            <w:r>
              <w:rPr>
                <w:rFonts w:hint="eastAsia" w:ascii="微软雅黑" w:hAnsi="微软雅黑" w:eastAsia="微软雅黑" w:cs="微软雅黑"/>
                <w:sz w:val="18"/>
                <w:szCs w:val="18"/>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091"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83410" cy="1388745"/>
                  <wp:effectExtent l="0" t="0" r="2540" b="1905"/>
                  <wp:docPr id="17" name="图片 17" descr="16164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09513(1)"/>
                          <pic:cNvPicPr>
                            <a:picLocks noChangeAspect="1"/>
                          </pic:cNvPicPr>
                        </pic:nvPicPr>
                        <pic:blipFill>
                          <a:blip r:embed="rId17"/>
                          <a:stretch>
                            <a:fillRect/>
                          </a:stretch>
                        </pic:blipFill>
                        <pic:spPr>
                          <a:xfrm>
                            <a:off x="0" y="0"/>
                            <a:ext cx="1883410" cy="138874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143125" cy="1369060"/>
                  <wp:effectExtent l="0" t="0" r="9525" b="2540"/>
                  <wp:docPr id="16" name="图片 16" descr="wKgBpVURgaaAVcv4ABy8a0iI-z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KgBpVURgaaAVcv4ABy8a0iI-zQ21"/>
                          <pic:cNvPicPr>
                            <a:picLocks noChangeAspect="1"/>
                          </pic:cNvPicPr>
                        </pic:nvPicPr>
                        <pic:blipFill>
                          <a:blip r:embed="rId18"/>
                          <a:stretch>
                            <a:fillRect/>
                          </a:stretch>
                        </pic:blipFill>
                        <pic:spPr>
                          <a:xfrm>
                            <a:off x="0" y="0"/>
                            <a:ext cx="2143125" cy="136906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731645" cy="1343660"/>
                  <wp:effectExtent l="0" t="0" r="1905" b="8890"/>
                  <wp:docPr id="15" name="图片 15" descr="wKgBZ1kQegiAV2NBAAwKAtT9SVU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KgBZ1kQegiAV2NBAAwKAtT9SVU99"/>
                          <pic:cNvPicPr>
                            <a:picLocks noChangeAspect="1"/>
                          </pic:cNvPicPr>
                        </pic:nvPicPr>
                        <pic:blipFill>
                          <a:blip r:embed="rId19"/>
                          <a:stretch>
                            <a:fillRect/>
                          </a:stretch>
                        </pic:blipFill>
                        <pic:spPr>
                          <a:xfrm>
                            <a:off x="0" y="0"/>
                            <a:ext cx="1731645" cy="134366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1842"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c>
          <w:tcPr>
            <w:tcW w:w="975"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82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3"/>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autoSpaceDN w:val="0"/>
              <w:spacing w:line="276" w:lineRule="auto"/>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：二环挂牌五星酒店</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含</w:t>
            </w:r>
            <w:r>
              <w:rPr>
                <w:rFonts w:hint="eastAsia" w:ascii="微软雅黑" w:hAnsi="微软雅黑" w:eastAsia="微软雅黑" w:cs="微软雅黑"/>
                <w:color w:val="auto"/>
                <w:sz w:val="18"/>
                <w:szCs w:val="18"/>
                <w:lang w:val="en-US" w:eastAsia="zh-CN"/>
              </w:rPr>
              <w:t>4</w:t>
            </w:r>
            <w:r>
              <w:rPr>
                <w:rFonts w:hint="eastAsia" w:ascii="微软雅黑" w:hAnsi="微软雅黑" w:eastAsia="微软雅黑" w:cs="微软雅黑"/>
                <w:color w:val="auto"/>
                <w:sz w:val="18"/>
                <w:szCs w:val="18"/>
              </w:rPr>
              <w:t>早</w:t>
            </w:r>
            <w:r>
              <w:rPr>
                <w:rFonts w:hint="eastAsia" w:ascii="微软雅黑" w:hAnsi="微软雅黑" w:eastAsia="微软雅黑" w:cs="微软雅黑"/>
                <w:color w:val="auto"/>
                <w:sz w:val="18"/>
                <w:szCs w:val="18"/>
                <w:lang w:val="en-US" w:eastAsia="zh-CN"/>
              </w:rPr>
              <w:t>5</w:t>
            </w:r>
            <w:r>
              <w:rPr>
                <w:rFonts w:hint="eastAsia" w:ascii="微软雅黑" w:hAnsi="微软雅黑" w:eastAsia="微软雅黑" w:cs="微软雅黑"/>
                <w:color w:val="auto"/>
                <w:sz w:val="18"/>
                <w:szCs w:val="18"/>
              </w:rPr>
              <w:t>正</w:t>
            </w:r>
            <w:r>
              <w:rPr>
                <w:rFonts w:hint="eastAsia" w:ascii="微软雅黑" w:hAnsi="微软雅黑" w:eastAsia="微软雅黑" w:cs="微软雅黑"/>
                <w:color w:val="auto"/>
                <w:sz w:val="18"/>
                <w:szCs w:val="18"/>
                <w:highlight w:val="yellow"/>
              </w:rPr>
              <w:t>（餐标</w:t>
            </w:r>
            <w:r>
              <w:rPr>
                <w:rFonts w:hint="eastAsia" w:ascii="微软雅黑" w:hAnsi="微软雅黑" w:eastAsia="微软雅黑" w:cs="微软雅黑"/>
                <w:color w:val="auto"/>
                <w:sz w:val="18"/>
                <w:szCs w:val="18"/>
                <w:highlight w:val="yellow"/>
                <w:lang w:val="en-US" w:eastAsia="zh-CN"/>
              </w:rPr>
              <w:t>40-60</w:t>
            </w:r>
            <w:r>
              <w:rPr>
                <w:rFonts w:hint="eastAsia" w:ascii="微软雅黑" w:hAnsi="微软雅黑" w:eastAsia="微软雅黑" w:cs="微软雅黑"/>
                <w:color w:val="auto"/>
                <w:sz w:val="18"/>
                <w:szCs w:val="18"/>
                <w:highlight w:val="yellow"/>
              </w:rPr>
              <w:t>元/人）</w:t>
            </w:r>
            <w:r>
              <w:rPr>
                <w:rFonts w:hint="eastAsia" w:ascii="微软雅黑" w:hAnsi="微软雅黑" w:eastAsia="微软雅黑" w:cs="微软雅黑"/>
                <w:color w:val="auto"/>
                <w:sz w:val="18"/>
                <w:szCs w:val="18"/>
              </w:rPr>
              <w:t>标准团队餐。正餐八菜一汤、十人一桌，人数不足菜数顺减；</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3"/>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1200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1"/>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4"/>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8"/>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9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p>
    <w:p>
      <w:pPr>
        <w:topLinePunct/>
        <w:spacing w:before="156" w:beforeLines="50" w:after="156" w:afterLines="50" w:line="560" w:lineRule="exact"/>
        <w:jc w:val="center"/>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t>北京</w:t>
      </w:r>
      <w:r>
        <w:rPr>
          <w:rFonts w:hint="eastAsia" w:ascii="微软雅黑" w:hAnsi="微软雅黑" w:eastAsia="微软雅黑" w:cs="微软雅黑"/>
          <w:b/>
          <w:sz w:val="36"/>
          <w:szCs w:val="36"/>
          <w:lang w:val="en-US" w:eastAsia="zh-CN"/>
        </w:rPr>
        <w:t>一地5日</w:t>
      </w:r>
      <w:r>
        <w:rPr>
          <w:rFonts w:hint="eastAsia" w:ascii="微软雅黑" w:hAnsi="微软雅黑" w:eastAsia="微软雅黑" w:cs="微软雅黑"/>
          <w:b/>
          <w:sz w:val="36"/>
          <w:szCs w:val="36"/>
        </w:rPr>
        <w:t>（附属协议）</w:t>
      </w:r>
    </w:p>
    <w:p>
      <w:pPr>
        <w:spacing w:line="360" w:lineRule="exact"/>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 xml:space="preserve">尊敬的贵宾客户：                                    </w:t>
      </w:r>
      <w:r>
        <w:rPr>
          <w:rFonts w:ascii="微软雅黑" w:hAnsi="微软雅黑" w:eastAsia="微软雅黑" w:cs="微软雅黑"/>
          <w:b/>
          <w:bCs/>
          <w:color w:val="000000"/>
          <w:szCs w:val="21"/>
        </w:rPr>
        <w:t xml:space="preserve">                   </w:t>
      </w:r>
      <w:r>
        <w:rPr>
          <w:rFonts w:hint="eastAsia" w:ascii="微软雅黑" w:hAnsi="微软雅黑" w:eastAsia="微软雅黑" w:cs="微软雅黑"/>
          <w:b/>
          <w:bCs/>
          <w:color w:val="000000"/>
          <w:szCs w:val="21"/>
        </w:rPr>
        <w:t xml:space="preserve">     女士/先生 </w:t>
      </w:r>
    </w:p>
    <w:p>
      <w:pPr>
        <w:spacing w:line="360" w:lineRule="exact"/>
        <w:ind w:firstLine="420" w:firstLineChars="2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您好！为了保证您在北京度过一个愉快的假期，我们将您所参加游览行程涉及到的景区景点内的自费、购物、自理项目、等情况为您做一个详细告知。以下自费项目为提前告知您，属自愿、自费并提前知晓的活动项目，当地导游及旅行社不会强买、强卖更不会强迫消费，这是您的自由，也是您的合法权益，具体明细如下：</w:t>
      </w:r>
    </w:p>
    <w:p>
      <w:pPr>
        <w:ind w:left="141" w:leftChars="67" w:right="67" w:rightChars="32" w:firstLine="420" w:firstLineChars="200"/>
        <w:rPr>
          <w:rFonts w:ascii="宋体" w:hAnsi="宋体"/>
          <w:szCs w:val="21"/>
        </w:rPr>
      </w:pPr>
      <w:r>
        <w:rPr>
          <w:rFonts w:hint="eastAsia" w:ascii="宋体" w:hAnsi="宋体"/>
          <w:szCs w:val="21"/>
        </w:rPr>
        <w:t>为丰富旅游者的娱乐活动及满足不同旅游者的需求，旅行社在不影响正常旅行行程安排的的前提下，旅行社可提供自费景点（娱乐）项目供旅游者</w:t>
      </w:r>
      <w:r>
        <w:rPr>
          <w:rFonts w:hint="eastAsia" w:ascii="宋体" w:hAnsi="宋体"/>
          <w:b/>
          <w:szCs w:val="21"/>
        </w:rPr>
        <w:t>自行选择参加与否。</w:t>
      </w:r>
      <w:r>
        <w:rPr>
          <w:rFonts w:hint="eastAsia" w:ascii="宋体" w:hAnsi="宋体"/>
          <w:szCs w:val="21"/>
        </w:rPr>
        <w:t>根据《旅游法》第</w:t>
      </w:r>
      <w:r>
        <w:rPr>
          <w:rFonts w:ascii="宋体" w:hAnsi="宋体"/>
          <w:szCs w:val="21"/>
        </w:rPr>
        <w:t>35</w:t>
      </w:r>
      <w:r>
        <w:rPr>
          <w:rFonts w:hint="eastAsia" w:ascii="宋体" w:hAnsi="宋体"/>
          <w:szCs w:val="21"/>
        </w:rPr>
        <w:t>条规定“旅行社安排另行付费旅游项目需是应旅游者要求或经双方协商一致且不影响其他旅游者的行程安排”。</w:t>
      </w:r>
    </w:p>
    <w:p>
      <w:pPr>
        <w:autoSpaceDE w:val="0"/>
        <w:autoSpaceDN w:val="0"/>
        <w:adjustRightInd w:val="0"/>
        <w:spacing w:line="300" w:lineRule="exact"/>
        <w:jc w:val="left"/>
        <w:rPr>
          <w:rFonts w:hint="eastAsia" w:ascii="宋体" w:hAnsi="宋体" w:cs="黑体"/>
          <w:b/>
          <w:color w:val="000000"/>
        </w:rPr>
      </w:pPr>
      <w:r>
        <w:rPr>
          <w:rFonts w:hint="eastAsia" w:ascii="宋体" w:hAnsi="宋体" w:cs="黑体"/>
          <w:b/>
          <w:color w:val="000000"/>
        </w:rPr>
        <w:t xml:space="preserve"> </w:t>
      </w:r>
    </w:p>
    <w:p>
      <w:pPr>
        <w:autoSpaceDE w:val="0"/>
        <w:autoSpaceDN w:val="0"/>
        <w:adjustRightInd w:val="0"/>
        <w:spacing w:line="300" w:lineRule="exact"/>
        <w:jc w:val="left"/>
        <w:rPr>
          <w:rFonts w:hint="eastAsia" w:ascii="宋体" w:hAnsi="宋体"/>
          <w:b/>
          <w:bCs/>
          <w:sz w:val="28"/>
          <w:szCs w:val="28"/>
        </w:rPr>
      </w:pPr>
      <w:r>
        <w:rPr>
          <w:rFonts w:hint="eastAsia" w:ascii="宋体" w:hAnsi="宋体"/>
          <w:b/>
          <w:bCs/>
          <w:sz w:val="28"/>
          <w:szCs w:val="28"/>
          <w:lang w:val="en-US" w:eastAsia="zh-CN"/>
        </w:rPr>
        <w:t>二：</w:t>
      </w:r>
      <w:r>
        <w:rPr>
          <w:rFonts w:hint="eastAsia" w:ascii="宋体" w:hAnsi="宋体"/>
          <w:b/>
          <w:bCs/>
          <w:sz w:val="28"/>
          <w:szCs w:val="28"/>
        </w:rPr>
        <w:t>推荐自费</w:t>
      </w:r>
    </w:p>
    <w:tbl>
      <w:tblPr>
        <w:tblStyle w:val="3"/>
        <w:tblpPr w:leftFromText="180" w:rightFromText="180" w:vertAnchor="text" w:horzAnchor="page" w:tblpX="1052" w:tblpY="598"/>
        <w:tblOverlap w:val="never"/>
        <w:tblW w:w="10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5"/>
        <w:gridCol w:w="7370"/>
        <w:gridCol w:w="1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shd w:val="clear" w:color="auto" w:fill="C0C0C0"/>
            <w:vAlign w:val="center"/>
          </w:tcPr>
          <w:p>
            <w:pPr>
              <w:pStyle w:val="9"/>
              <w:spacing w:line="320" w:lineRule="exact"/>
              <w:ind w:left="250" w:right="241"/>
              <w:jc w:val="center"/>
              <w:rPr>
                <w:rFonts w:hint="eastAsia" w:ascii="微软雅黑" w:hAnsi="微软雅黑" w:eastAsia="微软雅黑" w:cs="微软雅黑"/>
                <w:sz w:val="18"/>
                <w:szCs w:val="18"/>
                <w:lang w:eastAsia="zh-CN"/>
              </w:rPr>
            </w:pPr>
            <w:r>
              <w:rPr>
                <w:rFonts w:hint="eastAsia" w:cs="微软雅黑"/>
                <w:sz w:val="18"/>
                <w:szCs w:val="18"/>
                <w:lang w:eastAsia="zh-CN"/>
              </w:rPr>
              <w:t>项目</w:t>
            </w:r>
          </w:p>
        </w:tc>
        <w:tc>
          <w:tcPr>
            <w:tcW w:w="7370" w:type="dxa"/>
            <w:shd w:val="clear" w:color="auto" w:fill="C0C0C0"/>
            <w:vAlign w:val="center"/>
          </w:tcPr>
          <w:p>
            <w:pPr>
              <w:pStyle w:val="9"/>
              <w:spacing w:line="320" w:lineRule="exact"/>
              <w:ind w:left="454" w:leftChars="0" w:right="448" w:right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备注</w:t>
            </w:r>
          </w:p>
        </w:tc>
        <w:tc>
          <w:tcPr>
            <w:tcW w:w="1124" w:type="dxa"/>
            <w:shd w:val="clear" w:color="auto" w:fill="C0C0C0"/>
            <w:vAlign w:val="center"/>
          </w:tcPr>
          <w:p>
            <w:pPr>
              <w:pStyle w:val="9"/>
              <w:spacing w:line="320" w:lineRule="exact"/>
              <w:ind w:left="454" w:leftChars="0" w:right="448" w:rightChars="0"/>
              <w:jc w:val="center"/>
              <w:rPr>
                <w:rFonts w:hint="eastAsia" w:ascii="微软雅黑" w:hAnsi="微软雅黑" w:eastAsia="微软雅黑" w:cs="微软雅黑"/>
                <w:sz w:val="18"/>
                <w:szCs w:val="18"/>
                <w:lang w:eastAsia="zh-CN"/>
              </w:rPr>
            </w:pPr>
            <w:r>
              <w:rPr>
                <w:rFonts w:hint="eastAsia" w:cs="微软雅黑"/>
                <w:sz w:val="18"/>
                <w:szCs w:val="18"/>
                <w:lang w:eastAsia="zh-CN"/>
              </w:rPr>
              <w:t>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545" w:type="dxa"/>
            <w:vAlign w:val="center"/>
          </w:tcPr>
          <w:p>
            <w:pPr>
              <w:bidi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奥运杂技表演节目</w:t>
            </w:r>
          </w:p>
        </w:tc>
        <w:tc>
          <w:tcPr>
            <w:tcW w:w="7370" w:type="dxa"/>
            <w:vAlign w:val="center"/>
          </w:tcPr>
          <w:p>
            <w:pPr>
              <w:bidi w:val="0"/>
              <w:jc w:val="left"/>
              <w:rPr>
                <w:rFonts w:hint="eastAsia" w:ascii="宋体" w:hAnsi="宋体" w:eastAsia="宋体" w:cs="宋体"/>
                <w:sz w:val="18"/>
                <w:szCs w:val="18"/>
              </w:rPr>
            </w:pPr>
            <w:r>
              <w:rPr>
                <w:rFonts w:hint="eastAsia" w:ascii="宋体" w:hAnsi="宋体" w:eastAsia="宋体" w:cs="宋体"/>
                <w:sz w:val="18"/>
                <w:szCs w:val="18"/>
                <w:lang w:val="en-US" w:eastAsia="zh-CN"/>
              </w:rPr>
              <w:t>中国杂技团奥运备选节目贵宾席--2008年奥运会开幕式上的精彩表演想必大家都观看了现场直播，开幕式结束后由中国杂技团的精彩演出在北京等待四方宾客，节目采用了现代科技的声光电以及特效加上演员们的高超技艺给宾客奉献一场精美绝伦的表演</w:t>
            </w:r>
          </w:p>
        </w:tc>
        <w:tc>
          <w:tcPr>
            <w:tcW w:w="1124" w:type="dxa"/>
            <w:vAlign w:val="center"/>
          </w:tcPr>
          <w:p>
            <w:pPr>
              <w:bidi w:val="0"/>
              <w:ind w:firstLine="180" w:firstLineChars="10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180元/人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545" w:type="dxa"/>
            <w:vAlign w:val="center"/>
          </w:tcPr>
          <w:p>
            <w:pPr>
              <w:bidi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人力车+后海八爷胡同+什刹海摇橹船</w:t>
            </w:r>
          </w:p>
        </w:tc>
        <w:tc>
          <w:tcPr>
            <w:tcW w:w="7370" w:type="dxa"/>
            <w:vAlign w:val="center"/>
          </w:tcPr>
          <w:p>
            <w:pPr>
              <w:bidi w:val="0"/>
              <w:jc w:val="left"/>
              <w:rPr>
                <w:rFonts w:hint="eastAsia" w:ascii="宋体" w:hAnsi="宋体" w:eastAsia="宋体" w:cs="宋体"/>
                <w:sz w:val="18"/>
                <w:szCs w:val="18"/>
              </w:rPr>
            </w:pPr>
            <w:r>
              <w:rPr>
                <w:rFonts w:hint="eastAsia" w:ascii="宋体" w:hAnsi="宋体" w:eastAsia="宋体" w:cs="宋体"/>
                <w:sz w:val="18"/>
                <w:szCs w:val="18"/>
                <w:lang w:val="en-US" w:eastAsia="zh-CN"/>
              </w:rPr>
              <w:t>乘坐人力车-后海八爷胡同游、什刹海摇橹船--在什刹海景区乘坐人力三轮车游览北京最具有特色的胡同并由后海八爷为您讲述什刹海发生过的历史故事。在老北京龙脉水系上放慢放松一下乘摇橹船穿梭在京杭大运河最北端的漕运码头感受老北京的惬意</w:t>
            </w:r>
          </w:p>
        </w:tc>
        <w:tc>
          <w:tcPr>
            <w:tcW w:w="1124" w:type="dxa"/>
            <w:vAlign w:val="center"/>
          </w:tcPr>
          <w:p>
            <w:pPr>
              <w:bidi w:val="0"/>
              <w:ind w:firstLine="180" w:firstLineChars="10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280元/人</w:t>
            </w:r>
          </w:p>
        </w:tc>
      </w:tr>
    </w:tbl>
    <w:p/>
    <w:p/>
    <w:p>
      <w:r>
        <w:t>购物场所说明：</w:t>
      </w:r>
      <w:r>
        <w:br w:type="textWrapping"/>
      </w:r>
      <w:r>
        <w:t>1、商品价格是由市场决定，旅游者应根据自身经济状况选择，所购商品如非质量问题一律不予退还；</w:t>
      </w:r>
      <w:r>
        <w:br w:type="textWrapping"/>
      </w:r>
      <w:r>
        <w:t>2、行程单中的景点（免税商场）不属于安排的购物场所，旅行社不承担任何责任；</w:t>
      </w:r>
      <w:r>
        <w:br w:type="textWrapping"/>
      </w:r>
      <w:r>
        <w:t>3、旅游者自行前往的购物场所购买商品出现质量问题，旅行社不承担任何责任。</w:t>
      </w:r>
      <w:r>
        <w:br w:type="textWrapping"/>
      </w:r>
      <w:r>
        <w:br w:type="textWrapping"/>
      </w:r>
      <w:r>
        <w:t>客人声明：本人及本人代表旅游合同所列参团的全体同行人，对以上条款内容已完全了解和认同，现予以签字确认。</w:t>
      </w:r>
      <w:r>
        <w:br w:type="textWrapping"/>
      </w:r>
    </w:p>
    <w:p>
      <w:pPr>
        <w:ind w:firstLine="360" w:firstLineChars="200"/>
        <w:rPr>
          <w:rFonts w:hint="default" w:eastAsiaTheme="minorEastAsia"/>
          <w:lang w:val="en-US" w:eastAsia="zh-CN"/>
        </w:rPr>
      </w:pPr>
      <w:r>
        <w:rPr>
          <w:rFonts w:ascii="宋体" w:hAnsi="宋体"/>
          <w:color w:val="333333"/>
          <w:sz w:val="18"/>
          <w:szCs w:val="18"/>
          <w:shd w:val="clear" w:color="auto" w:fill="FFFFFF"/>
        </w:rPr>
        <w:t xml:space="preserve">旅游者确认签字： </w:t>
      </w:r>
      <w:r>
        <w:rPr>
          <w:rFonts w:hint="eastAsia"/>
          <w:color w:val="333333"/>
          <w:sz w:val="18"/>
          <w:szCs w:val="18"/>
          <w:shd w:val="clear" w:color="auto" w:fill="FFFFFF"/>
          <w:lang w:val="en-US" w:eastAsia="zh-CN"/>
        </w:rPr>
        <w:t xml:space="preserve">                                      </w:t>
      </w:r>
      <w:r>
        <w:rPr>
          <w:rFonts w:ascii="宋体" w:hAnsi="宋体"/>
          <w:color w:val="333333"/>
          <w:sz w:val="18"/>
          <w:szCs w:val="18"/>
          <w:shd w:val="clear" w:color="auto" w:fill="FFFFFF"/>
        </w:rPr>
        <w:t>签字日期:</w:t>
      </w: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0E51D1B"/>
    <w:rsid w:val="01855050"/>
    <w:rsid w:val="03793D55"/>
    <w:rsid w:val="04BE2C23"/>
    <w:rsid w:val="0CBA2F4A"/>
    <w:rsid w:val="0CD24B3A"/>
    <w:rsid w:val="0CFD400C"/>
    <w:rsid w:val="0DB260A2"/>
    <w:rsid w:val="10963790"/>
    <w:rsid w:val="10CF3F1B"/>
    <w:rsid w:val="11935EAD"/>
    <w:rsid w:val="1446710A"/>
    <w:rsid w:val="18D07492"/>
    <w:rsid w:val="199E691A"/>
    <w:rsid w:val="19A81570"/>
    <w:rsid w:val="1A1A2410"/>
    <w:rsid w:val="1AF87423"/>
    <w:rsid w:val="1D4062CF"/>
    <w:rsid w:val="1E5C6C82"/>
    <w:rsid w:val="20A07B4B"/>
    <w:rsid w:val="20AA013C"/>
    <w:rsid w:val="21613260"/>
    <w:rsid w:val="22127F4C"/>
    <w:rsid w:val="22BD3ECB"/>
    <w:rsid w:val="23E55B8D"/>
    <w:rsid w:val="2489310F"/>
    <w:rsid w:val="272965E9"/>
    <w:rsid w:val="27A11898"/>
    <w:rsid w:val="27DD6CBF"/>
    <w:rsid w:val="28EF0462"/>
    <w:rsid w:val="29A7771F"/>
    <w:rsid w:val="2A3028A6"/>
    <w:rsid w:val="2C85588E"/>
    <w:rsid w:val="2EB559B7"/>
    <w:rsid w:val="2ED452AA"/>
    <w:rsid w:val="2F2E43C6"/>
    <w:rsid w:val="2F7C79C8"/>
    <w:rsid w:val="309E7672"/>
    <w:rsid w:val="30A77F5F"/>
    <w:rsid w:val="31766EF0"/>
    <w:rsid w:val="3298500A"/>
    <w:rsid w:val="33E10653"/>
    <w:rsid w:val="370B01EE"/>
    <w:rsid w:val="38C226D3"/>
    <w:rsid w:val="3A060DE4"/>
    <w:rsid w:val="3A23322F"/>
    <w:rsid w:val="3A356577"/>
    <w:rsid w:val="3AEA2043"/>
    <w:rsid w:val="3C8F410B"/>
    <w:rsid w:val="3D5E58B9"/>
    <w:rsid w:val="3E4F73CC"/>
    <w:rsid w:val="40C06F25"/>
    <w:rsid w:val="424241E4"/>
    <w:rsid w:val="424B4487"/>
    <w:rsid w:val="451B182D"/>
    <w:rsid w:val="4617604D"/>
    <w:rsid w:val="477A50AE"/>
    <w:rsid w:val="4A6F5D41"/>
    <w:rsid w:val="4CBC2946"/>
    <w:rsid w:val="4E4331CE"/>
    <w:rsid w:val="51111A3B"/>
    <w:rsid w:val="51AF2053"/>
    <w:rsid w:val="52991819"/>
    <w:rsid w:val="558F64CD"/>
    <w:rsid w:val="586A04FD"/>
    <w:rsid w:val="59330D43"/>
    <w:rsid w:val="5B225892"/>
    <w:rsid w:val="5B9E2029"/>
    <w:rsid w:val="5BA30881"/>
    <w:rsid w:val="5BFC29F5"/>
    <w:rsid w:val="5C774A1D"/>
    <w:rsid w:val="5D271272"/>
    <w:rsid w:val="5D784FDB"/>
    <w:rsid w:val="5E1179DB"/>
    <w:rsid w:val="5F2D440C"/>
    <w:rsid w:val="61D53D10"/>
    <w:rsid w:val="62FB4DD3"/>
    <w:rsid w:val="6468546C"/>
    <w:rsid w:val="64850BB9"/>
    <w:rsid w:val="662812FB"/>
    <w:rsid w:val="66B03CBA"/>
    <w:rsid w:val="67CA076C"/>
    <w:rsid w:val="689905F7"/>
    <w:rsid w:val="68DB38E7"/>
    <w:rsid w:val="691A36D9"/>
    <w:rsid w:val="6B0B6420"/>
    <w:rsid w:val="6BB02207"/>
    <w:rsid w:val="6CBF479C"/>
    <w:rsid w:val="6E5F3461"/>
    <w:rsid w:val="70C80C04"/>
    <w:rsid w:val="71F97A05"/>
    <w:rsid w:val="727E7A7F"/>
    <w:rsid w:val="72D658A0"/>
    <w:rsid w:val="740D02BF"/>
    <w:rsid w:val="74500F8C"/>
    <w:rsid w:val="74EB3CA5"/>
    <w:rsid w:val="756C379F"/>
    <w:rsid w:val="758C29EE"/>
    <w:rsid w:val="76B007C7"/>
    <w:rsid w:val="77B13728"/>
    <w:rsid w:val="793E4597"/>
    <w:rsid w:val="7CA2119B"/>
    <w:rsid w:val="7D32659D"/>
    <w:rsid w:val="7DFC5611"/>
    <w:rsid w:val="7E304238"/>
    <w:rsid w:val="7F67027B"/>
    <w:rsid w:val="7FA84741"/>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22"/>
    <w:rPr>
      <w:b/>
      <w:bCs/>
    </w:rPr>
  </w:style>
  <w:style w:type="character" w:styleId="7">
    <w:name w:val="Emphasis"/>
    <w:basedOn w:val="5"/>
    <w:qFormat/>
    <w:uiPriority w:val="20"/>
    <w:rPr>
      <w:i/>
      <w:iCs/>
    </w:rPr>
  </w:style>
  <w:style w:type="character" w:styleId="8">
    <w:name w:val="Hyperlink"/>
    <w:basedOn w:val="5"/>
    <w:qFormat/>
    <w:uiPriority w:val="0"/>
    <w:rPr>
      <w:color w:val="0000FF"/>
      <w:u w:val="single"/>
    </w:rPr>
  </w:style>
  <w:style w:type="paragraph" w:customStyle="1" w:styleId="9">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0">
    <w:name w:val="pkg-info-detail2"/>
    <w:basedOn w:val="5"/>
    <w:qFormat/>
    <w:uiPriority w:val="0"/>
  </w:style>
  <w:style w:type="paragraph" w:styleId="11">
    <w:name w:val="List Paragraph"/>
    <w:basedOn w:val="1"/>
    <w:unhideWhenUsed/>
    <w:qFormat/>
    <w:uiPriority w:val="26"/>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1</TotalTime>
  <ScaleCrop>false</ScaleCrop>
  <LinksUpToDate>false</LinksUpToDate>
  <CharactersWithSpaces>9740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2021-10-12T04:06:43Z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88CC5C7AB0E842B2A8D7599AB05C132C</vt:lpwstr>
  </property>
</Properties>
</file>