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hint="eastAsia" w:ascii="微软雅黑" w:hAnsi="微软雅黑" w:eastAsia="微软雅黑" w:cs="微软雅黑"/>
          <w:b/>
          <w:bCs/>
          <w:color w:val="FF0000"/>
          <w:sz w:val="56"/>
          <w:szCs w:val="56"/>
          <w:lang w:val="en-US" w:eastAsia="zh-CN"/>
        </w:rPr>
      </w:pPr>
      <w:r>
        <w:rPr>
          <w:rFonts w:hint="eastAsia" w:ascii="微软雅黑" w:hAnsi="微软雅黑" w:eastAsia="微软雅黑" w:cs="微软雅黑"/>
          <w:b/>
          <w:bCs/>
          <w:color w:val="FF0000"/>
          <w:sz w:val="56"/>
          <w:szCs w:val="56"/>
          <w:lang w:val="en-US" w:eastAsia="zh-CN"/>
        </w:rPr>
        <w:drawing>
          <wp:anchor distT="0" distB="0" distL="114300" distR="114300" simplePos="0" relativeHeight="251660288" behindDoc="0" locked="0" layoutInCell="1" allowOverlap="1">
            <wp:simplePos x="0" y="0"/>
            <wp:positionH relativeFrom="column">
              <wp:posOffset>-492125</wp:posOffset>
            </wp:positionH>
            <wp:positionV relativeFrom="paragraph">
              <wp:posOffset>-424815</wp:posOffset>
            </wp:positionV>
            <wp:extent cx="7625080" cy="2300605"/>
            <wp:effectExtent l="0" t="0" r="13970" b="4445"/>
            <wp:wrapSquare wrapText="bothSides"/>
            <wp:docPr id="4" name="图片 4" descr="1606813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6813638(1)"/>
                    <pic:cNvPicPr>
                      <a:picLocks noChangeAspect="1"/>
                    </pic:cNvPicPr>
                  </pic:nvPicPr>
                  <pic:blipFill>
                    <a:blip r:embed="rId4"/>
                    <a:stretch>
                      <a:fillRect/>
                    </a:stretch>
                  </pic:blipFill>
                  <pic:spPr>
                    <a:xfrm>
                      <a:off x="0" y="0"/>
                      <a:ext cx="7625080" cy="2300605"/>
                    </a:xfrm>
                    <a:prstGeom prst="rect">
                      <a:avLst/>
                    </a:prstGeom>
                  </pic:spPr>
                </pic:pic>
              </a:graphicData>
            </a:graphic>
          </wp:anchor>
        </w:drawing>
      </w:r>
      <w:r>
        <w:rPr>
          <w:rFonts w:hint="eastAsia" w:ascii="微软雅黑" w:hAnsi="微软雅黑" w:eastAsia="微软雅黑" w:cs="微软雅黑"/>
          <w:b/>
          <w:bCs/>
          <w:color w:val="FF0000"/>
          <w:sz w:val="56"/>
          <w:szCs w:val="56"/>
          <w:lang w:val="en-US" w:eastAsia="zh-CN"/>
        </w:rPr>
        <w:t>【京艳金秋--古北漫游】</w:t>
      </w:r>
    </w:p>
    <w:p>
      <w:pPr>
        <w:jc w:val="center"/>
        <w:rPr>
          <w:rFonts w:hint="eastAsia" w:ascii="宋体" w:hAnsi="宋体" w:eastAsia="宋体" w:cs="宋体"/>
          <w:b/>
          <w:bCs/>
          <w:color w:val="0070C0"/>
          <w:sz w:val="36"/>
          <w:szCs w:val="36"/>
          <w:lang w:val="en-US" w:eastAsia="zh-CN"/>
        </w:rPr>
      </w:pPr>
      <w:r>
        <w:rPr>
          <w:rFonts w:hint="eastAsia" w:ascii="宋体" w:hAnsi="宋体" w:eastAsia="宋体" w:cs="宋体"/>
          <w:b/>
          <w:bCs/>
          <w:color w:val="0070C0"/>
          <w:sz w:val="36"/>
          <w:szCs w:val="36"/>
          <w:lang w:val="en-US" w:eastAsia="zh-CN"/>
        </w:rPr>
        <w:t>北京司马台秋枫 红螺寺金秋 古北水镇 奥林公园银杏 石景山公园赏秋 天坛 故宫 什刹海 毛主席纪念堂 故宫五天</w:t>
      </w:r>
    </w:p>
    <w:p>
      <w:pPr>
        <w:jc w:val="center"/>
        <w:rPr>
          <w:rFonts w:hint="default" w:ascii="微软雅黑" w:hAnsi="微软雅黑" w:eastAsia="微软雅黑" w:cs="微软雅黑"/>
          <w:b/>
          <w:bCs/>
          <w:color w:val="5B9BD5" w:themeColor="accent1"/>
          <w:sz w:val="44"/>
          <w:szCs w:val="44"/>
          <w:lang w:val="en-US" w:eastAsia="zh-CN"/>
          <w14:textFill>
            <w14:solidFill>
              <w14:schemeClr w14:val="accent1"/>
            </w14:solidFill>
          </w14:textFill>
        </w:rPr>
      </w:pPr>
      <w:r>
        <w:rPr>
          <w:rFonts w:hint="eastAsia" w:ascii="微软雅黑" w:hAnsi="微软雅黑" w:eastAsia="微软雅黑" w:cs="微软雅黑"/>
          <w:b/>
          <w:bCs/>
          <w:color w:val="5B9BD5" w:themeColor="accent1"/>
          <w:sz w:val="44"/>
          <w:szCs w:val="44"/>
          <w:lang w:val="en-US" w:eastAsia="zh-CN"/>
          <w14:textFill>
            <w14:solidFill>
              <w14:schemeClr w14:val="accent1"/>
            </w14:solidFill>
          </w14:textFill>
        </w:rPr>
        <w:t xml:space="preserve">· 行程特色 </w:t>
      </w:r>
    </w:p>
    <w:tbl>
      <w:tblPr>
        <w:tblStyle w:val="4"/>
        <w:tblpPr w:leftFromText="180" w:rightFromText="180" w:vertAnchor="text" w:horzAnchor="page" w:tblpX="725" w:tblpY="238"/>
        <w:tblOverlap w:val="never"/>
        <w:tblW w:w="10464"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863"/>
        <w:gridCol w:w="5100"/>
        <w:gridCol w:w="945"/>
        <w:gridCol w:w="990"/>
        <w:gridCol w:w="955"/>
        <w:gridCol w:w="1611"/>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天数</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行程</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lang w:val="en-US" w:eastAsia="zh-CN" w:bidi="ar-SA"/>
              </w:rPr>
            </w:pPr>
            <w:r>
              <w:rPr>
                <w:rFonts w:hint="eastAsia" w:ascii="微软雅黑" w:hAnsi="微软雅黑" w:eastAsia="微软雅黑" w:cs="微软雅黑"/>
                <w:b/>
                <w:bCs/>
                <w:color w:val="2E75B6" w:themeColor="accent1" w:themeShade="BF"/>
                <w:sz w:val="22"/>
                <w:szCs w:val="22"/>
                <w:lang w:val="en-US" w:eastAsia="zh-CN"/>
              </w:rPr>
              <w:t>早</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lang w:val="en-US" w:eastAsia="zh-CN"/>
              </w:rPr>
            </w:pPr>
            <w:r>
              <w:rPr>
                <w:rFonts w:hint="eastAsia" w:ascii="微软雅黑" w:hAnsi="微软雅黑" w:eastAsia="微软雅黑" w:cs="微软雅黑"/>
                <w:b/>
                <w:bCs/>
                <w:color w:val="2E75B6" w:themeColor="accent1" w:themeShade="BF"/>
                <w:sz w:val="22"/>
                <w:szCs w:val="22"/>
                <w:lang w:val="en-US" w:eastAsia="zh-CN"/>
              </w:rPr>
              <w:t>中</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vertAlign w:val="baseline"/>
                <w:lang w:val="en-US" w:eastAsia="zh-CN" w:bidi="ar-SA"/>
              </w:rPr>
            </w:pPr>
            <w:r>
              <w:rPr>
                <w:rFonts w:hint="eastAsia" w:ascii="微软雅黑" w:hAnsi="微软雅黑" w:eastAsia="微软雅黑" w:cs="微软雅黑"/>
                <w:b/>
                <w:bCs/>
                <w:color w:val="2E75B6" w:themeColor="accent1" w:themeShade="BF"/>
                <w:sz w:val="22"/>
                <w:szCs w:val="22"/>
                <w:vertAlign w:val="baseline"/>
                <w:lang w:val="en-US" w:eastAsia="zh-CN"/>
              </w:rPr>
              <w:t>晚</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6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第一天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广州—（飞机）—北京</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微软雅黑" w:hAnsi="微软雅黑" w:eastAsia="微软雅黑" w:cs="微软雅黑"/>
                <w:b w:val="0"/>
                <w:bCs w:val="0"/>
                <w:sz w:val="18"/>
                <w:szCs w:val="18"/>
                <w:lang w:val="en-US" w:eastAsia="zh-CN"/>
              </w:rPr>
              <w:t>当地经济型酒店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60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第二天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rPr>
              <w:t>天安门广场--毛主席纪念堂--故宫（赏秋）--景山公园（赏秋）</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微软雅黑" w:hAnsi="微软雅黑" w:eastAsia="微软雅黑" w:cs="微软雅黑"/>
                <w:b w:val="0"/>
                <w:bCs w:val="0"/>
                <w:sz w:val="18"/>
                <w:szCs w:val="18"/>
                <w:lang w:val="en-US" w:eastAsia="zh-CN"/>
              </w:rPr>
              <w:t>当地经济型酒店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第三天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sz w:val="18"/>
                <w:szCs w:val="18"/>
                <w:lang w:val="en-US" w:eastAsia="zh-CN"/>
              </w:rPr>
              <w:t>升旗仪式--红螺寺</w:t>
            </w:r>
            <w:r>
              <w:rPr>
                <w:rFonts w:hint="eastAsia" w:ascii="宋体" w:hAnsi="宋体" w:eastAsia="宋体" w:cs="宋体"/>
                <w:b w:val="0"/>
                <w:bCs w:val="0"/>
                <w:sz w:val="18"/>
                <w:szCs w:val="18"/>
              </w:rPr>
              <w:t>（赏秋）</w:t>
            </w:r>
            <w:r>
              <w:rPr>
                <w:rFonts w:hint="eastAsia" w:ascii="宋体" w:hAnsi="宋体" w:eastAsia="宋体" w:cs="宋体"/>
                <w:b w:val="0"/>
                <w:bCs w:val="0"/>
                <w:sz w:val="18"/>
                <w:szCs w:val="18"/>
                <w:lang w:val="en-US" w:eastAsia="zh-CN"/>
              </w:rPr>
              <w:t>--司马台长城--古北水镇（赏秋）</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微软雅黑" w:hAnsi="微软雅黑" w:eastAsia="微软雅黑" w:cs="微软雅黑"/>
                <w:b w:val="0"/>
                <w:bCs w:val="0"/>
                <w:sz w:val="18"/>
                <w:szCs w:val="18"/>
                <w:lang w:val="en-US" w:eastAsia="zh-CN"/>
              </w:rPr>
              <w:t>当地经济型酒店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第四天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keepNext w:val="0"/>
              <w:keepLines w:val="0"/>
              <w:widowControl/>
              <w:suppressLineNumbers w:val="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古北</w:t>
            </w:r>
            <w:r>
              <w:rPr>
                <w:rFonts w:hint="eastAsia" w:ascii="宋体" w:hAnsi="宋体" w:eastAsia="宋体" w:cs="宋体"/>
                <w:b w:val="0"/>
                <w:bCs w:val="0"/>
                <w:sz w:val="18"/>
                <w:szCs w:val="18"/>
                <w:lang w:val="en-US" w:eastAsia="zh-CN"/>
              </w:rPr>
              <w:t>--</w:t>
            </w:r>
            <w:r>
              <w:rPr>
                <w:rFonts w:hint="eastAsia" w:ascii="宋体" w:hAnsi="宋体" w:eastAsia="宋体" w:cs="宋体"/>
                <w:b w:val="0"/>
                <w:bCs w:val="0"/>
                <w:color w:val="auto"/>
                <w:sz w:val="18"/>
                <w:szCs w:val="18"/>
                <w:vertAlign w:val="baseline"/>
                <w:lang w:val="en-US" w:eastAsia="zh-CN"/>
              </w:rPr>
              <w:t>天坛--前门大街--</w:t>
            </w:r>
            <w:r>
              <w:rPr>
                <w:rFonts w:hint="eastAsia" w:ascii="宋体" w:hAnsi="宋体" w:eastAsia="宋体" w:cs="宋体"/>
                <w:b w:val="0"/>
                <w:bCs w:val="0"/>
                <w:sz w:val="18"/>
                <w:szCs w:val="18"/>
                <w:lang w:val="en-US" w:eastAsia="zh-CN"/>
              </w:rPr>
              <w:t>奥林匹克公园</w:t>
            </w:r>
            <w:r>
              <w:rPr>
                <w:rFonts w:hint="eastAsia" w:ascii="宋体" w:hAnsi="宋体" w:eastAsia="宋体" w:cs="宋体"/>
                <w:b w:val="0"/>
                <w:bCs w:val="0"/>
                <w:sz w:val="18"/>
                <w:szCs w:val="18"/>
              </w:rPr>
              <w:t>（赏秋）</w:t>
            </w:r>
            <w:r>
              <w:rPr>
                <w:rFonts w:hint="eastAsia" w:ascii="宋体" w:hAnsi="宋体" w:eastAsia="宋体" w:cs="宋体"/>
                <w:b w:val="0"/>
                <w:bCs w:val="0"/>
                <w:sz w:val="18"/>
                <w:szCs w:val="18"/>
                <w:lang w:val="en-US" w:eastAsia="zh-CN"/>
              </w:rPr>
              <w:t>--鸟巢水立方</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微软雅黑" w:hAnsi="微软雅黑" w:eastAsia="微软雅黑" w:cs="微软雅黑"/>
                <w:b w:val="0"/>
                <w:bCs w:val="0"/>
                <w:sz w:val="18"/>
                <w:szCs w:val="18"/>
                <w:lang w:val="en-US" w:eastAsia="zh-CN"/>
              </w:rPr>
              <w:t>当地经济型酒店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第五天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华夏文化宫--同仁堂--什刹海风景-（飞机）-广州</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温暖的家</w:t>
            </w:r>
          </w:p>
        </w:tc>
      </w:tr>
    </w:tbl>
    <w:p>
      <w:pPr>
        <w:bidi w:val="0"/>
        <w:rPr>
          <w:rFonts w:hint="eastAsia" w:ascii="宋体" w:hAnsi="宋体"/>
          <w:kern w:val="0"/>
          <w:sz w:val="18"/>
          <w:szCs w:val="18"/>
        </w:rPr>
      </w:pPr>
    </w:p>
    <w:p>
      <w:pPr>
        <w:keepNext w:val="0"/>
        <w:keepLines w:val="0"/>
        <w:widowControl/>
        <w:suppressLineNumbers w:val="0"/>
        <w:jc w:val="left"/>
        <w:rPr>
          <w:rFonts w:hint="eastAsia" w:ascii="微软雅黑" w:hAnsi="微软雅黑" w:eastAsia="微软雅黑" w:cs="微软雅黑"/>
          <w:color w:val="595959"/>
          <w:kern w:val="0"/>
          <w:sz w:val="18"/>
          <w:szCs w:val="18"/>
          <w:lang w:val="en-US" w:eastAsia="zh-CN" w:bidi="ar"/>
        </w:rPr>
      </w:pPr>
      <w:r>
        <w:rPr>
          <w:sz w:val="28"/>
        </w:rPr>
        <mc:AlternateContent>
          <mc:Choice Requires="wps">
            <w:drawing>
              <wp:anchor distT="0" distB="0" distL="114300" distR="114300" simplePos="0" relativeHeight="251659264" behindDoc="1" locked="0" layoutInCell="1" allowOverlap="1">
                <wp:simplePos x="0" y="0"/>
                <wp:positionH relativeFrom="column">
                  <wp:posOffset>38735</wp:posOffset>
                </wp:positionH>
                <wp:positionV relativeFrom="paragraph">
                  <wp:posOffset>64770</wp:posOffset>
                </wp:positionV>
                <wp:extent cx="1114425" cy="408940"/>
                <wp:effectExtent l="0" t="0" r="9525" b="10160"/>
                <wp:wrapNone/>
                <wp:docPr id="9" name="对角圆角矩形 9"/>
                <wp:cNvGraphicFramePr/>
                <a:graphic xmlns:a="http://schemas.openxmlformats.org/drawingml/2006/main">
                  <a:graphicData uri="http://schemas.microsoft.com/office/word/2010/wordprocessingShape">
                    <wps:wsp>
                      <wps:cNvSpPr/>
                      <wps:spPr>
                        <a:xfrm>
                          <a:off x="0" y="0"/>
                          <a:ext cx="1114425" cy="408940"/>
                        </a:xfrm>
                        <a:prstGeom prst="round2DiagRect">
                          <a:avLst>
                            <a:gd name="adj1" fmla="val 0"/>
                            <a:gd name="adj2"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5pt;margin-top:5.1pt;height:32.2pt;width:87.75pt;z-index:-251657216;v-text-anchor:middle;mso-width-relative:page;mso-height-relative:page;" fillcolor="#5B9BD5 [3204]" filled="t" stroked="f" coordsize="1114425,408940" o:gfxdata="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uex/D1AAAAAcBAAAPAAAAAAAAAAEAIAAAACIAAABkcnMvZG93bnJldi54&#10;bWxQSwECFAAUAAAACACHTuJArVu0D6kCAAA1BQAADgAAAAAAAAABACAAAAAjAQAAZHJzL2Uyb0Rv&#10;Yy54bWxQSwUGAAAAAAYABgBZAQAAPgYAAAAA&#10;" path="m0,0l1114425,0,1114425,0,1114425,408940,1114425,408940,0,408940,0,408940,0,0,0,0xe">
                <v:path textboxrect="0,0,1114425,408940" o:connectlocs="1114425,204470;557212,408940;0,204470;557212,0" o:connectangles="0,82,164,247"/>
                <v:fill on="t" focussize="0,0"/>
                <v:stroke on="f" weight="1pt"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v:textbox>
              </v:shape>
            </w:pict>
          </mc:Fallback>
        </mc:AlternateContent>
      </w:r>
    </w:p>
    <w:p>
      <w:pPr>
        <w:bidi w:val="0"/>
        <w:jc w:val="left"/>
        <w:rPr>
          <w:rFonts w:hint="eastAsia"/>
          <w:highlight w:val="yellow"/>
          <w:lang w:val="en-US" w:eastAsia="zh-CN"/>
        </w:rPr>
      </w:pPr>
    </w:p>
    <w:p>
      <w:pPr>
        <w:bidi w:val="0"/>
        <w:jc w:val="left"/>
        <w:rPr>
          <w:rFonts w:hint="eastAsia"/>
          <w:highlight w:val="yellow"/>
          <w:lang w:val="en-US" w:eastAsia="zh-CN"/>
        </w:rPr>
      </w:pPr>
    </w:p>
    <w:p>
      <w:pPr>
        <w:bidi w:val="0"/>
        <w:rPr>
          <w:rFonts w:hint="eastAsia"/>
        </w:rPr>
      </w:pPr>
      <w:r>
        <w:rPr>
          <w:rFonts w:hint="eastAsia"/>
        </w:rPr>
        <w:t>★特别安排金秋紫禁城赏秋游览，亲临故宫深度游</w:t>
      </w:r>
    </w:p>
    <w:p>
      <w:pPr>
        <w:bidi w:val="0"/>
        <w:rPr>
          <w:rFonts w:hint="eastAsia"/>
          <w:lang w:val="en-US" w:eastAsia="zh-CN"/>
        </w:rPr>
      </w:pPr>
      <w:r>
        <w:rPr>
          <w:rFonts w:hint="eastAsia"/>
        </w:rPr>
        <w:t>★登【</w:t>
      </w:r>
      <w:r>
        <w:rPr>
          <w:rFonts w:hint="eastAsia"/>
          <w:lang w:val="en-US" w:eastAsia="zh-CN"/>
        </w:rPr>
        <w:t>司马台</w:t>
      </w:r>
      <w:r>
        <w:rPr>
          <w:rFonts w:hint="eastAsia"/>
        </w:rPr>
        <w:t>长城】</w:t>
      </w:r>
      <w:r>
        <w:rPr>
          <w:rFonts w:hint="eastAsia"/>
          <w:lang w:val="en-US" w:eastAsia="zh-CN"/>
        </w:rPr>
        <w:t>欣赏丹枫迎秋</w:t>
      </w:r>
      <w:r>
        <w:rPr>
          <w:rFonts w:hint="eastAsia"/>
        </w:rPr>
        <w:t>；千年古刹【红螺寺】秋观红叶</w:t>
      </w:r>
    </w:p>
    <w:p>
      <w:pPr>
        <w:bidi w:val="0"/>
        <w:rPr>
          <w:rFonts w:hint="eastAsia"/>
        </w:rPr>
      </w:pPr>
      <w:r>
        <w:rPr>
          <w:rFonts w:hint="eastAsia"/>
        </w:rPr>
        <w:t>★亲临网红景点【奥林匹克森林公园】，踏赏银杏叠金！</w:t>
      </w:r>
    </w:p>
    <w:p>
      <w:pPr>
        <w:bidi w:val="0"/>
        <w:rPr>
          <w:rFonts w:hint="eastAsia" w:eastAsiaTheme="minorEastAsia"/>
          <w:sz w:val="21"/>
          <w:szCs w:val="21"/>
          <w:lang w:val="en-US" w:eastAsia="zh-CN"/>
        </w:rPr>
      </w:pPr>
      <w:r>
        <w:rPr>
          <w:rFonts w:hint="eastAsia"/>
          <w:sz w:val="21"/>
          <w:szCs w:val="21"/>
        </w:rPr>
        <w:t>★</w:t>
      </w:r>
      <w:r>
        <w:rPr>
          <w:rFonts w:hint="eastAsia"/>
          <w:sz w:val="21"/>
          <w:szCs w:val="21"/>
          <w:lang w:val="en-US" w:eastAsia="zh-CN"/>
        </w:rPr>
        <w:t>漫游古北</w:t>
      </w:r>
      <w:r>
        <w:rPr>
          <w:rFonts w:ascii="宋体" w:hAnsi="宋体" w:eastAsia="宋体" w:cs="宋体"/>
          <w:sz w:val="21"/>
          <w:szCs w:val="21"/>
        </w:rPr>
        <w:t>水乡的烟雨蒙蒙，潺</w:t>
      </w:r>
      <w:bookmarkStart w:id="0" w:name="_GoBack"/>
      <w:bookmarkEnd w:id="0"/>
      <w:r>
        <w:rPr>
          <w:rFonts w:ascii="宋体" w:hAnsi="宋体" w:eastAsia="宋体" w:cs="宋体"/>
          <w:sz w:val="21"/>
          <w:szCs w:val="21"/>
        </w:rPr>
        <w:t>潺流水，</w:t>
      </w:r>
      <w:r>
        <w:rPr>
          <w:rFonts w:hint="eastAsia" w:ascii="宋体" w:hAnsi="宋体" w:eastAsia="宋体" w:cs="宋体"/>
          <w:sz w:val="21"/>
          <w:szCs w:val="21"/>
          <w:lang w:val="en-US" w:eastAsia="zh-CN"/>
        </w:rPr>
        <w:t>赏</w:t>
      </w:r>
      <w:r>
        <w:rPr>
          <w:rFonts w:ascii="宋体" w:hAnsi="宋体" w:eastAsia="宋体" w:cs="宋体"/>
          <w:sz w:val="21"/>
          <w:szCs w:val="21"/>
        </w:rPr>
        <w:t>木制屋顶水镇</w:t>
      </w:r>
    </w:p>
    <w:p>
      <w:pPr>
        <w:bidi w:val="0"/>
        <w:rPr>
          <w:rFonts w:hint="eastAsia"/>
        </w:rPr>
      </w:pPr>
      <w:r>
        <w:rPr>
          <w:rFonts w:hint="eastAsia"/>
        </w:rPr>
        <w:t>★</w:t>
      </w:r>
      <w:r>
        <w:rPr>
          <w:rFonts w:hint="eastAsia"/>
          <w:lang w:val="en-US" w:eastAsia="zh-CN"/>
        </w:rPr>
        <w:t>品味京城</w:t>
      </w:r>
      <w:r>
        <w:rPr>
          <w:rFonts w:hint="eastAsia"/>
        </w:rPr>
        <w:t>：烤鸭、北方饺子宴、</w:t>
      </w:r>
      <w:r>
        <w:rPr>
          <w:rFonts w:hint="eastAsia"/>
          <w:lang w:val="en-US" w:eastAsia="zh-CN"/>
        </w:rPr>
        <w:t>老北京炸酱面等</w:t>
      </w:r>
    </w:p>
    <w:p>
      <w:pPr>
        <w:bidi w:val="0"/>
        <w:jc w:val="left"/>
        <w:rPr>
          <w:rFonts w:hint="eastAsia"/>
          <w:highlight w:val="yellow"/>
          <w:lang w:val="en-US" w:eastAsia="zh-CN"/>
        </w:rPr>
      </w:pPr>
    </w:p>
    <w:tbl>
      <w:tblPr>
        <w:tblStyle w:val="4"/>
        <w:tblpPr w:leftFromText="180" w:rightFromText="180" w:vertAnchor="text" w:horzAnchor="page" w:tblpX="760" w:tblpY="615"/>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862"/>
        <w:gridCol w:w="11"/>
        <w:gridCol w:w="2190"/>
        <w:gridCol w:w="869"/>
        <w:gridCol w:w="121"/>
        <w:gridCol w:w="670"/>
        <w:gridCol w:w="1490"/>
        <w:gridCol w:w="670"/>
        <w:gridCol w:w="380"/>
        <w:gridCol w:w="11"/>
        <w:gridCol w:w="670"/>
        <w:gridCol w:w="1420"/>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0516" w:type="dxa"/>
            <w:gridSpan w:val="13"/>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30"/>
                <w:szCs w:val="30"/>
                <w:vertAlign w:val="baseline"/>
                <w:lang w:val="en-US" w:eastAsia="zh-CN"/>
              </w:rPr>
              <w:t>详 细 行 程</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kern w:val="2"/>
                <w:sz w:val="21"/>
                <w:szCs w:val="21"/>
                <w:vertAlign w:val="baseline"/>
                <w:lang w:val="en-US" w:eastAsia="zh-CN" w:bidi="ar-SA"/>
              </w:rPr>
            </w:pPr>
            <w:r>
              <w:rPr>
                <w:rFonts w:hint="eastAsia" w:ascii="微软雅黑" w:hAnsi="微软雅黑" w:eastAsia="微软雅黑" w:cs="微软雅黑"/>
                <w:b/>
                <w:bCs/>
                <w:sz w:val="21"/>
                <w:szCs w:val="21"/>
                <w:vertAlign w:val="baseline"/>
                <w:lang w:val="en-US" w:eastAsia="zh-CN"/>
              </w:rPr>
              <w:t>第一天</w:t>
            </w:r>
          </w:p>
        </w:tc>
        <w:tc>
          <w:tcPr>
            <w:tcW w:w="9364" w:type="dxa"/>
            <w:gridSpan w:val="12"/>
            <w:tcBorders>
              <w:tl2br w:val="nil"/>
              <w:tr2bl w:val="nil"/>
            </w:tcBorders>
            <w:shd w:val="clear" w:color="auto" w:fill="ADB9CA" w:themeFill="text2" w:themeFillTint="66"/>
            <w:vAlign w:val="center"/>
          </w:tcPr>
          <w:p>
            <w:pPr>
              <w:bidi w:val="0"/>
              <w:jc w:val="both"/>
              <w:rPr>
                <w:rFonts w:hint="eastAsia" w:ascii="微软雅黑" w:hAnsi="微软雅黑" w:eastAsia="微软雅黑" w:cs="微软雅黑"/>
                <w:b/>
                <w:bCs/>
                <w:kern w:val="2"/>
                <w:sz w:val="21"/>
                <w:szCs w:val="21"/>
                <w:vertAlign w:val="baseline"/>
                <w:lang w:val="en-US" w:eastAsia="zh-CN" w:bidi="ar-SA"/>
              </w:rPr>
            </w:pPr>
            <w:r>
              <w:rPr>
                <w:rFonts w:hint="eastAsia" w:ascii="微软雅黑" w:hAnsi="微软雅黑" w:eastAsia="微软雅黑" w:cs="微软雅黑"/>
                <w:b/>
                <w:bCs/>
                <w:sz w:val="21"/>
                <w:szCs w:val="21"/>
                <w:vertAlign w:val="baseline"/>
                <w:lang w:val="en-US" w:eastAsia="zh-CN"/>
              </w:rPr>
              <w:t>广州—（飞机）—北京--酒店    参考航班：待定</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50" w:hRule="atLeast"/>
        </w:trPr>
        <w:tc>
          <w:tcPr>
            <w:tcW w:w="1152" w:type="dxa"/>
            <w:tcBorders>
              <w:tl2br w:val="nil"/>
              <w:tr2bl w:val="nil"/>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 xml:space="preserve"> 当日</w:t>
            </w:r>
          </w:p>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l2br w:val="nil"/>
              <w:tr2bl w:val="nil"/>
            </w:tcBorders>
            <w:shd w:val="clear" w:color="auto" w:fill="EDEDED" w:themeFill="accent3" w:themeFillTint="32"/>
            <w:vAlign w:val="center"/>
          </w:tcPr>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宋体" w:hAnsi="宋体" w:eastAsia="宋体" w:cs="宋体"/>
                <w:sz w:val="21"/>
                <w:szCs w:val="21"/>
                <w:lang w:val="en-US" w:eastAsia="zh-CN"/>
              </w:rPr>
              <w:t>当天各位贵宾于</w:t>
            </w:r>
            <w:r>
              <w:rPr>
                <w:rFonts w:hint="eastAsia" w:ascii="宋体" w:hAnsi="宋体" w:eastAsia="宋体" w:cs="宋体"/>
                <w:sz w:val="21"/>
                <w:szCs w:val="21"/>
              </w:rPr>
              <w:t>指定时间地点集中，</w:t>
            </w:r>
            <w:r>
              <w:rPr>
                <w:rFonts w:hint="eastAsia" w:ascii="宋体" w:hAnsi="宋体" w:eastAsia="宋体" w:cs="宋体"/>
                <w:sz w:val="21"/>
                <w:szCs w:val="21"/>
                <w:lang w:val="en-US" w:eastAsia="zh-CN"/>
              </w:rPr>
              <w:t>由专业人员指引办理，乘机前往北京，抵达北京后接机，入住酒店。</w:t>
            </w:r>
            <w:r>
              <w:rPr>
                <w:rFonts w:hint="eastAsia" w:ascii="微软雅黑" w:hAnsi="微软雅黑" w:eastAsia="微软雅黑" w:cs="微软雅黑"/>
                <w:color w:val="000000"/>
                <w:sz w:val="18"/>
                <w:szCs w:val="18"/>
              </w:rPr>
              <w:t xml:space="preserve"> </w:t>
            </w:r>
          </w:p>
          <w:p>
            <w:pPr>
              <w:keepNext w:val="0"/>
              <w:keepLines w:val="0"/>
              <w:widowControl/>
              <w:suppressLineNumbers w:val="0"/>
              <w:jc w:val="left"/>
              <w:rPr>
                <w:rFonts w:hint="eastAsia" w:ascii="微软雅黑" w:hAnsi="微软雅黑" w:eastAsia="微软雅黑" w:cs="微软雅黑"/>
                <w:color w:val="000000"/>
                <w:sz w:val="20"/>
                <w:szCs w:val="20"/>
                <w:lang w:val="en-US" w:eastAsia="zh-CN"/>
              </w:rPr>
            </w:pPr>
            <w:r>
              <w:rPr>
                <w:rFonts w:hint="eastAsia" w:ascii="微软雅黑" w:hAnsi="微软雅黑" w:eastAsia="微软雅黑" w:cs="微软雅黑"/>
                <w:color w:val="000000"/>
                <w:sz w:val="20"/>
                <w:szCs w:val="20"/>
                <w:lang w:val="en-US" w:eastAsia="zh-CN"/>
              </w:rPr>
              <w:drawing>
                <wp:inline distT="0" distB="0" distL="114300" distR="114300">
                  <wp:extent cx="1898015" cy="1235710"/>
                  <wp:effectExtent l="0" t="0" r="6985" b="2540"/>
                  <wp:docPr id="12" name="图片 12" descr="1615175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5175601(1)"/>
                          <pic:cNvPicPr>
                            <a:picLocks noChangeAspect="1"/>
                          </pic:cNvPicPr>
                        </pic:nvPicPr>
                        <pic:blipFill>
                          <a:blip r:embed="rId5"/>
                          <a:stretch>
                            <a:fillRect/>
                          </a:stretch>
                        </pic:blipFill>
                        <pic:spPr>
                          <a:xfrm>
                            <a:off x="0" y="0"/>
                            <a:ext cx="1898015" cy="1235710"/>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1950720" cy="1261745"/>
                  <wp:effectExtent l="0" t="0" r="11430" b="14605"/>
                  <wp:docPr id="13" name="图片 13" descr="1615175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5175590(1)"/>
                          <pic:cNvPicPr>
                            <a:picLocks noChangeAspect="1"/>
                          </pic:cNvPicPr>
                        </pic:nvPicPr>
                        <pic:blipFill>
                          <a:blip r:embed="rId6"/>
                          <a:stretch>
                            <a:fillRect/>
                          </a:stretch>
                        </pic:blipFill>
                        <pic:spPr>
                          <a:xfrm>
                            <a:off x="0" y="0"/>
                            <a:ext cx="1950720" cy="1261745"/>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1880870" cy="1219835"/>
                  <wp:effectExtent l="0" t="0" r="5080" b="18415"/>
                  <wp:docPr id="8" name="图片 8" descr="src=http _5b0988e595225.cdn.sohucs.com_q_70,c_zoom,w_640_images_20171013_8eec5c34dd774082bede246e32b32bdd.jpeg&amp;refer=http _5b0988e595225.cdn.sohucs.com&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rc=http _5b0988e595225.cdn.sohucs.com_q_70,c_zoom,w_640_images_20171013_8eec5c34dd774082bede246e32b32bdd.jpeg&amp;refer=http _5b0988e595225.cdn.sohucs.com&amp;app=2002&amp;size=f9999,10000&amp;q=a80&amp;n=0&amp;g=0n&amp;fmt=jpeg"/>
                          <pic:cNvPicPr>
                            <a:picLocks noChangeAspect="1"/>
                          </pic:cNvPicPr>
                        </pic:nvPicPr>
                        <pic:blipFill>
                          <a:blip r:embed="rId7"/>
                          <a:stretch>
                            <a:fillRect/>
                          </a:stretch>
                        </pic:blipFill>
                        <pic:spPr>
                          <a:xfrm>
                            <a:off x="0" y="0"/>
                            <a:ext cx="1880870" cy="121983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73"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190"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99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105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101" w:type="dxa"/>
            <w:gridSpan w:val="3"/>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olor w:val="auto"/>
                <w:kern w:val="0"/>
                <w:sz w:val="18"/>
              </w:rPr>
              <w:t>如家联盟或西西里或格林豪泰或同级别商务酒店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color w:val="auto"/>
                <w:sz w:val="21"/>
                <w:szCs w:val="21"/>
                <w:vertAlign w:val="baseline"/>
                <w:lang w:val="en-US" w:eastAsia="zh-CN"/>
              </w:rPr>
            </w:pPr>
            <w:r>
              <w:rPr>
                <w:rFonts w:hint="eastAsia" w:ascii="微软雅黑" w:hAnsi="微软雅黑" w:eastAsia="微软雅黑" w:cs="微软雅黑"/>
                <w:b/>
                <w:bCs/>
                <w:color w:val="auto"/>
                <w:sz w:val="21"/>
                <w:szCs w:val="21"/>
                <w:vertAlign w:val="baseline"/>
                <w:lang w:val="en-US" w:eastAsia="zh-CN"/>
              </w:rPr>
              <w:t>第二天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top"/>
          </w:tcPr>
          <w:p>
            <w:pPr>
              <w:keepNext w:val="0"/>
              <w:keepLines w:val="0"/>
              <w:widowControl/>
              <w:suppressLineNumbers w:val="0"/>
              <w:jc w:val="left"/>
              <w:rPr>
                <w:rFonts w:hint="default" w:ascii="微软雅黑" w:hAnsi="微软雅黑" w:eastAsia="微软雅黑" w:cs="微软雅黑"/>
                <w:b/>
                <w:bCs/>
                <w:color w:val="auto"/>
                <w:sz w:val="21"/>
                <w:szCs w:val="21"/>
                <w:vertAlign w:val="baseline"/>
                <w:lang w:val="en-US" w:eastAsia="zh-CN"/>
              </w:rPr>
            </w:pPr>
            <w:r>
              <w:rPr>
                <w:rFonts w:hint="eastAsia" w:ascii="微软雅黑" w:hAnsi="微软雅黑" w:eastAsia="微软雅黑" w:cs="微软雅黑"/>
                <w:b/>
                <w:bCs/>
                <w:color w:val="auto"/>
                <w:sz w:val="21"/>
                <w:szCs w:val="21"/>
              </w:rPr>
              <w:t>天安门广场--毛主席纪念堂--故宫（赏秋）--石景山公园（赏秋）</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9"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snapToGrid w:val="0"/>
              <w:jc w:val="left"/>
              <w:rPr>
                <w:rFonts w:hint="eastAsia" w:ascii="宋体" w:hAnsi="宋体" w:eastAsia="宋体" w:cs="宋体"/>
                <w:color w:val="auto"/>
                <w:sz w:val="21"/>
                <w:szCs w:val="21"/>
                <w:u w:val="none"/>
              </w:rPr>
            </w:pPr>
            <w:r>
              <w:rPr>
                <w:rFonts w:hint="eastAsia" w:ascii="宋体" w:hAnsi="宋体" w:eastAsia="宋体" w:cs="宋体"/>
                <w:color w:val="auto"/>
                <w:sz w:val="21"/>
                <w:szCs w:val="21"/>
              </w:rPr>
              <w:t>游北京中心区域的</w:t>
            </w:r>
            <w:r>
              <w:rPr>
                <w:rFonts w:hint="eastAsia" w:ascii="宋体" w:hAnsi="宋体" w:eastAsia="宋体" w:cs="宋体"/>
                <w:b/>
                <w:color w:val="auto"/>
                <w:sz w:val="21"/>
                <w:szCs w:val="21"/>
              </w:rPr>
              <w:t>【天安门广场】</w:t>
            </w:r>
            <w:r>
              <w:rPr>
                <w:rFonts w:hint="eastAsia" w:ascii="宋体" w:hAnsi="宋体" w:eastAsia="宋体" w:cs="宋体"/>
                <w:color w:val="auto"/>
                <w:sz w:val="21"/>
                <w:szCs w:val="21"/>
              </w:rPr>
              <w:t>（游览时间30分钟），这里是迄今为止全世界最大的城市广场，能容纳一百万人参观游览赠送</w:t>
            </w:r>
            <w:r>
              <w:rPr>
                <w:rFonts w:hint="eastAsia" w:ascii="宋体" w:hAnsi="宋体" w:eastAsia="宋体" w:cs="宋体"/>
                <w:b/>
                <w:color w:val="auto"/>
                <w:sz w:val="21"/>
                <w:szCs w:val="21"/>
              </w:rPr>
              <w:t>【天安门合照】</w:t>
            </w:r>
            <w:r>
              <w:rPr>
                <w:rFonts w:hint="eastAsia" w:ascii="宋体" w:hAnsi="宋体" w:eastAsia="宋体" w:cs="宋体"/>
                <w:color w:val="auto"/>
                <w:sz w:val="21"/>
                <w:szCs w:val="21"/>
              </w:rPr>
              <w:t>，以家庭单位，每家一张。</w:t>
            </w:r>
          </w:p>
          <w:p>
            <w:pPr>
              <w:snapToGrid w:val="0"/>
              <w:jc w:val="left"/>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w:t>
            </w:r>
            <w:r>
              <w:rPr>
                <w:rFonts w:hint="eastAsia" w:ascii="宋体" w:hAnsi="宋体" w:eastAsia="宋体" w:cs="宋体"/>
                <w:b/>
                <w:bCs/>
                <w:color w:val="auto"/>
                <w:sz w:val="21"/>
                <w:szCs w:val="21"/>
                <w:u w:val="none"/>
                <w:lang w:val="en-US" w:eastAsia="zh-CN"/>
              </w:rPr>
              <w:t>毛主席纪念堂</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毛主席纪念堂是为纪念开国领袖</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"https://baike.baidu.com/item/%E6%AF%9B%E6%B3%BD%E4%B8%9C/113835" \t "https://baike.baidu.com/item/%E6%AF%9B%E4%B8%BB%E5%B8%AD%E7%BA%AA%E5%BF%B5%E5%A0%82/_blank" </w:instrText>
            </w:r>
            <w:r>
              <w:rPr>
                <w:rFonts w:hint="eastAsia" w:ascii="宋体" w:hAnsi="宋体" w:eastAsia="宋体" w:cs="宋体"/>
                <w:color w:val="auto"/>
                <w:sz w:val="21"/>
                <w:szCs w:val="21"/>
                <w:u w:val="none"/>
              </w:rPr>
              <w:fldChar w:fldCharType="separate"/>
            </w:r>
            <w:r>
              <w:rPr>
                <w:rStyle w:val="8"/>
                <w:rFonts w:hint="eastAsia" w:ascii="宋体" w:hAnsi="宋体" w:eastAsia="宋体" w:cs="宋体"/>
                <w:color w:val="auto"/>
                <w:sz w:val="21"/>
                <w:szCs w:val="21"/>
                <w:u w:val="none"/>
              </w:rPr>
              <w:t>毛泽东</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rPr>
              <w:t>而建造的，位于</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"https://baike.baidu.com/item/%E5%A4%A9%E5%AE%89%E9%97%A8%E5%B9%BF%E5%9C%BA/117799" \t "https://baike.baidu.com/item/%E6%AF%9B%E4%B8%BB%E5%B8%AD%E7%BA%AA%E5%BF%B5%E5%A0%82/_blank" </w:instrText>
            </w:r>
            <w:r>
              <w:rPr>
                <w:rFonts w:hint="eastAsia" w:ascii="宋体" w:hAnsi="宋体" w:eastAsia="宋体" w:cs="宋体"/>
                <w:color w:val="auto"/>
                <w:sz w:val="21"/>
                <w:szCs w:val="21"/>
                <w:u w:val="none"/>
              </w:rPr>
              <w:fldChar w:fldCharType="separate"/>
            </w:r>
            <w:r>
              <w:rPr>
                <w:rStyle w:val="8"/>
                <w:rFonts w:hint="eastAsia" w:ascii="宋体" w:hAnsi="宋体" w:eastAsia="宋体" w:cs="宋体"/>
                <w:color w:val="auto"/>
                <w:sz w:val="21"/>
                <w:szCs w:val="21"/>
                <w:u w:val="none"/>
              </w:rPr>
              <w:t>天安门广场</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rPr>
              <w:t xml:space="preserve">， </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"https://baike.baidu.com/item/%E4%BA%BA%E6%B0%91%E8%8B%B1%E9%9B%84%E7%BA%AA%E5%BF%B5%E7%A2%91/315617" \t "https://baike.baidu.com/item/%E6%AF%9B%E4%B8%BB%E5%B8%AD%E7%BA%AA%E5%BF%B5%E5%A0%82/_blank" </w:instrText>
            </w:r>
            <w:r>
              <w:rPr>
                <w:rFonts w:hint="eastAsia" w:ascii="宋体" w:hAnsi="宋体" w:eastAsia="宋体" w:cs="宋体"/>
                <w:color w:val="auto"/>
                <w:sz w:val="21"/>
                <w:szCs w:val="21"/>
                <w:u w:val="none"/>
              </w:rPr>
              <w:fldChar w:fldCharType="separate"/>
            </w:r>
            <w:r>
              <w:rPr>
                <w:rStyle w:val="8"/>
                <w:rFonts w:hint="eastAsia" w:ascii="宋体" w:hAnsi="宋体" w:eastAsia="宋体" w:cs="宋体"/>
                <w:color w:val="auto"/>
                <w:sz w:val="21"/>
                <w:szCs w:val="21"/>
                <w:u w:val="none"/>
              </w:rPr>
              <w:t>人民英雄纪念碑</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rPr>
              <w:t>南面，坐落在原</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"https://baike.baidu.com/item/%E4%B8%AD%E5%8D%8E%E9%97%A8/414147" \t "https://baike.baidu.com/item/%E6%AF%9B%E4%B8%BB%E5%B8%AD%E7%BA%AA%E5%BF%B5%E5%A0%82/_blank" </w:instrText>
            </w:r>
            <w:r>
              <w:rPr>
                <w:rFonts w:hint="eastAsia" w:ascii="宋体" w:hAnsi="宋体" w:eastAsia="宋体" w:cs="宋体"/>
                <w:color w:val="auto"/>
                <w:sz w:val="21"/>
                <w:szCs w:val="21"/>
                <w:u w:val="none"/>
              </w:rPr>
              <w:fldChar w:fldCharType="separate"/>
            </w:r>
            <w:r>
              <w:rPr>
                <w:rStyle w:val="8"/>
                <w:rFonts w:hint="eastAsia" w:ascii="宋体" w:hAnsi="宋体" w:eastAsia="宋体" w:cs="宋体"/>
                <w:color w:val="auto"/>
                <w:sz w:val="21"/>
                <w:szCs w:val="21"/>
                <w:u w:val="none"/>
              </w:rPr>
              <w:t>中华门</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rPr>
              <w:t>旧址。1976年11月24日按照</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"https://baike.baidu.com/item/%E4%B8%AD%E5%9B%BD%E5%85%B1%E4%BA%A7%E5%85%9A%E4%B8%AD%E5%A4%AE%E5%A7%94%E5%91%98%E4%BC%9A/1141242" \t "https://baike.baidu.com/item/%E6%AF%9B%E4%B8%BB%E5%B8%AD%E7%BA%AA%E5%BF%B5%E5%A0%82/_blank" </w:instrText>
            </w:r>
            <w:r>
              <w:rPr>
                <w:rFonts w:hint="eastAsia" w:ascii="宋体" w:hAnsi="宋体" w:eastAsia="宋体" w:cs="宋体"/>
                <w:color w:val="auto"/>
                <w:sz w:val="21"/>
                <w:szCs w:val="21"/>
                <w:u w:val="none"/>
              </w:rPr>
              <w:fldChar w:fldCharType="separate"/>
            </w:r>
            <w:r>
              <w:rPr>
                <w:rStyle w:val="8"/>
                <w:rFonts w:hint="eastAsia" w:ascii="宋体" w:hAnsi="宋体" w:eastAsia="宋体" w:cs="宋体"/>
                <w:color w:val="auto"/>
                <w:sz w:val="21"/>
                <w:szCs w:val="21"/>
                <w:u w:val="none"/>
              </w:rPr>
              <w:t>中国共产党中央委员会</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rPr>
              <w:t>的决议，毛主席纪念堂奠基仪式在天安门广场举行</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lang w:val="en-US" w:eastAsia="zh-CN"/>
              </w:rPr>
              <w:t>如遇闭馆或特殊不可抗力因素则取消游览不再调整</w:t>
            </w:r>
            <w:r>
              <w:rPr>
                <w:rFonts w:hint="eastAsia" w:ascii="宋体" w:hAnsi="宋体" w:eastAsia="宋体" w:cs="宋体"/>
                <w:color w:val="auto"/>
                <w:sz w:val="21"/>
                <w:szCs w:val="21"/>
                <w:u w:val="none"/>
                <w:lang w:eastAsia="zh-CN"/>
              </w:rPr>
              <w:t>）</w:t>
            </w:r>
          </w:p>
          <w:p>
            <w:pPr>
              <w:snapToGrid w:val="0"/>
              <w:jc w:val="left"/>
              <w:rPr>
                <w:rFonts w:hint="eastAsia" w:ascii="宋体" w:hAnsi="宋体" w:eastAsia="宋体" w:cs="宋体"/>
                <w:color w:val="auto"/>
                <w:sz w:val="21"/>
                <w:szCs w:val="21"/>
              </w:rPr>
            </w:pPr>
            <w:r>
              <w:rPr>
                <w:rFonts w:hint="eastAsia" w:ascii="宋体" w:hAnsi="宋体" w:eastAsia="宋体" w:cs="宋体"/>
                <w:b/>
                <w:color w:val="auto"/>
                <w:sz w:val="21"/>
                <w:szCs w:val="21"/>
              </w:rPr>
              <w:t>【故宫博物院】</w:t>
            </w:r>
            <w:r>
              <w:rPr>
                <w:rFonts w:hint="eastAsia" w:ascii="宋体" w:hAnsi="宋体" w:eastAsia="宋体" w:cs="宋体"/>
                <w:color w:val="auto"/>
                <w:sz w:val="21"/>
                <w:szCs w:val="21"/>
              </w:rPr>
              <w:t>（含首道门票，游览约</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小时），故宫也称“紫禁城”，是明清两代的皇宫， 也是中国现存最大最完整的皇古建筑群。故宫规模宏伟，布局严整，建筑精美，富丽华贵，收藏有许多的稀世文物，是我 国古代建筑、文化、艺术的精华</w:t>
            </w:r>
          </w:p>
          <w:p>
            <w:pPr>
              <w:snapToGrid w:val="0"/>
              <w:jc w:val="left"/>
              <w:rPr>
                <w:rFonts w:hint="eastAsia" w:ascii="宋体" w:hAnsi="宋体" w:eastAsia="宋体" w:cs="宋体"/>
                <w:color w:val="auto"/>
                <w:sz w:val="21"/>
                <w:szCs w:val="21"/>
                <w:u w:val="none"/>
              </w:rPr>
            </w:pPr>
            <w:r>
              <w:rPr>
                <w:rFonts w:hint="eastAsia" w:ascii="宋体" w:hAnsi="宋体" w:eastAsia="宋体" w:cs="宋体"/>
                <w:color w:val="auto"/>
                <w:sz w:val="21"/>
                <w:szCs w:val="21"/>
                <w:u w:val="none"/>
                <w:lang w:eastAsia="zh-CN"/>
              </w:rPr>
              <w:t>【</w:t>
            </w:r>
            <w:r>
              <w:rPr>
                <w:rFonts w:ascii="宋体" w:hAnsi="宋体" w:eastAsia="宋体" w:cs="宋体"/>
                <w:b/>
                <w:bCs/>
                <w:color w:val="auto"/>
                <w:sz w:val="21"/>
                <w:szCs w:val="21"/>
                <w:u w:val="none"/>
              </w:rPr>
              <w:t>景山公园</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景山公园位于北京城南北中轴线的中心点上，南依故宫，西靠北海，北与鼓楼遥遥相望，曾是北京城中心的最高点。</w:t>
            </w:r>
            <w:r>
              <w:rPr>
                <w:rFonts w:hint="default" w:ascii="宋体" w:hAnsi="宋体" w:eastAsia="宋体" w:cs="宋体"/>
                <w:color w:val="auto"/>
                <w:sz w:val="21"/>
                <w:szCs w:val="21"/>
                <w:u w:val="none"/>
              </w:rPr>
              <w:br w:type="textWrapping"/>
            </w:r>
            <w:r>
              <w:rPr>
                <w:rFonts w:hint="default" w:ascii="宋体" w:hAnsi="宋体" w:eastAsia="宋体" w:cs="宋体"/>
                <w:color w:val="auto"/>
                <w:sz w:val="21"/>
                <w:szCs w:val="21"/>
                <w:u w:val="none"/>
              </w:rPr>
              <w:t>·公园内古树参天，山峰独秀，殿宇巍峨，牡丹品种繁多，文化活动丰富。</w:t>
            </w:r>
            <w:r>
              <w:rPr>
                <w:rFonts w:hint="default" w:ascii="宋体" w:hAnsi="宋体" w:eastAsia="宋体" w:cs="宋体"/>
                <w:color w:val="auto"/>
                <w:sz w:val="21"/>
                <w:szCs w:val="21"/>
                <w:u w:val="none"/>
              </w:rPr>
              <w:br w:type="textWrapping"/>
            </w:r>
            <w:r>
              <w:rPr>
                <w:rFonts w:hint="default" w:ascii="宋体" w:hAnsi="宋体" w:eastAsia="宋体" w:cs="宋体"/>
                <w:color w:val="auto"/>
                <w:sz w:val="21"/>
                <w:szCs w:val="21"/>
                <w:u w:val="none"/>
              </w:rPr>
              <w:t>·其中万春亭被誉为北京中轴线上的制高点，尽享天时地利，可俯瞰故宫全景，一览京城轴线。</w:t>
            </w:r>
          </w:p>
          <w:p>
            <w:pPr>
              <w:snapToGrid w:val="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游玩完毕后返回酒店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9"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snapToGrid w:val="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1878330" cy="1243965"/>
                  <wp:effectExtent l="0" t="0" r="7620" b="13335"/>
                  <wp:docPr id="18" name="图片 18" descr="wKgBEFtfkASAG_AYABs6sJQ6qxw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KgBEFtfkASAG_AYABs6sJQ6qxw62"/>
                          <pic:cNvPicPr>
                            <a:picLocks noChangeAspect="1"/>
                          </pic:cNvPicPr>
                        </pic:nvPicPr>
                        <pic:blipFill>
                          <a:blip r:embed="rId8"/>
                          <a:stretch>
                            <a:fillRect/>
                          </a:stretch>
                        </pic:blipFill>
                        <pic:spPr>
                          <a:xfrm>
                            <a:off x="0" y="0"/>
                            <a:ext cx="1878330" cy="1243965"/>
                          </a:xfrm>
                          <a:prstGeom prst="rect">
                            <a:avLst/>
                          </a:prstGeom>
                        </pic:spPr>
                      </pic:pic>
                    </a:graphicData>
                  </a:graphic>
                </wp:inline>
              </w:drawing>
            </w:r>
            <w:r>
              <w:rPr>
                <w:rFonts w:hint="eastAsia" w:ascii="微软雅黑" w:hAnsi="微软雅黑" w:eastAsia="微软雅黑" w:cs="微软雅黑"/>
                <w:sz w:val="21"/>
                <w:szCs w:val="21"/>
                <w:lang w:val="en-US" w:eastAsia="zh-CN"/>
              </w:rPr>
              <w:drawing>
                <wp:inline distT="0" distB="0" distL="114300" distR="114300">
                  <wp:extent cx="1948815" cy="1216025"/>
                  <wp:effectExtent l="0" t="0" r="13335" b="3175"/>
                  <wp:docPr id="6" name="图片 6" descr="162738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27385096"/>
                          <pic:cNvPicPr>
                            <a:picLocks noChangeAspect="1"/>
                          </pic:cNvPicPr>
                        </pic:nvPicPr>
                        <pic:blipFill>
                          <a:blip r:embed="rId9"/>
                          <a:stretch>
                            <a:fillRect/>
                          </a:stretch>
                        </pic:blipFill>
                        <pic:spPr>
                          <a:xfrm>
                            <a:off x="0" y="0"/>
                            <a:ext cx="1948815" cy="1216025"/>
                          </a:xfrm>
                          <a:prstGeom prst="rect">
                            <a:avLst/>
                          </a:prstGeom>
                        </pic:spPr>
                      </pic:pic>
                    </a:graphicData>
                  </a:graphic>
                </wp:inline>
              </w:drawing>
            </w:r>
            <w:r>
              <w:rPr>
                <w:rFonts w:hint="eastAsia" w:ascii="微软雅黑" w:hAnsi="微软雅黑" w:eastAsia="微软雅黑" w:cs="微软雅黑"/>
                <w:sz w:val="21"/>
                <w:szCs w:val="21"/>
                <w:lang w:val="en-US" w:eastAsia="zh-CN"/>
              </w:rPr>
              <w:drawing>
                <wp:inline distT="0" distB="0" distL="114300" distR="114300">
                  <wp:extent cx="1919605" cy="1216660"/>
                  <wp:effectExtent l="0" t="0" r="4445" b="2540"/>
                  <wp:docPr id="7" name="图片 7" descr="src=http _00.minipic.eastday.com_20161116_20161116163220_39f056271c3c72c884feadbc06f9b808_2.jpeg&amp;refer=http _00.minipic.eastday.com&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rc=http _00.minipic.eastday.com_20161116_20161116163220_39f056271c3c72c884feadbc06f9b808_2.jpeg&amp;refer=http _00.minipic.eastday.com&amp;app=2002&amp;size=f9999,10000&amp;q=a80&amp;n=0&amp;g=0n&amp;fmt=jpeg"/>
                          <pic:cNvPicPr>
                            <a:picLocks noChangeAspect="1"/>
                          </pic:cNvPicPr>
                        </pic:nvPicPr>
                        <pic:blipFill>
                          <a:blip r:embed="rId10"/>
                          <a:stretch>
                            <a:fillRect/>
                          </a:stretch>
                        </pic:blipFill>
                        <pic:spPr>
                          <a:xfrm>
                            <a:off x="0" y="0"/>
                            <a:ext cx="1919605" cy="121666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20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早餐</w:t>
            </w:r>
          </w:p>
        </w:tc>
        <w:tc>
          <w:tcPr>
            <w:tcW w:w="9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0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olor w:val="auto"/>
                <w:kern w:val="0"/>
                <w:sz w:val="18"/>
              </w:rPr>
              <w:t>如家联盟或西西里或格林豪泰或同级别商务酒店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第三天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lang w:val="en-US" w:eastAsia="zh-CN"/>
              </w:rPr>
              <w:t>升旗仪式--红螺寺</w:t>
            </w:r>
            <w:r>
              <w:rPr>
                <w:rFonts w:hint="eastAsia" w:ascii="微软雅黑" w:hAnsi="微软雅黑" w:eastAsia="微软雅黑" w:cs="微软雅黑"/>
                <w:b/>
                <w:bCs/>
                <w:sz w:val="21"/>
                <w:szCs w:val="21"/>
              </w:rPr>
              <w:t>（赏秋）</w:t>
            </w:r>
            <w:r>
              <w:rPr>
                <w:rFonts w:hint="eastAsia" w:ascii="微软雅黑" w:hAnsi="微软雅黑" w:eastAsia="微软雅黑" w:cs="微软雅黑"/>
                <w:b/>
                <w:bCs/>
                <w:sz w:val="21"/>
                <w:szCs w:val="21"/>
                <w:lang w:val="en-US" w:eastAsia="zh-CN"/>
              </w:rPr>
              <w:t>--司马台长城--古北水镇（赏秋）</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0"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napToGrid w:val="0"/>
              <w:jc w:val="left"/>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当天打包早餐，前往观看神圣的【</w:t>
            </w:r>
            <w:r>
              <w:rPr>
                <w:rFonts w:hint="eastAsia" w:ascii="宋体" w:hAnsi="宋体" w:eastAsia="宋体" w:cs="宋体"/>
                <w:b/>
                <w:bCs/>
                <w:color w:val="auto"/>
                <w:sz w:val="21"/>
                <w:szCs w:val="21"/>
                <w:u w:val="none"/>
                <w:lang w:val="en-US" w:eastAsia="zh-CN"/>
              </w:rPr>
              <w:t>升旗仪式</w:t>
            </w:r>
            <w:r>
              <w:rPr>
                <w:rFonts w:hint="eastAsia" w:ascii="宋体" w:hAnsi="宋体" w:eastAsia="宋体" w:cs="宋体"/>
                <w:color w:val="auto"/>
                <w:sz w:val="21"/>
                <w:szCs w:val="21"/>
                <w:u w:val="none"/>
                <w:lang w:val="en-US" w:eastAsia="zh-CN"/>
              </w:rPr>
              <w:t>】</w:t>
            </w:r>
          </w:p>
          <w:p>
            <w:pPr>
              <w:snapToGrid w:val="0"/>
              <w:jc w:val="left"/>
              <w:rPr>
                <w:rFonts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b/>
                <w:bCs/>
                <w:sz w:val="21"/>
                <w:szCs w:val="21"/>
                <w:lang w:val="en-US" w:eastAsia="zh-CN"/>
              </w:rPr>
              <w:t>红螺寺</w:t>
            </w:r>
            <w:r>
              <w:rPr>
                <w:rFonts w:hint="eastAsia" w:ascii="宋体" w:hAnsi="宋体" w:eastAsia="宋体" w:cs="宋体"/>
                <w:sz w:val="21"/>
                <w:szCs w:val="21"/>
                <w:lang w:eastAsia="zh-CN"/>
              </w:rPr>
              <w:t>】</w:t>
            </w:r>
            <w:r>
              <w:rPr>
                <w:rFonts w:hint="eastAsia" w:ascii="宋体" w:hAnsi="宋体" w:eastAsia="宋体" w:cs="宋体"/>
                <w:sz w:val="21"/>
                <w:szCs w:val="21"/>
              </w:rPr>
              <w:t>有京北“第一大寺”之称的怀柔红螺寺内，有著名的植物景观“三绝”，其中一绝是大雄宝殿前的两棵唐代雌雄银杏。相传这两棵银杏十分奇特，雌株结果不开花，雄株开花不结果。清代寺内僧人有诗云：“红螺寺院两银杏，雌雄异株分东西。相传我国古代每改换一个朝代，它都要长出一条小干来。也类似潭柘寺“帝王树”的传说。</w:t>
            </w:r>
          </w:p>
          <w:p>
            <w:pPr>
              <w:snapToGrid w:val="0"/>
              <w:jc w:val="left"/>
              <w:rPr>
                <w:rFonts w:ascii="宋体" w:hAnsi="宋体" w:eastAsia="宋体" w:cs="宋体"/>
                <w:sz w:val="21"/>
                <w:szCs w:val="21"/>
              </w:rPr>
            </w:pPr>
            <w:r>
              <w:rPr>
                <w:rFonts w:hint="eastAsia" w:ascii="宋体" w:hAnsi="宋体" w:eastAsia="宋体" w:cs="宋体"/>
                <w:sz w:val="21"/>
                <w:szCs w:val="21"/>
                <w:lang w:eastAsia="zh-CN"/>
              </w:rPr>
              <w:t>【</w:t>
            </w:r>
            <w:r>
              <w:rPr>
                <w:rFonts w:ascii="宋体" w:hAnsi="宋体" w:eastAsia="宋体" w:cs="宋体"/>
                <w:b/>
                <w:bCs/>
                <w:sz w:val="21"/>
                <w:szCs w:val="21"/>
              </w:rPr>
              <w:t>司马台</w:t>
            </w:r>
            <w:r>
              <w:rPr>
                <w:rFonts w:hint="eastAsia" w:ascii="宋体" w:hAnsi="宋体" w:eastAsia="宋体" w:cs="宋体"/>
                <w:b/>
                <w:bCs/>
                <w:sz w:val="21"/>
                <w:szCs w:val="21"/>
                <w:lang w:val="en-US" w:eastAsia="zh-CN"/>
              </w:rPr>
              <w:t>长城</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含门票</w:t>
            </w:r>
            <w:r>
              <w:rPr>
                <w:rFonts w:hint="eastAsia" w:ascii="宋体" w:hAnsi="宋体" w:eastAsia="宋体" w:cs="宋体"/>
                <w:sz w:val="21"/>
                <w:szCs w:val="21"/>
                <w:lang w:eastAsia="zh-CN"/>
              </w:rPr>
              <w:t>）</w:t>
            </w:r>
            <w:r>
              <w:rPr>
                <w:rFonts w:hint="eastAsia" w:ascii="宋体" w:hAnsi="宋体" w:eastAsia="宋体" w:cs="宋体"/>
                <w:sz w:val="21"/>
                <w:szCs w:val="21"/>
              </w:rPr>
              <w:t>金秋的古北水镇，红叶进入最佳观赏期。遍布景区街头巷尾墙壁上的爬山虎，水道两旁的垂柳也逐渐变黄。登山司马台长城赏秋，放眼望去，长城内外色彩斑斓</w:t>
            </w:r>
          </w:p>
          <w:p>
            <w:pPr>
              <w:snapToGrid w:val="0"/>
              <w:jc w:val="left"/>
              <w:rPr>
                <w:rFonts w:hint="eastAsia" w:ascii="宋体" w:hAnsi="宋体" w:eastAsia="宋体" w:cs="宋体"/>
                <w:sz w:val="24"/>
                <w:szCs w:val="24"/>
                <w:lang w:val="en-US" w:eastAsia="zh-CN"/>
              </w:rPr>
            </w:pPr>
            <w:r>
              <w:rPr>
                <w:rFonts w:hint="eastAsia" w:ascii="宋体" w:hAnsi="宋体" w:eastAsia="宋体" w:cs="宋体"/>
                <w:sz w:val="21"/>
                <w:szCs w:val="21"/>
                <w:lang w:eastAsia="zh-CN"/>
              </w:rPr>
              <w:t>【</w:t>
            </w:r>
            <w:r>
              <w:rPr>
                <w:rFonts w:hint="eastAsia" w:ascii="宋体" w:hAnsi="宋体" w:eastAsia="宋体" w:cs="宋体"/>
                <w:b/>
                <w:bCs/>
                <w:sz w:val="21"/>
                <w:szCs w:val="21"/>
                <w:lang w:val="en-US" w:eastAsia="zh-CN"/>
              </w:rPr>
              <w:t>古北水镇</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含门票</w:t>
            </w:r>
            <w:r>
              <w:rPr>
                <w:rFonts w:hint="eastAsia" w:ascii="宋体" w:hAnsi="宋体" w:eastAsia="宋体" w:cs="宋体"/>
                <w:sz w:val="21"/>
                <w:szCs w:val="21"/>
                <w:lang w:eastAsia="zh-CN"/>
              </w:rPr>
              <w:t>）</w:t>
            </w:r>
            <w:r>
              <w:rPr>
                <w:rFonts w:ascii="宋体" w:hAnsi="宋体" w:eastAsia="宋体" w:cs="宋体"/>
                <w:sz w:val="21"/>
                <w:szCs w:val="21"/>
              </w:rPr>
              <w:t>背靠以“奇、特、险”著称的司马台长城古北口，坐拥鸳鸯湖水库，是京郊罕见的山水城结合的自然古村落。整个景区是在原有的三个自然村落基础上整治改建而成，保存有精美的民国风格的山地四合院建筑43万平方米，总占地面积9平方公里，是典型的北方旅游度假小镇。</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276"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sz w:val="21"/>
                <w:szCs w:val="21"/>
                <w:lang w:val="en-US" w:eastAsia="zh-CN"/>
              </w:rPr>
              <w:drawing>
                <wp:inline distT="0" distB="0" distL="114300" distR="114300">
                  <wp:extent cx="1828800" cy="1264285"/>
                  <wp:effectExtent l="0" t="0" r="0" b="12065"/>
                  <wp:docPr id="1" name="图片 1" descr="1627384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7384848(1)"/>
                          <pic:cNvPicPr>
                            <a:picLocks noChangeAspect="1"/>
                          </pic:cNvPicPr>
                        </pic:nvPicPr>
                        <pic:blipFill>
                          <a:blip r:embed="rId11"/>
                          <a:stretch>
                            <a:fillRect/>
                          </a:stretch>
                        </pic:blipFill>
                        <pic:spPr>
                          <a:xfrm>
                            <a:off x="0" y="0"/>
                            <a:ext cx="1828800" cy="1264285"/>
                          </a:xfrm>
                          <a:prstGeom prst="rect">
                            <a:avLst/>
                          </a:prstGeom>
                        </pic:spPr>
                      </pic:pic>
                    </a:graphicData>
                  </a:graphic>
                </wp:inline>
              </w:drawing>
            </w:r>
            <w:r>
              <w:rPr>
                <w:rFonts w:hint="eastAsia" w:ascii="微软雅黑" w:hAnsi="微软雅黑" w:eastAsia="微软雅黑" w:cs="微软雅黑"/>
                <w:sz w:val="21"/>
                <w:szCs w:val="21"/>
                <w:lang w:val="en-US" w:eastAsia="zh-CN"/>
              </w:rPr>
              <w:drawing>
                <wp:inline distT="0" distB="0" distL="114300" distR="114300">
                  <wp:extent cx="1993265" cy="1266190"/>
                  <wp:effectExtent l="0" t="0" r="6985" b="10160"/>
                  <wp:docPr id="2" name="图片 2" descr="1627384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7384829(1)"/>
                          <pic:cNvPicPr>
                            <a:picLocks noChangeAspect="1"/>
                          </pic:cNvPicPr>
                        </pic:nvPicPr>
                        <pic:blipFill>
                          <a:blip r:embed="rId12"/>
                          <a:stretch>
                            <a:fillRect/>
                          </a:stretch>
                        </pic:blipFill>
                        <pic:spPr>
                          <a:xfrm>
                            <a:off x="0" y="0"/>
                            <a:ext cx="1993265" cy="126619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38655" cy="1263650"/>
                  <wp:effectExtent l="0" t="0" r="4445" b="12700"/>
                  <wp:docPr id="3" name="图片 3" descr="src=http _s7.sinaimg.cn_middle_6cb3be01t93d41a21b716&amp;690&amp;refer=http _s7.sinaimg.cn&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rc=http _s7.sinaimg.cn_middle_6cb3be01t93d41a21b716&amp;690&amp;refer=http _s7.sinaimg.cn&amp;app=2002&amp;size=f9999,10000&amp;q=a80&amp;n=0&amp;g=0n&amp;fmt=jpeg"/>
                          <pic:cNvPicPr>
                            <a:picLocks noChangeAspect="1"/>
                          </pic:cNvPicPr>
                        </pic:nvPicPr>
                        <pic:blipFill>
                          <a:blip r:embed="rId13"/>
                          <a:stretch>
                            <a:fillRect/>
                          </a:stretch>
                        </pic:blipFill>
                        <pic:spPr>
                          <a:xfrm>
                            <a:off x="0" y="0"/>
                            <a:ext cx="1938655" cy="126365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olor w:val="auto"/>
                <w:kern w:val="0"/>
                <w:sz w:val="18"/>
                <w:lang w:val="en-US" w:eastAsia="zh-CN"/>
              </w:rPr>
              <w:t>古北水镇客栈或同级酒店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第四天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color w:val="auto"/>
                <w:sz w:val="21"/>
                <w:szCs w:val="21"/>
                <w:vertAlign w:val="baseline"/>
                <w:lang w:val="en-US" w:eastAsia="zh-CN"/>
              </w:rPr>
              <w:t>古北</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color w:val="auto"/>
                <w:sz w:val="21"/>
                <w:szCs w:val="21"/>
                <w:vertAlign w:val="baseline"/>
                <w:lang w:val="en-US" w:eastAsia="zh-CN"/>
              </w:rPr>
              <w:t>天坛--前门大街--</w:t>
            </w:r>
            <w:r>
              <w:rPr>
                <w:rFonts w:hint="eastAsia" w:ascii="微软雅黑" w:hAnsi="微软雅黑" w:eastAsia="微软雅黑" w:cs="微软雅黑"/>
                <w:b/>
                <w:bCs/>
                <w:sz w:val="21"/>
                <w:szCs w:val="21"/>
                <w:lang w:val="en-US" w:eastAsia="zh-CN"/>
              </w:rPr>
              <w:t>奥林匹克公园</w:t>
            </w:r>
            <w:r>
              <w:rPr>
                <w:rFonts w:hint="eastAsia" w:ascii="微软雅黑" w:hAnsi="微软雅黑" w:eastAsia="微软雅黑" w:cs="微软雅黑"/>
                <w:b/>
                <w:bCs/>
                <w:sz w:val="21"/>
                <w:szCs w:val="21"/>
              </w:rPr>
              <w:t>（赏秋）</w:t>
            </w:r>
            <w:r>
              <w:rPr>
                <w:rFonts w:hint="eastAsia" w:ascii="微软雅黑" w:hAnsi="微软雅黑" w:eastAsia="微软雅黑" w:cs="微软雅黑"/>
                <w:b/>
                <w:bCs/>
                <w:sz w:val="21"/>
                <w:szCs w:val="21"/>
                <w:lang w:val="en-US" w:eastAsia="zh-CN"/>
              </w:rPr>
              <w:t>--鸟巢水立方</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29"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napToGrid w:val="0"/>
              <w:jc w:val="left"/>
              <w:rPr>
                <w:rFonts w:ascii="宋体" w:hAnsi="宋体" w:eastAsia="宋体" w:cs="宋体"/>
                <w:color w:val="auto"/>
                <w:sz w:val="21"/>
                <w:szCs w:val="21"/>
                <w:u w:val="none"/>
              </w:rPr>
            </w:pPr>
            <w:r>
              <w:rPr>
                <w:rFonts w:hint="eastAsia" w:ascii="宋体" w:hAnsi="宋体" w:eastAsia="宋体" w:cs="宋体"/>
                <w:color w:val="auto"/>
                <w:sz w:val="21"/>
                <w:szCs w:val="21"/>
                <w:lang w:val="en-US" w:eastAsia="zh-CN"/>
              </w:rPr>
              <w:t>早餐后返回北京，</w:t>
            </w:r>
            <w:r>
              <w:rPr>
                <w:rFonts w:hint="eastAsia" w:ascii="宋体" w:hAnsi="宋体" w:eastAsia="宋体" w:cs="宋体"/>
                <w:color w:val="auto"/>
                <w:sz w:val="21"/>
                <w:szCs w:val="21"/>
              </w:rPr>
              <w:t>随后参观中国现存最大的古代祭祀建筑群【</w:t>
            </w:r>
            <w:r>
              <w:rPr>
                <w:rFonts w:hint="eastAsia" w:ascii="宋体" w:hAnsi="宋体" w:eastAsia="宋体" w:cs="宋体"/>
                <w:b/>
                <w:bCs/>
                <w:color w:val="auto"/>
                <w:sz w:val="21"/>
                <w:szCs w:val="21"/>
              </w:rPr>
              <w:t>天坛公园</w:t>
            </w:r>
            <w:r>
              <w:rPr>
                <w:rFonts w:hint="eastAsia" w:ascii="宋体" w:hAnsi="宋体" w:eastAsia="宋体" w:cs="宋体"/>
                <w:color w:val="auto"/>
                <w:sz w:val="21"/>
                <w:szCs w:val="21"/>
              </w:rPr>
              <w:t>】（含首道门票，参观约60分钟）</w:t>
            </w:r>
            <w:r>
              <w:rPr>
                <w:rFonts w:hint="eastAsia" w:ascii="宋体" w:hAnsi="宋体" w:eastAsia="宋体" w:cs="宋体"/>
                <w:color w:val="auto"/>
                <w:sz w:val="21"/>
                <w:szCs w:val="21"/>
                <w:u w:val="none"/>
                <w:lang w:eastAsia="zh-CN"/>
              </w:rPr>
              <w:t>【</w:t>
            </w:r>
            <w:r>
              <w:rPr>
                <w:rFonts w:ascii="宋体" w:hAnsi="宋体" w:eastAsia="宋体" w:cs="宋体"/>
                <w:b/>
                <w:bCs/>
                <w:color w:val="auto"/>
                <w:sz w:val="21"/>
                <w:szCs w:val="21"/>
                <w:u w:val="none"/>
              </w:rPr>
              <w:t>前门大街</w:t>
            </w:r>
            <w:r>
              <w:rPr>
                <w:rFonts w:hint="eastAsia" w:ascii="宋体" w:hAnsi="宋体" w:eastAsia="宋体" w:cs="宋体"/>
                <w:color w:val="auto"/>
                <w:sz w:val="21"/>
                <w:szCs w:val="21"/>
                <w:u w:val="none"/>
                <w:lang w:eastAsia="zh-CN"/>
              </w:rPr>
              <w:t>】</w:t>
            </w:r>
            <w:r>
              <w:rPr>
                <w:rFonts w:ascii="宋体" w:hAnsi="宋体" w:eastAsia="宋体" w:cs="宋体"/>
                <w:color w:val="auto"/>
                <w:sz w:val="21"/>
                <w:szCs w:val="21"/>
                <w:u w:val="none"/>
              </w:rPr>
              <w:t>是北京非常著名的商业街。位于京城中轴线，北起前门</w:t>
            </w:r>
            <w:r>
              <w:rPr>
                <w:rFonts w:ascii="宋体" w:hAnsi="宋体" w:eastAsia="宋体" w:cs="宋体"/>
                <w:color w:val="auto"/>
                <w:sz w:val="21"/>
                <w:szCs w:val="21"/>
                <w:u w:val="none"/>
              </w:rPr>
              <w:fldChar w:fldCharType="begin"/>
            </w:r>
            <w:r>
              <w:rPr>
                <w:rFonts w:ascii="宋体" w:hAnsi="宋体" w:eastAsia="宋体" w:cs="宋体"/>
                <w:color w:val="auto"/>
                <w:sz w:val="21"/>
                <w:szCs w:val="21"/>
                <w:u w:val="none"/>
              </w:rPr>
              <w:instrText xml:space="preserve"> HYPERLINK "https://baike.baidu.com/item/%E6%9C%88%E4%BA%AE%E6%B9%BE/12000222" \t "https://baike.baidu.com/item/%E5%89%8D%E9%97%A8%E5%A4%A7%E8%A1%97/_blank" </w:instrText>
            </w:r>
            <w:r>
              <w:rPr>
                <w:rFonts w:ascii="宋体" w:hAnsi="宋体" w:eastAsia="宋体" w:cs="宋体"/>
                <w:color w:val="auto"/>
                <w:sz w:val="21"/>
                <w:szCs w:val="21"/>
                <w:u w:val="none"/>
              </w:rPr>
              <w:fldChar w:fldCharType="separate"/>
            </w:r>
            <w:r>
              <w:rPr>
                <w:rStyle w:val="8"/>
                <w:rFonts w:ascii="宋体" w:hAnsi="宋体" w:eastAsia="宋体" w:cs="宋体"/>
                <w:color w:val="auto"/>
                <w:sz w:val="21"/>
                <w:szCs w:val="21"/>
                <w:u w:val="none"/>
              </w:rPr>
              <w:t>月亮湾</w:t>
            </w:r>
            <w:r>
              <w:rPr>
                <w:rFonts w:ascii="宋体" w:hAnsi="宋体" w:eastAsia="宋体" w:cs="宋体"/>
                <w:color w:val="auto"/>
                <w:sz w:val="21"/>
                <w:szCs w:val="21"/>
                <w:u w:val="none"/>
              </w:rPr>
              <w:fldChar w:fldCharType="end"/>
            </w:r>
            <w:r>
              <w:rPr>
                <w:rFonts w:ascii="宋体" w:hAnsi="宋体" w:eastAsia="宋体" w:cs="宋体"/>
                <w:color w:val="auto"/>
                <w:sz w:val="21"/>
                <w:szCs w:val="21"/>
                <w:u w:val="none"/>
              </w:rPr>
              <w:t>，南至天桥路口，与</w:t>
            </w:r>
            <w:r>
              <w:rPr>
                <w:rFonts w:ascii="宋体" w:hAnsi="宋体" w:eastAsia="宋体" w:cs="宋体"/>
                <w:color w:val="auto"/>
                <w:sz w:val="21"/>
                <w:szCs w:val="21"/>
                <w:u w:val="none"/>
              </w:rPr>
              <w:fldChar w:fldCharType="begin"/>
            </w:r>
            <w:r>
              <w:rPr>
                <w:rFonts w:ascii="宋体" w:hAnsi="宋体" w:eastAsia="宋体" w:cs="宋体"/>
                <w:color w:val="auto"/>
                <w:sz w:val="21"/>
                <w:szCs w:val="21"/>
                <w:u w:val="none"/>
              </w:rPr>
              <w:instrText xml:space="preserve"> HYPERLINK "https://baike.baidu.com/item/%E5%A4%A9%E6%A1%A5%E5%8D%97%E5%A4%A7%E8%A1%97/15954078" \t "https://baike.baidu.com/item/%E5%89%8D%E9%97%A8%E5%A4%A7%E8%A1%97/_blank" </w:instrText>
            </w:r>
            <w:r>
              <w:rPr>
                <w:rFonts w:ascii="宋体" w:hAnsi="宋体" w:eastAsia="宋体" w:cs="宋体"/>
                <w:color w:val="auto"/>
                <w:sz w:val="21"/>
                <w:szCs w:val="21"/>
                <w:u w:val="none"/>
              </w:rPr>
              <w:fldChar w:fldCharType="separate"/>
            </w:r>
            <w:r>
              <w:rPr>
                <w:rStyle w:val="8"/>
                <w:rFonts w:ascii="宋体" w:hAnsi="宋体" w:eastAsia="宋体" w:cs="宋体"/>
                <w:color w:val="auto"/>
                <w:sz w:val="21"/>
                <w:szCs w:val="21"/>
                <w:u w:val="none"/>
              </w:rPr>
              <w:t>天桥南大街</w:t>
            </w:r>
            <w:r>
              <w:rPr>
                <w:rFonts w:ascii="宋体" w:hAnsi="宋体" w:eastAsia="宋体" w:cs="宋体"/>
                <w:color w:val="auto"/>
                <w:sz w:val="21"/>
                <w:szCs w:val="21"/>
                <w:u w:val="none"/>
              </w:rPr>
              <w:fldChar w:fldCharType="end"/>
            </w:r>
            <w:r>
              <w:rPr>
                <w:rFonts w:ascii="宋体" w:hAnsi="宋体" w:eastAsia="宋体" w:cs="宋体"/>
                <w:color w:val="auto"/>
                <w:sz w:val="21"/>
                <w:szCs w:val="21"/>
                <w:u w:val="none"/>
              </w:rPr>
              <w:t>相连。明</w:t>
            </w:r>
            <w:r>
              <w:rPr>
                <w:rFonts w:ascii="宋体" w:hAnsi="宋体" w:eastAsia="宋体" w:cs="宋体"/>
                <w:color w:val="auto"/>
                <w:sz w:val="21"/>
                <w:szCs w:val="21"/>
                <w:u w:val="none"/>
              </w:rPr>
              <w:fldChar w:fldCharType="begin"/>
            </w:r>
            <w:r>
              <w:rPr>
                <w:rFonts w:ascii="宋体" w:hAnsi="宋体" w:eastAsia="宋体" w:cs="宋体"/>
                <w:color w:val="auto"/>
                <w:sz w:val="21"/>
                <w:szCs w:val="21"/>
                <w:u w:val="none"/>
              </w:rPr>
              <w:instrText xml:space="preserve"> HYPERLINK "https://baike.baidu.com/item/%E5%98%89%E9%9D%96/5520882" \t "https://baike.baidu.com/item/%E5%89%8D%E9%97%A8%E5%A4%A7%E8%A1%97/_blank" </w:instrText>
            </w:r>
            <w:r>
              <w:rPr>
                <w:rFonts w:ascii="宋体" w:hAnsi="宋体" w:eastAsia="宋体" w:cs="宋体"/>
                <w:color w:val="auto"/>
                <w:sz w:val="21"/>
                <w:szCs w:val="21"/>
                <w:u w:val="none"/>
              </w:rPr>
              <w:fldChar w:fldCharType="separate"/>
            </w:r>
            <w:r>
              <w:rPr>
                <w:rStyle w:val="8"/>
                <w:rFonts w:ascii="宋体" w:hAnsi="宋体" w:eastAsia="宋体" w:cs="宋体"/>
                <w:color w:val="auto"/>
                <w:sz w:val="21"/>
                <w:szCs w:val="21"/>
                <w:u w:val="none"/>
              </w:rPr>
              <w:t>嘉靖</w:t>
            </w:r>
            <w:r>
              <w:rPr>
                <w:rFonts w:ascii="宋体" w:hAnsi="宋体" w:eastAsia="宋体" w:cs="宋体"/>
                <w:color w:val="auto"/>
                <w:sz w:val="21"/>
                <w:szCs w:val="21"/>
                <w:u w:val="none"/>
              </w:rPr>
              <w:fldChar w:fldCharType="end"/>
            </w:r>
            <w:r>
              <w:rPr>
                <w:rFonts w:ascii="宋体" w:hAnsi="宋体" w:eastAsia="宋体" w:cs="宋体"/>
                <w:color w:val="auto"/>
                <w:sz w:val="21"/>
                <w:szCs w:val="21"/>
                <w:u w:val="none"/>
              </w:rPr>
              <w:t>二十九年（1550）建外城前是皇帝出城赴</w:t>
            </w:r>
            <w:r>
              <w:rPr>
                <w:rFonts w:ascii="宋体" w:hAnsi="宋体" w:eastAsia="宋体" w:cs="宋体"/>
                <w:color w:val="auto"/>
                <w:sz w:val="21"/>
                <w:szCs w:val="21"/>
                <w:u w:val="none"/>
              </w:rPr>
              <w:fldChar w:fldCharType="begin"/>
            </w:r>
            <w:r>
              <w:rPr>
                <w:rFonts w:ascii="宋体" w:hAnsi="宋体" w:eastAsia="宋体" w:cs="宋体"/>
                <w:color w:val="auto"/>
                <w:sz w:val="21"/>
                <w:szCs w:val="21"/>
                <w:u w:val="none"/>
              </w:rPr>
              <w:instrText xml:space="preserve"> HYPERLINK "https://baike.baidu.com/item/%E5%A4%A9%E5%9D%9B/2820294" \t "https://baike.baidu.com/item/%E5%89%8D%E9%97%A8%E5%A4%A7%E8%A1%97/_blank" </w:instrText>
            </w:r>
            <w:r>
              <w:rPr>
                <w:rFonts w:ascii="宋体" w:hAnsi="宋体" w:eastAsia="宋体" w:cs="宋体"/>
                <w:color w:val="auto"/>
                <w:sz w:val="21"/>
                <w:szCs w:val="21"/>
                <w:u w:val="none"/>
              </w:rPr>
              <w:fldChar w:fldCharType="separate"/>
            </w:r>
            <w:r>
              <w:rPr>
                <w:rStyle w:val="8"/>
                <w:rFonts w:ascii="宋体" w:hAnsi="宋体" w:eastAsia="宋体" w:cs="宋体"/>
                <w:color w:val="auto"/>
                <w:sz w:val="21"/>
                <w:szCs w:val="21"/>
                <w:u w:val="none"/>
              </w:rPr>
              <w:t>天坛</w:t>
            </w:r>
            <w:r>
              <w:rPr>
                <w:rFonts w:ascii="宋体" w:hAnsi="宋体" w:eastAsia="宋体" w:cs="宋体"/>
                <w:color w:val="auto"/>
                <w:sz w:val="21"/>
                <w:szCs w:val="21"/>
                <w:u w:val="none"/>
              </w:rPr>
              <w:fldChar w:fldCharType="end"/>
            </w:r>
            <w:r>
              <w:rPr>
                <w:rFonts w:ascii="宋体" w:hAnsi="宋体" w:eastAsia="宋体" w:cs="宋体"/>
                <w:color w:val="auto"/>
                <w:sz w:val="21"/>
                <w:szCs w:val="21"/>
                <w:u w:val="none"/>
              </w:rPr>
              <w:t>、</w:t>
            </w:r>
            <w:r>
              <w:rPr>
                <w:rFonts w:ascii="宋体" w:hAnsi="宋体" w:eastAsia="宋体" w:cs="宋体"/>
                <w:color w:val="auto"/>
                <w:sz w:val="21"/>
                <w:szCs w:val="21"/>
                <w:u w:val="none"/>
              </w:rPr>
              <w:fldChar w:fldCharType="begin"/>
            </w:r>
            <w:r>
              <w:rPr>
                <w:rFonts w:ascii="宋体" w:hAnsi="宋体" w:eastAsia="宋体" w:cs="宋体"/>
                <w:color w:val="auto"/>
                <w:sz w:val="21"/>
                <w:szCs w:val="21"/>
                <w:u w:val="none"/>
              </w:rPr>
              <w:instrText xml:space="preserve"> HYPERLINK "https://baike.baidu.com/item/%E5%B1%B1%E5%B7%9D%E5%9D%9B/4326827" \t "https://baike.baidu.com/item/%E5%89%8D%E9%97%A8%E5%A4%A7%E8%A1%97/_blank" </w:instrText>
            </w:r>
            <w:r>
              <w:rPr>
                <w:rFonts w:ascii="宋体" w:hAnsi="宋体" w:eastAsia="宋体" w:cs="宋体"/>
                <w:color w:val="auto"/>
                <w:sz w:val="21"/>
                <w:szCs w:val="21"/>
                <w:u w:val="none"/>
              </w:rPr>
              <w:fldChar w:fldCharType="separate"/>
            </w:r>
            <w:r>
              <w:rPr>
                <w:rStyle w:val="8"/>
                <w:rFonts w:ascii="宋体" w:hAnsi="宋体" w:eastAsia="宋体" w:cs="宋体"/>
                <w:color w:val="auto"/>
                <w:sz w:val="21"/>
                <w:szCs w:val="21"/>
                <w:u w:val="none"/>
              </w:rPr>
              <w:t>山川坛</w:t>
            </w:r>
            <w:r>
              <w:rPr>
                <w:rFonts w:ascii="宋体" w:hAnsi="宋体" w:eastAsia="宋体" w:cs="宋体"/>
                <w:color w:val="auto"/>
                <w:sz w:val="21"/>
                <w:szCs w:val="21"/>
                <w:u w:val="none"/>
              </w:rPr>
              <w:fldChar w:fldCharType="end"/>
            </w:r>
            <w:r>
              <w:rPr>
                <w:rFonts w:ascii="宋体" w:hAnsi="宋体" w:eastAsia="宋体" w:cs="宋体"/>
                <w:color w:val="auto"/>
                <w:sz w:val="21"/>
                <w:szCs w:val="21"/>
                <w:u w:val="none"/>
              </w:rPr>
              <w:t>的御路，建外城后为外城主要南北街道</w:t>
            </w:r>
          </w:p>
          <w:p>
            <w:pPr>
              <w:snapToGrid w:val="0"/>
              <w:jc w:val="left"/>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rPr>
              <w:t>到达</w:t>
            </w:r>
            <w:r>
              <w:rPr>
                <w:rFonts w:hint="eastAsia" w:ascii="宋体" w:hAnsi="宋体" w:eastAsia="宋体" w:cs="宋体"/>
                <w:b/>
                <w:color w:val="auto"/>
                <w:sz w:val="21"/>
                <w:szCs w:val="21"/>
              </w:rPr>
              <w:t>【奥林匹克公园】，</w:t>
            </w:r>
            <w:r>
              <w:rPr>
                <w:rFonts w:hint="eastAsia" w:ascii="宋体" w:hAnsi="宋体" w:eastAsia="宋体" w:cs="宋体"/>
                <w:color w:val="auto"/>
                <w:sz w:val="21"/>
                <w:szCs w:val="21"/>
              </w:rPr>
              <w:t>公园位于北四环中路的北部，外观</w:t>
            </w:r>
            <w:r>
              <w:rPr>
                <w:rFonts w:hint="eastAsia" w:ascii="宋体" w:hAnsi="宋体" w:eastAsia="宋体" w:cs="宋体"/>
                <w:b/>
                <w:color w:val="auto"/>
                <w:sz w:val="21"/>
                <w:szCs w:val="21"/>
              </w:rPr>
              <w:t>【鸟巢】</w:t>
            </w:r>
            <w:r>
              <w:rPr>
                <w:rFonts w:hint="eastAsia" w:ascii="宋体" w:hAnsi="宋体" w:eastAsia="宋体" w:cs="宋体"/>
                <w:color w:val="auto"/>
                <w:sz w:val="21"/>
                <w:szCs w:val="21"/>
              </w:rPr>
              <w:t>（游览时间约</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分钟），鸟巢为2008年第29届奥林匹克运动会的主体育场，奥运会后成为北京市民广泛参与体育活动及享受体育娱乐的大型专业场所，并成为具有地标性的体育建筑和奥运遗产，外观</w:t>
            </w:r>
            <w:r>
              <w:rPr>
                <w:rFonts w:hint="eastAsia" w:ascii="宋体" w:hAnsi="宋体" w:eastAsia="宋体" w:cs="宋体"/>
                <w:b/>
                <w:color w:val="auto"/>
                <w:sz w:val="21"/>
                <w:szCs w:val="21"/>
              </w:rPr>
              <w:t>【水立方】</w:t>
            </w:r>
            <w:r>
              <w:rPr>
                <w:rFonts w:hint="eastAsia" w:ascii="宋体" w:hAnsi="宋体" w:eastAsia="宋体" w:cs="宋体"/>
                <w:color w:val="auto"/>
                <w:sz w:val="21"/>
                <w:szCs w:val="21"/>
              </w:rPr>
              <w:t xml:space="preserve">（游览时间约 </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0分钟），国家游泳中心又被称为“水立方”（Water Cube），位于北京奥林匹克公园内，其与国家体育场(俗称鸟巢)</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393"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99920" cy="1378585"/>
                  <wp:effectExtent l="0" t="0" r="5080" b="12065"/>
                  <wp:docPr id="5" name="图片 5" descr="1615519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15519313(1)"/>
                          <pic:cNvPicPr>
                            <a:picLocks noChangeAspect="1"/>
                          </pic:cNvPicPr>
                        </pic:nvPicPr>
                        <pic:blipFill>
                          <a:blip r:embed="rId14"/>
                          <a:stretch>
                            <a:fillRect/>
                          </a:stretch>
                        </pic:blipFill>
                        <pic:spPr>
                          <a:xfrm>
                            <a:off x="0" y="0"/>
                            <a:ext cx="1899920" cy="1378585"/>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17065" cy="1383030"/>
                  <wp:effectExtent l="0" t="0" r="6985" b="7620"/>
                  <wp:docPr id="10" name="图片 10" descr="1616410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16410943(1)"/>
                          <pic:cNvPicPr>
                            <a:picLocks noChangeAspect="1"/>
                          </pic:cNvPicPr>
                        </pic:nvPicPr>
                        <pic:blipFill>
                          <a:blip r:embed="rId15"/>
                          <a:stretch>
                            <a:fillRect/>
                          </a:stretch>
                        </pic:blipFill>
                        <pic:spPr>
                          <a:xfrm>
                            <a:off x="0" y="0"/>
                            <a:ext cx="1917065" cy="138303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45005" cy="1392555"/>
                  <wp:effectExtent l="0" t="0" r="17145" b="17145"/>
                  <wp:docPr id="14" name="图片 14" descr="1616410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16410985(1)"/>
                          <pic:cNvPicPr>
                            <a:picLocks noChangeAspect="1"/>
                          </pic:cNvPicPr>
                        </pic:nvPicPr>
                        <pic:blipFill>
                          <a:blip r:embed="rId16"/>
                          <a:stretch>
                            <a:fillRect/>
                          </a:stretch>
                        </pic:blipFill>
                        <pic:spPr>
                          <a:xfrm>
                            <a:off x="0" y="0"/>
                            <a:ext cx="1945005" cy="139255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olor w:val="auto"/>
                <w:kern w:val="0"/>
                <w:sz w:val="18"/>
              </w:rPr>
              <w:t>如家联盟或西西里或格林豪泰或同级别商务酒店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第五天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color w:val="auto"/>
                <w:sz w:val="21"/>
                <w:szCs w:val="21"/>
                <w:vertAlign w:val="baseline"/>
                <w:lang w:val="en-US" w:eastAsia="zh-CN"/>
              </w:rPr>
              <w:t xml:space="preserve">华夏文化宫--同仁堂--什刹海风景-（飞机）-广州  </w:t>
            </w:r>
            <w:r>
              <w:rPr>
                <w:rFonts w:hint="eastAsia" w:ascii="微软雅黑" w:hAnsi="微软雅黑" w:eastAsia="微软雅黑" w:cs="微软雅黑"/>
                <w:b/>
                <w:bCs/>
                <w:color w:val="000000" w:themeColor="text1"/>
                <w:sz w:val="21"/>
                <w:szCs w:val="21"/>
                <w14:textFill>
                  <w14:solidFill>
                    <w14:schemeClr w14:val="tx1"/>
                  </w14:solidFill>
                </w14:textFill>
              </w:rPr>
              <w:t xml:space="preserve">   </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 xml:space="preserve"> 参考航班：待定</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28"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bidi w:val="0"/>
              <w:rPr>
                <w:rFonts w:hint="eastAsia" w:ascii="微软雅黑" w:hAnsi="微软雅黑" w:eastAsia="微软雅黑" w:cs="微软雅黑"/>
                <w:color w:val="000000"/>
                <w:kern w:val="0"/>
                <w:sz w:val="18"/>
                <w:szCs w:val="18"/>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早餐后前往</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同仁堂</w:t>
            </w:r>
            <w:r>
              <w:rPr>
                <w:rFonts w:hint="eastAsia" w:ascii="宋体" w:hAnsi="宋体" w:eastAsia="宋体" w:cs="宋体"/>
                <w:b/>
                <w:bCs/>
                <w:color w:val="auto"/>
                <w:sz w:val="21"/>
                <w:szCs w:val="21"/>
                <w:lang w:eastAsia="zh-CN"/>
              </w:rPr>
              <w:t>】</w:t>
            </w:r>
            <w:r>
              <w:rPr>
                <w:rFonts w:hint="eastAsia" w:ascii="宋体" w:hAnsi="宋体" w:eastAsia="宋体" w:cs="宋体"/>
                <w:color w:val="auto"/>
                <w:sz w:val="21"/>
                <w:szCs w:val="21"/>
              </w:rPr>
              <w:t>同仁堂品牌始创于1669年(清康熙八年)。自1723年(清雍正元年)为清宫供御药，历经八代皇帝长达188年</w:t>
            </w:r>
            <w:r>
              <w:rPr>
                <w:rFonts w:hint="eastAsia" w:ascii="宋体" w:hAnsi="宋体" w:eastAsia="宋体" w:cs="宋体"/>
                <w:color w:val="auto"/>
                <w:sz w:val="21"/>
                <w:szCs w:val="21"/>
                <w:lang w:eastAsia="zh-CN"/>
              </w:rPr>
              <w:t>，</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华夏文化宫</w:t>
            </w:r>
            <w:r>
              <w:rPr>
                <w:rFonts w:hint="eastAsia" w:ascii="宋体" w:hAnsi="宋体" w:eastAsia="宋体" w:cs="宋体"/>
                <w:b w:val="0"/>
                <w:bCs/>
                <w:color w:val="auto"/>
                <w:sz w:val="21"/>
                <w:szCs w:val="21"/>
              </w:rPr>
              <w:t>】</w:t>
            </w:r>
            <w:r>
              <w:rPr>
                <w:rFonts w:hint="eastAsia" w:ascii="宋体" w:hAnsi="宋体" w:eastAsia="宋体" w:cs="宋体"/>
                <w:color w:val="auto"/>
                <w:sz w:val="21"/>
                <w:szCs w:val="22"/>
                <w:lang w:val="en-US" w:eastAsia="zh-CN"/>
              </w:rPr>
              <w:t>在参观了解中国传统文化的同时，自由选择选购具有北京特色的伴手礼，实为来京游客购物休闲的好去处。（游览时间：40分钟  此点为我社安排的观光点，并非购物店，客人在参观之余可根据自身需求自选择，如需消费请要求商家开具发票或购物凭证以保证您的利益）</w:t>
            </w:r>
            <w:r>
              <w:rPr>
                <w:rFonts w:hint="eastAsia" w:ascii="宋体" w:hAnsi="宋体" w:eastAsia="宋体" w:cs="宋体"/>
                <w:color w:val="auto"/>
                <w:sz w:val="21"/>
                <w:szCs w:val="21"/>
              </w:rPr>
              <w:t>亲临</w:t>
            </w:r>
            <w:r>
              <w:rPr>
                <w:rFonts w:hint="eastAsia" w:ascii="宋体" w:hAnsi="宋体" w:eastAsia="宋体" w:cs="宋体"/>
                <w:b/>
                <w:color w:val="auto"/>
                <w:sz w:val="21"/>
                <w:szCs w:val="21"/>
              </w:rPr>
              <w:t>【什刹海】</w:t>
            </w:r>
            <w:r>
              <w:rPr>
                <w:rFonts w:hint="eastAsia" w:ascii="宋体" w:hAnsi="宋体" w:eastAsia="宋体" w:cs="宋体"/>
                <w:color w:val="auto"/>
                <w:sz w:val="21"/>
                <w:szCs w:val="21"/>
              </w:rPr>
              <w:t>，之后在“银锭桥”解散，自由活动（时间根据当时情况待定，不低于1小时）“银锭桥”位于什刹海的前 海和后海之间的水道上。为南北向的单孔石拱桥，因形似银锭故称银锭桥。是什刹海的风景之一，燕京小八景之一</w:t>
            </w:r>
            <w:r>
              <w:rPr>
                <w:rFonts w:hint="eastAsia" w:ascii="宋体" w:hAnsi="宋体" w:eastAsia="宋体" w:cs="宋体"/>
                <w:color w:val="auto"/>
                <w:sz w:val="21"/>
                <w:szCs w:val="21"/>
                <w:lang w:eastAsia="zh-CN"/>
              </w:rPr>
              <w:t>，</w:t>
            </w:r>
            <w:r>
              <w:rPr>
                <w:rFonts w:hint="eastAsia" w:ascii="宋体" w:hAnsi="宋体" w:eastAsia="宋体" w:cs="宋体"/>
                <w:sz w:val="21"/>
                <w:szCs w:val="21"/>
                <w:lang w:val="en-US" w:eastAsia="zh-CN"/>
              </w:rPr>
              <w:t>后</w:t>
            </w:r>
            <w:r>
              <w:rPr>
                <w:rFonts w:hint="eastAsia" w:ascii="宋体" w:hAnsi="宋体" w:eastAsia="宋体" w:cs="宋体"/>
                <w:color w:val="000000" w:themeColor="text1"/>
                <w:sz w:val="21"/>
                <w:szCs w:val="21"/>
                <w:lang w:val="en-US" w:eastAsia="zh-CN"/>
                <w14:textFill>
                  <w14:solidFill>
                    <w14:schemeClr w14:val="tx1"/>
                  </w14:solidFill>
                </w14:textFill>
              </w:rPr>
              <w:t>根据航班时间集合，前往机场，办理登机返回广州。结束愉快行程</w:t>
            </w:r>
            <w:r>
              <w:rPr>
                <w:rFonts w:hint="eastAsia" w:ascii="宋体" w:hAnsi="宋体" w:eastAsia="宋体" w:cs="宋体"/>
                <w:color w:val="000000" w:themeColor="text1"/>
                <w:sz w:val="21"/>
                <w:szCs w:val="21"/>
                <w14:textFill>
                  <w14:solidFill>
                    <w14:schemeClr w14:val="tx1"/>
                  </w14:solidFill>
                </w14:textFill>
              </w:rPr>
              <w:t xml:space="preserve">   </w:t>
            </w:r>
            <w:r>
              <w:rPr>
                <w:rFonts w:hint="eastAsia" w:ascii="微软雅黑" w:hAnsi="微软雅黑" w:eastAsia="微软雅黑" w:cs="微软雅黑"/>
                <w:color w:val="000000" w:themeColor="text1"/>
                <w:sz w:val="21"/>
                <w:szCs w:val="21"/>
                <w14:textFill>
                  <w14:solidFill>
                    <w14:schemeClr w14:val="tx1"/>
                  </w14:solidFill>
                </w14:textFill>
              </w:rPr>
              <w:t xml:space="preserve">     </w:t>
            </w:r>
            <w:r>
              <w:rPr>
                <w:rFonts w:hint="eastAsia" w:ascii="微软雅黑" w:hAnsi="微软雅黑" w:eastAsia="微软雅黑" w:cs="微软雅黑"/>
                <w:color w:val="000000" w:themeColor="text1"/>
                <w:sz w:val="20"/>
                <w:szCs w:val="20"/>
                <w14:textFill>
                  <w14:solidFill>
                    <w14:schemeClr w14:val="tx1"/>
                  </w14:solidFill>
                </w14:textFill>
              </w:rPr>
              <w:t xml:space="preserve">                                                                                                          </w:t>
            </w:r>
            <w:r>
              <w:rPr>
                <w:rFonts w:hint="eastAsia" w:ascii="微软雅黑" w:hAnsi="微软雅黑" w:eastAsia="微软雅黑" w:cs="微软雅黑"/>
                <w:sz w:val="18"/>
                <w:szCs w:val="18"/>
              </w:rPr>
              <w:t xml:space="preserve">    </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091"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83410" cy="1388745"/>
                  <wp:effectExtent l="0" t="0" r="2540" b="1905"/>
                  <wp:docPr id="17" name="图片 17" descr="1616409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16409513(1)"/>
                          <pic:cNvPicPr>
                            <a:picLocks noChangeAspect="1"/>
                          </pic:cNvPicPr>
                        </pic:nvPicPr>
                        <pic:blipFill>
                          <a:blip r:embed="rId17"/>
                          <a:stretch>
                            <a:fillRect/>
                          </a:stretch>
                        </pic:blipFill>
                        <pic:spPr>
                          <a:xfrm>
                            <a:off x="0" y="0"/>
                            <a:ext cx="1883410" cy="1388745"/>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2143125" cy="1369060"/>
                  <wp:effectExtent l="0" t="0" r="9525" b="2540"/>
                  <wp:docPr id="16" name="图片 16" descr="wKgBpVURgaaAVcv4ABy8a0iI-z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KgBpVURgaaAVcv4ABy8a0iI-zQ21"/>
                          <pic:cNvPicPr>
                            <a:picLocks noChangeAspect="1"/>
                          </pic:cNvPicPr>
                        </pic:nvPicPr>
                        <pic:blipFill>
                          <a:blip r:embed="rId18"/>
                          <a:stretch>
                            <a:fillRect/>
                          </a:stretch>
                        </pic:blipFill>
                        <pic:spPr>
                          <a:xfrm>
                            <a:off x="0" y="0"/>
                            <a:ext cx="2143125" cy="136906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731645" cy="1343660"/>
                  <wp:effectExtent l="0" t="0" r="1905" b="8890"/>
                  <wp:docPr id="15" name="图片 15" descr="wKgBZ1kQegiAV2NBAAwKAtT9SVU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KgBZ1kQegiAV2NBAAwKAtT9SVU99"/>
                          <pic:cNvPicPr>
                            <a:picLocks noChangeAspect="1"/>
                          </pic:cNvPicPr>
                        </pic:nvPicPr>
                        <pic:blipFill>
                          <a:blip r:embed="rId19"/>
                          <a:stretch>
                            <a:fillRect/>
                          </a:stretch>
                        </pic:blipFill>
                        <pic:spPr>
                          <a:xfrm>
                            <a:off x="0" y="0"/>
                            <a:ext cx="1731645" cy="134366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温暖的家</w:t>
            </w:r>
          </w:p>
        </w:tc>
      </w:tr>
    </w:tbl>
    <w:p>
      <w:pPr>
        <w:bidi w:val="0"/>
        <w:spacing w:line="360" w:lineRule="auto"/>
        <w:jc w:val="both"/>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 以上行程</w:t>
      </w:r>
      <w:r>
        <w:rPr>
          <w:rFonts w:hint="default" w:ascii="宋体" w:hAnsi="宋体" w:eastAsia="宋体" w:cs="宋体"/>
          <w:b/>
          <w:bCs/>
          <w:color w:val="FF0000"/>
          <w:sz w:val="28"/>
          <w:szCs w:val="28"/>
          <w:vertAlign w:val="baseline"/>
          <w:lang w:val="en-US" w:eastAsia="zh-CN"/>
        </w:rPr>
        <w:t>安排</w:t>
      </w:r>
      <w:r>
        <w:rPr>
          <w:rFonts w:hint="eastAsia" w:ascii="宋体" w:hAnsi="宋体" w:eastAsia="宋体" w:cs="宋体"/>
          <w:b/>
          <w:bCs/>
          <w:color w:val="FF0000"/>
          <w:sz w:val="28"/>
          <w:szCs w:val="28"/>
          <w:vertAlign w:val="baseline"/>
          <w:lang w:val="en-US" w:eastAsia="zh-CN"/>
        </w:rPr>
        <w:t>及</w:t>
      </w:r>
      <w:r>
        <w:rPr>
          <w:rFonts w:hint="default" w:ascii="宋体" w:hAnsi="宋体" w:eastAsia="宋体" w:cs="宋体"/>
          <w:b/>
          <w:bCs/>
          <w:color w:val="FF0000"/>
          <w:sz w:val="28"/>
          <w:szCs w:val="28"/>
          <w:vertAlign w:val="baseline"/>
          <w:lang w:val="en-US" w:eastAsia="zh-CN"/>
        </w:rPr>
        <w:t>游览顺序仅供参考，导游可根据当天实际情况</w:t>
      </w:r>
      <w:r>
        <w:rPr>
          <w:rFonts w:hint="eastAsia" w:ascii="宋体" w:hAnsi="宋体" w:eastAsia="宋体" w:cs="宋体"/>
          <w:b/>
          <w:bCs/>
          <w:color w:val="FF0000"/>
          <w:sz w:val="28"/>
          <w:szCs w:val="28"/>
          <w:vertAlign w:val="baseline"/>
          <w:lang w:val="en-US" w:eastAsia="zh-CN"/>
        </w:rPr>
        <w:t>进行</w:t>
      </w:r>
      <w:r>
        <w:rPr>
          <w:rFonts w:hint="default" w:ascii="宋体" w:hAnsi="宋体" w:eastAsia="宋体" w:cs="宋体"/>
          <w:b/>
          <w:bCs/>
          <w:color w:val="FF0000"/>
          <w:sz w:val="28"/>
          <w:szCs w:val="28"/>
          <w:vertAlign w:val="baseline"/>
          <w:lang w:val="en-US" w:eastAsia="zh-CN"/>
        </w:rPr>
        <w:t>调整</w:t>
      </w:r>
      <w:r>
        <w:rPr>
          <w:rFonts w:hint="eastAsia" w:ascii="宋体" w:hAnsi="宋体" w:eastAsia="宋体" w:cs="宋体"/>
          <w:b/>
          <w:bCs/>
          <w:color w:val="FF0000"/>
          <w:sz w:val="28"/>
          <w:szCs w:val="28"/>
          <w:vertAlign w:val="baseline"/>
          <w:lang w:val="en-US" w:eastAsia="zh-CN"/>
        </w:rPr>
        <w:t xml:space="preserve"> ***</w:t>
      </w:r>
    </w:p>
    <w:p>
      <w:pPr>
        <w:bidi w:val="0"/>
        <w:spacing w:line="360" w:lineRule="auto"/>
        <w:jc w:val="center"/>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疫情期间，全国低风险地区持有【北京健康宝】的绿码即可正常出游和接待。北京健 康宝可在支付宝或微信小程序中搜索并登录，即可生成绿码。 出游期间遵守当地防疫部门相关规定，配合测量体温、检查，出游期间佩戴口罩。</w:t>
      </w:r>
    </w:p>
    <w:p>
      <w:pPr>
        <w:bidi w:val="0"/>
        <w:spacing w:line="360" w:lineRule="auto"/>
        <w:jc w:val="center"/>
        <w:rPr>
          <w:rFonts w:hint="eastAsia" w:ascii="宋体" w:hAnsi="宋体" w:eastAsia="宋体" w:cs="宋体"/>
          <w:b/>
          <w:bCs/>
          <w:color w:val="FF0000"/>
          <w:sz w:val="28"/>
          <w:szCs w:val="28"/>
          <w:vertAlign w:val="baseline"/>
          <w:lang w:val="en-US" w:eastAsia="zh-CN"/>
        </w:rPr>
      </w:pPr>
    </w:p>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费用包含：</w:t>
      </w:r>
    </w:p>
    <w:tbl>
      <w:tblPr>
        <w:tblStyle w:val="3"/>
        <w:tblW w:w="10399"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399"/>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394" w:hRule="atLeast"/>
          <w:jc w:val="center"/>
        </w:trPr>
        <w:tc>
          <w:tcPr>
            <w:tcW w:w="10399" w:type="dxa"/>
            <w:tcBorders>
              <w:tl2br w:val="nil"/>
              <w:tr2bl w:val="nil"/>
            </w:tcBorders>
            <w:shd w:val="clear" w:color="auto" w:fill="auto"/>
            <w:vAlign w:val="center"/>
          </w:tcPr>
          <w:p>
            <w:pPr>
              <w:tabs>
                <w:tab w:val="center" w:pos="4799"/>
              </w:tabs>
              <w:snapToGrid w:val="0"/>
              <w:jc w:val="left"/>
              <w:rPr>
                <w:rFonts w:hint="eastAsia"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1.交通</w:t>
            </w:r>
            <w:r>
              <w:rPr>
                <w:rFonts w:hint="eastAsia" w:ascii="微软雅黑" w:hAnsi="微软雅黑" w:eastAsia="微软雅黑" w:cs="微软雅黑"/>
                <w:b/>
                <w:color w:val="auto"/>
                <w:sz w:val="18"/>
                <w:szCs w:val="18"/>
                <w:lang w:eastAsia="zh-CN"/>
              </w:rPr>
              <w:t>：</w:t>
            </w:r>
            <w:r>
              <w:rPr>
                <w:rFonts w:ascii="微软雅黑" w:hAnsi="微软雅黑" w:eastAsia="微软雅黑"/>
                <w:color w:val="auto"/>
                <w:sz w:val="18"/>
                <w:szCs w:val="18"/>
              </w:rPr>
              <w:t>团队经济舱机票含税费（实际航班以实际名单申请出票为准</w:t>
            </w:r>
            <w:r>
              <w:rPr>
                <w:rFonts w:hint="eastAsia" w:ascii="微软雅黑" w:hAnsi="微软雅黑" w:eastAsia="微软雅黑"/>
                <w:color w:val="auto"/>
                <w:sz w:val="18"/>
                <w:szCs w:val="18"/>
              </w:rPr>
              <w:t>，</w:t>
            </w:r>
            <w:r>
              <w:rPr>
                <w:rFonts w:ascii="微软雅黑" w:hAnsi="微软雅黑" w:eastAsia="微软雅黑"/>
                <w:color w:val="auto"/>
                <w:sz w:val="18"/>
                <w:szCs w:val="18"/>
              </w:rPr>
              <w:t>如遇政府或航空公司政策性调整燃油税费，在未出票的情况下将进行多退少补，敬请谅解</w:t>
            </w:r>
            <w:r>
              <w:rPr>
                <w:rFonts w:hint="eastAsia" w:ascii="微软雅黑" w:hAnsi="微软雅黑" w:eastAsia="微软雅黑"/>
                <w:color w:val="auto"/>
                <w:sz w:val="18"/>
                <w:szCs w:val="18"/>
              </w:rPr>
              <w:t>。</w:t>
            </w:r>
            <w:r>
              <w:rPr>
                <w:rFonts w:ascii="微软雅黑" w:hAnsi="微软雅黑" w:eastAsia="微软雅黑" w:cs="Tahoma"/>
                <w:b/>
                <w:color w:val="auto"/>
                <w:sz w:val="18"/>
                <w:szCs w:val="18"/>
                <w:shd w:val="clear" w:color="000000" w:fill="FFFFFF"/>
              </w:rPr>
              <w:t>团队机票一经开出，不得更改、不得签转、不得退票</w:t>
            </w:r>
            <w:r>
              <w:rPr>
                <w:rFonts w:ascii="微软雅黑" w:hAnsi="微软雅黑" w:eastAsia="微软雅黑" w:cs="Tahoma"/>
                <w:color w:val="auto"/>
                <w:sz w:val="18"/>
                <w:szCs w:val="18"/>
                <w:shd w:val="clear" w:color="000000" w:fill="FFFFFF"/>
              </w:rPr>
              <w:t>）</w:t>
            </w:r>
            <w:r>
              <w:rPr>
                <w:rFonts w:hint="eastAsia" w:ascii="微软雅黑" w:hAnsi="微软雅黑" w:eastAsia="微软雅黑" w:cs="微软雅黑"/>
                <w:color w:val="auto"/>
                <w:sz w:val="18"/>
                <w:szCs w:val="18"/>
              </w:rPr>
              <w:tab/>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2.用车</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当地空调旅游车，每人一正座，车型根据人数而定；</w:t>
            </w:r>
          </w:p>
          <w:p>
            <w:pPr>
              <w:autoSpaceDN w:val="0"/>
              <w:spacing w:line="276" w:lineRule="auto"/>
              <w:rPr>
                <w:rFonts w:ascii="黑体-简" w:hAnsi="黑体-简" w:eastAsia="黑体-简" w:cs="黑体-简"/>
                <w:color w:val="auto"/>
                <w:sz w:val="18"/>
                <w:szCs w:val="18"/>
              </w:rPr>
            </w:pPr>
            <w:r>
              <w:rPr>
                <w:rFonts w:hint="eastAsia" w:ascii="微软雅黑" w:hAnsi="微软雅黑" w:eastAsia="微软雅黑" w:cs="微软雅黑"/>
                <w:b/>
                <w:color w:val="auto"/>
                <w:sz w:val="18"/>
                <w:szCs w:val="18"/>
              </w:rPr>
              <w:t>3.酒店</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b/>
                <w:color w:val="auto"/>
                <w:sz w:val="18"/>
                <w:szCs w:val="18"/>
                <w:lang w:val="en-US" w:eastAsia="zh-CN"/>
              </w:rPr>
              <w:t>当地</w:t>
            </w:r>
            <w:r>
              <w:rPr>
                <w:rFonts w:hint="eastAsia" w:ascii="微软雅黑" w:hAnsi="微软雅黑" w:eastAsia="微软雅黑" w:cs="微软雅黑"/>
                <w:color w:val="auto"/>
                <w:sz w:val="18"/>
                <w:szCs w:val="18"/>
                <w:lang w:val="en-US" w:eastAsia="zh-CN"/>
              </w:rPr>
              <w:t>经济型</w:t>
            </w:r>
            <w:r>
              <w:rPr>
                <w:rFonts w:hint="eastAsia" w:ascii="微软雅黑" w:hAnsi="微软雅黑" w:eastAsia="微软雅黑" w:cs="微软雅黑"/>
                <w:color w:val="auto"/>
                <w:sz w:val="18"/>
                <w:szCs w:val="18"/>
              </w:rPr>
              <w:t>酒店，干净卫生、独立卫浴</w:t>
            </w:r>
            <w:r>
              <w:rPr>
                <w:rFonts w:hint="eastAsia" w:ascii="微软雅黑" w:hAnsi="微软雅黑" w:eastAsia="微软雅黑" w:cs="微软雅黑"/>
                <w:color w:val="auto"/>
                <w:sz w:val="18"/>
                <w:szCs w:val="18"/>
                <w:lang w:eastAsia="zh-CN"/>
              </w:rPr>
              <w:t>。</w:t>
            </w:r>
            <w:r>
              <w:rPr>
                <w:rFonts w:hint="eastAsia" w:ascii="宋体" w:hAnsi="宋体" w:eastAsia="宋体" w:cs="宋体"/>
                <w:color w:val="595959"/>
                <w:kern w:val="0"/>
                <w:sz w:val="18"/>
                <w:szCs w:val="18"/>
              </w:rPr>
              <w:t>如家快捷或西西里连锁或速8连锁或汉庭商务连锁或锦江之星连锁或京奇宾馆或同级别商务酒店</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4.用餐</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含</w:t>
            </w:r>
            <w:r>
              <w:rPr>
                <w:rFonts w:hint="eastAsia" w:ascii="微软雅黑" w:hAnsi="微软雅黑" w:eastAsia="微软雅黑" w:cs="微软雅黑"/>
                <w:color w:val="auto"/>
                <w:sz w:val="18"/>
                <w:szCs w:val="18"/>
                <w:lang w:val="en-US" w:eastAsia="zh-CN"/>
              </w:rPr>
              <w:t>4</w:t>
            </w:r>
            <w:r>
              <w:rPr>
                <w:rFonts w:hint="eastAsia" w:ascii="微软雅黑" w:hAnsi="微软雅黑" w:eastAsia="微软雅黑" w:cs="微软雅黑"/>
                <w:color w:val="auto"/>
                <w:sz w:val="18"/>
                <w:szCs w:val="18"/>
              </w:rPr>
              <w:t>早</w:t>
            </w:r>
            <w:r>
              <w:rPr>
                <w:rFonts w:hint="eastAsia" w:ascii="微软雅黑" w:hAnsi="微软雅黑" w:eastAsia="微软雅黑" w:cs="微软雅黑"/>
                <w:color w:val="auto"/>
                <w:sz w:val="18"/>
                <w:szCs w:val="18"/>
                <w:lang w:val="en-US" w:eastAsia="zh-CN"/>
              </w:rPr>
              <w:t>4</w:t>
            </w:r>
            <w:r>
              <w:rPr>
                <w:rFonts w:hint="eastAsia" w:ascii="微软雅黑" w:hAnsi="微软雅黑" w:eastAsia="微软雅黑" w:cs="微软雅黑"/>
                <w:color w:val="auto"/>
                <w:sz w:val="18"/>
                <w:szCs w:val="18"/>
              </w:rPr>
              <w:t>正</w:t>
            </w:r>
            <w:r>
              <w:rPr>
                <w:rFonts w:hint="eastAsia" w:ascii="微软雅黑" w:hAnsi="微软雅黑" w:eastAsia="微软雅黑" w:cs="微软雅黑"/>
                <w:color w:val="auto"/>
                <w:sz w:val="18"/>
                <w:szCs w:val="18"/>
                <w:highlight w:val="yellow"/>
              </w:rPr>
              <w:t>（餐标</w:t>
            </w:r>
            <w:r>
              <w:rPr>
                <w:rFonts w:hint="eastAsia" w:ascii="微软雅黑" w:hAnsi="微软雅黑" w:eastAsia="微软雅黑" w:cs="微软雅黑"/>
                <w:color w:val="auto"/>
                <w:sz w:val="18"/>
                <w:szCs w:val="18"/>
                <w:highlight w:val="yellow"/>
                <w:lang w:val="en-US" w:eastAsia="zh-CN"/>
              </w:rPr>
              <w:t>30</w:t>
            </w:r>
            <w:r>
              <w:rPr>
                <w:rFonts w:hint="eastAsia" w:ascii="微软雅黑" w:hAnsi="微软雅黑" w:eastAsia="微软雅黑" w:cs="微软雅黑"/>
                <w:color w:val="auto"/>
                <w:sz w:val="18"/>
                <w:szCs w:val="18"/>
                <w:highlight w:val="yellow"/>
              </w:rPr>
              <w:t>元/人）</w:t>
            </w:r>
            <w:r>
              <w:rPr>
                <w:rFonts w:hint="eastAsia" w:ascii="微软雅黑" w:hAnsi="微软雅黑" w:eastAsia="微软雅黑" w:cs="微软雅黑"/>
                <w:color w:val="auto"/>
                <w:sz w:val="18"/>
                <w:szCs w:val="18"/>
              </w:rPr>
              <w:t>标准团队餐。正餐八菜一汤、十人一桌，人数不足菜数顺减；</w:t>
            </w:r>
          </w:p>
          <w:p>
            <w:pPr>
              <w:snapToGrid w:val="0"/>
              <w:jc w:val="both"/>
              <w:rPr>
                <w:rFonts w:ascii="黑体-简" w:hAnsi="黑体-简" w:eastAsia="黑体-简" w:cs="黑体-简"/>
                <w:color w:val="auto"/>
                <w:sz w:val="18"/>
                <w:szCs w:val="18"/>
              </w:rPr>
            </w:pPr>
            <w:r>
              <w:rPr>
                <w:rFonts w:hint="eastAsia" w:ascii="微软雅黑" w:hAnsi="微软雅黑" w:eastAsia="微软雅黑" w:cs="微软雅黑"/>
                <w:b/>
                <w:color w:val="auto"/>
                <w:sz w:val="18"/>
                <w:szCs w:val="18"/>
              </w:rPr>
              <w:t>5.门票</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行程所列的所有景点首道门票；门票优惠部分不退。</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6.导服</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优秀中文导游服务</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7.保险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旅行社责任险</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8.购物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注：行程中途经的很多场所，如景区、酒店、餐厅、机场、火车站等内部都设有购物性的商店，此类均不属于旅行社安排，我社对其商品质量无法担保，请慎重选择。</w:t>
            </w:r>
          </w:p>
          <w:p>
            <w:pPr>
              <w:snapToGrid w:val="0"/>
              <w:jc w:val="both"/>
              <w:rPr>
                <w:rFonts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特别说明</w:t>
            </w:r>
          </w:p>
          <w:p>
            <w:pPr>
              <w:numPr>
                <w:ilvl w:val="0"/>
                <w:numId w:val="0"/>
              </w:numPr>
              <w:ind w:leftChars="0"/>
              <w:rPr>
                <w:rFonts w:hint="default" w:ascii="微软雅黑" w:hAnsi="微软雅黑" w:eastAsia="微软雅黑" w:cs="微软雅黑"/>
                <w:sz w:val="18"/>
                <w:szCs w:val="18"/>
                <w:lang w:val="en-US" w:eastAsia="zh-CN"/>
              </w:rPr>
            </w:pPr>
            <w:r>
              <w:rPr>
                <w:rFonts w:hint="eastAsia" w:ascii="微软雅黑" w:hAnsi="微软雅黑" w:eastAsia="微软雅黑" w:cs="微软雅黑"/>
                <w:b/>
                <w:color w:val="auto"/>
                <w:sz w:val="18"/>
                <w:szCs w:val="18"/>
              </w:rPr>
              <w:t>行程调整：在不减少服务项目、不降低标准、并与客人协商一致的前提下，导游可根据当时具体情况来调整行程顺序。行程中所有赠送或升级的项目，不参加不退费不兑换现金。</w:t>
            </w:r>
            <w:r>
              <w:rPr>
                <w:rFonts w:hint="eastAsia" w:ascii="微软雅黑" w:hAnsi="微软雅黑" w:eastAsia="微软雅黑"/>
                <w:color w:val="auto"/>
                <w:sz w:val="18"/>
                <w:szCs w:val="18"/>
              </w:rPr>
              <w:t xml:space="preserve"> </w:t>
            </w:r>
          </w:p>
        </w:tc>
      </w:tr>
    </w:tbl>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费用不含：</w:t>
      </w:r>
    </w:p>
    <w:tbl>
      <w:tblPr>
        <w:tblStyle w:val="3"/>
        <w:tblW w:w="10436"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436"/>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1440" w:hRule="atLeast"/>
          <w:jc w:val="center"/>
        </w:trPr>
        <w:tc>
          <w:tcPr>
            <w:tcW w:w="10436" w:type="dxa"/>
            <w:tcBorders>
              <w:tl2br w:val="nil"/>
              <w:tr2bl w:val="nil"/>
            </w:tcBorders>
            <w:shd w:val="clear" w:color="auto" w:fill="auto"/>
            <w:vAlign w:val="center"/>
          </w:tcPr>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1、单人入住的</w:t>
            </w:r>
            <w:r>
              <w:rPr>
                <w:rFonts w:hint="eastAsia" w:ascii="微软雅黑" w:hAnsi="微软雅黑" w:eastAsia="微软雅黑" w:cs="微软雅黑"/>
                <w:highlight w:val="yellow"/>
              </w:rPr>
              <w:t>单房差</w:t>
            </w:r>
            <w:r>
              <w:rPr>
                <w:rFonts w:hint="eastAsia" w:ascii="微软雅黑" w:hAnsi="微软雅黑" w:eastAsia="微软雅黑" w:cs="微软雅黑"/>
                <w:highlight w:val="yellow"/>
                <w:lang w:val="en-US" w:eastAsia="zh-CN"/>
              </w:rPr>
              <w:t>500</w:t>
            </w:r>
            <w:r>
              <w:rPr>
                <w:rFonts w:hint="eastAsia" w:ascii="微软雅黑" w:hAnsi="微软雅黑" w:eastAsia="微软雅黑" w:cs="微软雅黑"/>
                <w:highlight w:val="yellow"/>
              </w:rPr>
              <w:t>/人</w:t>
            </w:r>
            <w:r>
              <w:rPr>
                <w:rFonts w:hint="eastAsia" w:ascii="微软雅黑" w:hAnsi="微软雅黑" w:eastAsia="微软雅黑" w:cs="微软雅黑"/>
                <w:highlight w:val="yellow"/>
                <w:lang w:val="en-US" w:eastAsia="zh-CN"/>
              </w:rPr>
              <w:t>/全程</w:t>
            </w:r>
            <w:r>
              <w:rPr>
                <w:rFonts w:hint="eastAsia" w:ascii="微软雅黑" w:hAnsi="微软雅黑" w:eastAsia="微软雅黑" w:cs="微软雅黑"/>
              </w:rPr>
              <w:t>。</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2、行程未包含的用餐。</w:t>
            </w:r>
          </w:p>
          <w:p>
            <w:pPr>
              <w:pStyle w:val="11"/>
              <w:numPr>
                <w:ilvl w:val="0"/>
                <w:numId w:val="1"/>
              </w:numPr>
              <w:snapToGrid w:val="0"/>
              <w:ind w:left="360" w:leftChars="0" w:hanging="360" w:firstLine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在北京游览期间的个人消费。</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4、在北京游览期间自行支付的消费。</w:t>
            </w:r>
          </w:p>
        </w:tc>
      </w:tr>
    </w:tbl>
    <w:tbl>
      <w:tblPr>
        <w:tblStyle w:val="4"/>
        <w:tblpPr w:leftFromText="180" w:rightFromText="180" w:vertAnchor="text" w:horzAnchor="page" w:tblpX="760" w:tblpY="1061"/>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9364"/>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疫情特别说明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疫情期间以下情况我司不接受报名或出团当日出现以下情况我司有权拒绝客人出发：</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（1）客人不能出示穗康码/粤康码或穗康码/粤康码过期无效；</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（2）客人出示的穗康码/粤康码背景颜色为“红码”高风险状态的；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（3）客人拒绝接受旅行社或相关部门体温测量，或因此被相关部门、单位要求进行停留、观察、隔离处理而无法跟随团队进行旅程的。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（4）客人通过药物等其他方式降低体温，隐瞒病情。</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（5）如客人出示的穗康码/粤康码处于有效期内，且穗康码/粤康码背景颜色为“ 蓝码”或“绿码”低风险状态的，但体温测量超过（含）37.3℃，因此被相关部门、单位要求进行停留、观察、隔离处理而无法跟随团队进行旅程的。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出团期间如视为因客人原因退团，旅行社有权解除合同，并按《广州市国内旅游组团合同》28条、29条约定扣除必要的费用后，将余款退还客人。</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出游提醒：根据机票实名制的有关规定，请游客携带有效的身份证件原件出游。</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团费差异说明：因采购价格变化、促销政策调整等原因，可能导致不同时间报名且同团出发的团友存在价格差异，敬请留意。旅游者表示清晰了解本线路行程内容及团费价格，不因报名时间产生的团费差异提出异议。</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关于失信人：各大航空公司、铁路部门最新规定，国家最高人民法院发布失信人不得乘飞机，高铁、动车等，如游客属失信人，请勿报团出行！如游客属失信人，请报名前一定要向旅行社说清楚，如未提前说明，机票一旦付全款之后，失信人的机票全损，只能退税，所有损失客人自行承担！！国家法院失信人验证网站为：</w:t>
            </w:r>
            <w:r>
              <w:rPr>
                <w:rFonts w:hint="eastAsia" w:ascii="宋体" w:hAnsi="宋体" w:eastAsia="宋体" w:cs="宋体"/>
                <w:sz w:val="18"/>
                <w:szCs w:val="18"/>
                <w:lang w:val="en-US" w:eastAsia="zh-CN"/>
              </w:rPr>
              <w:fldChar w:fldCharType="begin"/>
            </w:r>
            <w:r>
              <w:rPr>
                <w:rFonts w:hint="eastAsia" w:ascii="宋体" w:hAnsi="宋体" w:eastAsia="宋体" w:cs="宋体"/>
                <w:sz w:val="18"/>
                <w:szCs w:val="18"/>
                <w:lang w:val="en-US" w:eastAsia="zh-CN"/>
              </w:rPr>
              <w:instrText xml:space="preserve"> HYPERLINK "http://shixin.court.gov.cn/；" </w:instrText>
            </w:r>
            <w:r>
              <w:rPr>
                <w:rFonts w:hint="eastAsia" w:ascii="宋体" w:hAnsi="宋体" w:eastAsia="宋体" w:cs="宋体"/>
                <w:sz w:val="18"/>
                <w:szCs w:val="18"/>
                <w:lang w:val="en-US" w:eastAsia="zh-CN"/>
              </w:rPr>
              <w:fldChar w:fldCharType="separate"/>
            </w:r>
            <w:r>
              <w:rPr>
                <w:rStyle w:val="8"/>
                <w:rFonts w:hint="eastAsia" w:ascii="宋体" w:hAnsi="宋体" w:eastAsia="宋体" w:cs="宋体"/>
                <w:sz w:val="18"/>
                <w:szCs w:val="18"/>
                <w:lang w:val="en-US" w:eastAsia="zh-CN"/>
              </w:rPr>
              <w:t>http://shixin.court.gov.cn/；</w:t>
            </w:r>
            <w:r>
              <w:rPr>
                <w:rFonts w:hint="eastAsia" w:ascii="宋体" w:hAnsi="宋体" w:eastAsia="宋体" w:cs="宋体"/>
                <w:sz w:val="18"/>
                <w:szCs w:val="18"/>
                <w:lang w:val="en-US" w:eastAsia="zh-CN"/>
              </w:rPr>
              <w:fldChar w:fldCharType="end"/>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脱团离团说明：旅游者在行程中未经旅行社同意擅自脱团、离团的，视为旅游者违约提前解除合同，并承担违约责任，旅行社有权向有关部门、警方报告，给旅行社造成经济损失的，还应当承担相应赔偿责任。</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途中加油站、休息购物提示：行程中途经的休息站、加油站、公共卫生间等地停留仅供休息和方便之用，其自带的商店非旅行社指定的购物场所，旅游者在此购物为个人自主行为；公园、博物馆、展览馆、体验馆、制作工场附设商品销售为景区设施，仅供了解当地特色文化之用，旅游者在此购物为个人自主行为，旅游者在以上所列场所因购物产生的纠纷与本社无关。</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乘车须知：根据《道路交通安全法》，机动车(旅游大巴）行驶时，乘坐人员应当使用安全带，如乘坐人员不系安全带将被交警处于不少于200元的罚款。我社郑重提醒，旅游者应当遵守规则，安全至上。乘坐旅游大巴时，因自身原因没有系安全带被交警查处，责任和损失由旅游者自行承担，旅游者对此表示理解和接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报名须知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1、南北方的口味相差悬殊，请游客有充足的心理准备.当地酒店条件与广东地区有一定差距，敬请体谅。</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2、北京大部分酒店不配套一次性洗刷用品，请游客自行准备。</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3、故宫博物院将从2014年1月1日起，除法定节假日和暑期(每年7月1日至8月31日)外，全年实行周一闭馆措施。</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提示：我社会根据当地实际情况调整行程，不再另行通知，以当地实际情况为准，如最终无法参观，我社不做任何赔偿!</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在北京二环内景点游览时，许多地方不允许随便停车，故等车时间相对较久；步行次数较多，且步行时间较长，不便之处，敬请理解。</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因酒店、航空公司等资源限制，为确保团队得到落实，旅行社已提前向酒店、航空公司等预付款项，若客人报名参团后因自身原因退团、改签其他线路或延期出发，或因通过航司/铁路公司处获知旅客已被国家相关司法机关被纳入失信被执行人/限制消费人员名单，旅行社将按照实际产生费用扣除必要的费用；</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39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特殊人群</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18周岁（不含）以下：18周岁（不含）以下未成年人报名参团，需有18至69周岁健康状况良好的同行人员陪同出游，或者，每一位出游人须提供法定监护人签字确认的《监护人同意参团确认书》及《旅游行程表》，并附上其监护人提供的有效身份证明（如身份证、户口本）复印件。</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2、65周岁以上：需直系家属陪同出游并需自行购买高额保险产品，本人以及子女一同签订《老年人 / 孕妇参团免责承诺书》（直系亲属陪同出游也需要签署此承诺书）。</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患病者参团，根据其具体病情及所报名线路的情况由线路计调决定是否接受其报名。如客人在报名表“健康情况”栏勾选“否”的，销售人员需具体咨询其病情，并联系线路计调沟通，由线路计调判断是否适合参团出游，如客人已有精神病患史、心脏（手术）病患史等重大疾病不接受报名。</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4、所有线路均不接受孕妇报名参团。</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出行须知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1、根据中国民用航空总局规定：乘坐国内航班的客人一律禁止随身携带液态物品，但液态物品可办理行李托运手续；同时，禁止客人随身携带或托运打火机、火柴等违禁物品乘坐民航飞机。</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2、每位客人只能随身携带1件物品，每件物品的体积均不得超过20×40×55厘米，上述两项总重量均不得超过5公斤。超过规定件数、重量或体积的限制，要按规定作为托运行李托运。</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3、客人因违反上述规定造成误机等后果，由客人承担，旅行社恕不承担责任。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4、客人应妥善保管自己的行李物品（特别是现金、有价证券等贵重物品）。</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5、紧急报警电话110，急救中心电话120。</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国内航班务必提前2小时抵达机场自行办理好登机手续。客人必须按照客票所列明的航程，从始发地点开始按顺序使用，否则，航空公司有权不予接受并取消其余航程。若因客人迟到或其他自身原因造成不能按顺序使用航班服务的，责任及后果由客人自身承担。在使用航班服务过程中有任何疑问的，请及时与旅行社联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【T1航站楼出发厅】指引如下：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1）地铁：地铁三号线到达"机场南站"，该站只有一个出口，可搭乘任何一部电梯到3楼，即可到达机场出发大厅； </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2）机场大巴：先停靠T2航站楼，再停靠T1航站楼。T1航站楼基本都是停在出发大厅三楼9-16号门区域。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3）7座以上客车：到达T1航站楼，停在出发大厅三楼9-16号门区域。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4）7座以下客车：到达T1航站楼3楼出发大厅，在1-4号门区域下车，行至对面的16号门。如需停车，留意"P2南停车场"指示牌，下车后向航站楼方向前进，从20号门进入搭乘电梯到3楼，即可到达机场出发大厅。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【T2航站楼出发厅】指引如下：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1）地铁：地铁三号线到达“机场北站”，在B出口出，按指示到达三楼出发厅。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2）机场大巴：先到达T2航站楼，再到达T1航站楼。T2航站楼会停在三楼出发厅。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3）自驾车：留意“P6、P7、P8”停车场指示牌，下车后按指引通往三楼出发厅。</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友情提示</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4"/>
              </w:numPr>
              <w:ind w:leftChars="0"/>
              <w:rPr>
                <w:rFonts w:hint="eastAsia" w:ascii="宋体" w:hAnsi="宋体" w:eastAsia="宋体" w:cs="宋体"/>
                <w:i w:val="0"/>
                <w:caps w:val="0"/>
                <w:color w:val="222222"/>
                <w:spacing w:val="0"/>
                <w:sz w:val="18"/>
                <w:szCs w:val="18"/>
                <w:shd w:val="clear" w:fill="FFFFFF"/>
              </w:rPr>
            </w:pPr>
            <w:r>
              <w:rPr>
                <w:rFonts w:hint="eastAsia" w:ascii="宋体" w:hAnsi="宋体" w:eastAsia="宋体" w:cs="宋体"/>
                <w:i w:val="0"/>
                <w:caps w:val="0"/>
                <w:color w:val="222222"/>
                <w:spacing w:val="0"/>
                <w:sz w:val="18"/>
                <w:szCs w:val="18"/>
                <w:shd w:val="clear" w:fill="FFFFFF"/>
              </w:rPr>
              <w:t>游客报名时，请确保自身身体健康，是否适合参团出游！</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i w:val="0"/>
                <w:caps w:val="0"/>
                <w:color w:val="222222"/>
                <w:spacing w:val="0"/>
                <w:sz w:val="18"/>
                <w:szCs w:val="18"/>
                <w:shd w:val="clear" w:fill="FFFFFF"/>
              </w:rPr>
              <w:t>郑重申明：（1）我社不接受孕妇报名；（2）若参团者有特殊病史（如：间歇性精神病、心脏病和有暴露倾向等精神疾病），在报名时故意或刻意隐瞒，出游过程中如出现任何问题与责任，均与旅行社、全陪、领队、导游无关，产生的任何费用均由当事人自行承担；（3）65岁（含）以上长者参团需提交《三甲医院半年内体检报告》、签署《长者出行声明书》以及至少一名18-60岁亲属陪同参团，强烈建议旅游者购买相应的个人意外保险，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）我司不接受未成年人单独报名和签订旅游合同。未成年人参团，必须由其监护人办理报名手续并签订《监护人同意书》（必须手写签名）。监护人一般指其父母，或者下列具有监护能力的人员：① 祖父母、外祖父母；② 兄、姐（年满十八周岁以上）；③ 关系密切的其他亲属、朋友愿意承担监护责任，经未成年人父母的所在单位或者未成年人住所地的居民委员会、村民委员会同意的；</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报名时，必须出示法定监护人的户口本、身份证原件或复印件，建议未成年人出行购买旅游意外险；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失信人又称“失信被执行人”。根据最高人民法院的相关文件，失信人会被限制乘坐火车、飞机、出入境等。请游客报团前一定要自行查询好是否为失信人（全国法院失信被执行人名单信息公布与查询网站如下： http://shixin.court.gov.cn/index.html），旅行社依法无须承担核实游客失信信息的责任。因游客失信执行人身份产生的包括但不限于机票、房费、车费、导服费用等实际损失，由游客自行承担。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游客报名时，请提供准确姓名及有效证件号码（包括但不限于：有效期内的身份证/护照/户口本/出生证/回乡证等复印件）；出发当日，请游客携带有效证件原件出发，如因缺失证件造成的损失，由游客承担，敬请留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本行程门票费用是旅行社团队协议价格核算。12周岁以下按成人操作的儿童和持老年证、军官证、学生证、教师证等其他有效证件享受景区散客门票优惠的游客，按旅行社团队协议价与散客票优惠价差价退还；如因旅行社原因未参观景点，涉及退票的，按照旅行社团队协议价格退还，不参照景点对外门票价格。敬请注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）以上行程仅供参考，旅行社在保证行程标准景点不变的情况下可做出相应的调整，具体以出团通知及当地实际安排为准。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10</w:t>
            </w:r>
            <w:r>
              <w:rPr>
                <w:rFonts w:hint="eastAsia" w:ascii="宋体" w:hAnsi="宋体" w:eastAsia="宋体" w:cs="宋体"/>
                <w:i w:val="0"/>
                <w:caps w:val="0"/>
                <w:color w:val="222222"/>
                <w:spacing w:val="0"/>
                <w:sz w:val="18"/>
                <w:szCs w:val="18"/>
                <w:shd w:val="clear" w:fill="FFFFFF"/>
              </w:rPr>
              <w:t>）敬请游客妥善保管好自己的行李物品（尤其现金、贵重物品等），务必注意自身的人身和财物安全。游客在旅游车内请扣好安全带；为防止意外发生，请勿在行进中的旅游车内奔跑或站立在座位上；请勿在旅游车内喝热饮；贵重物品请随身携带，如有发生财物丢失旅行社不承担赔偿责任。</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11</w:t>
            </w:r>
            <w:r>
              <w:rPr>
                <w:rFonts w:hint="eastAsia" w:ascii="宋体" w:hAnsi="宋体" w:eastAsia="宋体" w:cs="宋体"/>
                <w:i w:val="0"/>
                <w:caps w:val="0"/>
                <w:color w:val="222222"/>
                <w:spacing w:val="0"/>
                <w:sz w:val="18"/>
                <w:szCs w:val="18"/>
                <w:shd w:val="clear" w:fill="FFFFFF"/>
              </w:rPr>
              <w:t>）旅途中因不可抗力原因导致本合同无法履行，旅行社应当及时通知游客，并采取适当措施防止损失的扩大。遇到非旅行社责任造成的意外情形（如当地政府重大礼宾活动、列车航班延误或取消、景区管理原因或某些线路在某时间段因台风、雷雨季节、洪水、塌方等自然灾害或人力不可抗拒等），造成团队行程更改、延误、滞留或提前结束时，双方应积极配合处理，协商变更旅游行程。发生费用增减的，增加部分由游客承担，未发生费用旅行社退还游客，旅行社在旅途中可根据实际情况对行程先后顺序作调整，但不影响原定的接待标准及游览景点，敬请知悉。</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12</w:t>
            </w:r>
            <w:r>
              <w:rPr>
                <w:rFonts w:hint="eastAsia" w:ascii="宋体" w:hAnsi="宋体" w:eastAsia="宋体" w:cs="宋体"/>
                <w:i w:val="0"/>
                <w:caps w:val="0"/>
                <w:color w:val="222222"/>
                <w:spacing w:val="0"/>
                <w:sz w:val="18"/>
                <w:szCs w:val="18"/>
                <w:shd w:val="clear" w:fill="FFFFFF"/>
              </w:rPr>
              <w:t>）旅游行程中旅行社无安排游览活动的时间为游客自由活动时间，自由活动期间，游客请选择自己能够控制风险的活动项目，并在自己可控风险的范围内活动。</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13</w:t>
            </w:r>
            <w:r>
              <w:rPr>
                <w:rFonts w:hint="eastAsia" w:ascii="宋体" w:hAnsi="宋体" w:eastAsia="宋体" w:cs="宋体"/>
                <w:i w:val="0"/>
                <w:caps w:val="0"/>
                <w:color w:val="222222"/>
                <w:spacing w:val="0"/>
                <w:sz w:val="18"/>
                <w:szCs w:val="18"/>
                <w:shd w:val="clear" w:fill="FFFFFF"/>
              </w:rPr>
              <w:t>）旅途中，游客因自身原因离团或不参加行程内的某项团队活动（如酒店、用餐、景点等），旅行社扣除实际产生费用后，将未发生费用余款退还。离团前，需签订离团证明；游客离团、脱团和自由活动期间发生的人身损害、财产损失等事件，产生责任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4</w:t>
            </w:r>
            <w:r>
              <w:rPr>
                <w:rFonts w:hint="eastAsia" w:ascii="宋体" w:hAnsi="宋体" w:eastAsia="宋体" w:cs="宋体"/>
                <w:i w:val="0"/>
                <w:caps w:val="0"/>
                <w:color w:val="222222"/>
                <w:spacing w:val="0"/>
                <w:sz w:val="18"/>
                <w:szCs w:val="18"/>
                <w:shd w:val="clear" w:fill="FFFFFF"/>
              </w:rPr>
              <w:t>）行程赠送项目因航班、天气等不可抗因素导致不能赠送或游客主动放弃的，费用不退。</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）旅途中，请游客务必准时集合，以免让其他团友等候，且影响旅游行程。请及时记录地陪、全陪、领队联络号码，出现情况及时与导游沟通，以便及时有效处理。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请游客在出游期间遵守团队纪律，保持仪容仪表整洁。在公众场所请不要大声喧哗，谈吐要有礼；请不要随地乱扔果皮杂物、吐痰；请不要在禁烟的地方吸烟及乱扔烟头；请不要做不雅行为：随意刻画、公众地方梳洗等；请爱护公共场所的设施；不准涉足色情场所及参与赌博。服从全陪、领队、导游旅游安排，遵守出行公约，文明出游。</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）团队紧急电话：或本团队紧急联系人和相关信息，将在出团通知中载明。</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）紧急报警电话：110；急救中心电话：120。</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）出团期间，如发生不可归责于旅行社的意外伤害，旅行社不承担赔偿责任。强烈建议旅游者购买相应的个人意外保险。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20</w:t>
            </w:r>
            <w:r>
              <w:rPr>
                <w:rFonts w:hint="eastAsia" w:ascii="宋体" w:hAnsi="宋体" w:eastAsia="宋体" w:cs="宋体"/>
                <w:i w:val="0"/>
                <w:caps w:val="0"/>
                <w:color w:val="222222"/>
                <w:spacing w:val="0"/>
                <w:sz w:val="18"/>
                <w:szCs w:val="18"/>
                <w:shd w:val="clear" w:fill="FFFFFF"/>
              </w:rPr>
              <w:t>）为防止在旅途中水土不服,敬请游客自备一些常用药品，以备不适之需。请勿随意服用他人所提供之食品或药品。</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21</w:t>
            </w:r>
            <w:r>
              <w:rPr>
                <w:rFonts w:hint="eastAsia" w:ascii="宋体" w:hAnsi="宋体" w:eastAsia="宋体" w:cs="宋体"/>
                <w:i w:val="0"/>
                <w:caps w:val="0"/>
                <w:color w:val="222222"/>
                <w:spacing w:val="0"/>
                <w:sz w:val="18"/>
                <w:szCs w:val="18"/>
                <w:shd w:val="clear" w:fill="FFFFFF"/>
              </w:rPr>
              <w:t>）团中，如有任何团队质量问题，请在当地及时反馈，以便我司及时有效处理；团队结束时，请认真填写游客意见单，您的宝贵意见，有利于我司更好地完善和提高团队接待质量，并且是我司处理旅游投诉的重要依据，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22</w:t>
            </w:r>
            <w:r>
              <w:rPr>
                <w:rFonts w:hint="eastAsia" w:ascii="宋体" w:hAnsi="宋体" w:eastAsia="宋体" w:cs="宋体"/>
                <w:i w:val="0"/>
                <w:caps w:val="0"/>
                <w:color w:val="222222"/>
                <w:spacing w:val="0"/>
                <w:sz w:val="18"/>
                <w:szCs w:val="18"/>
                <w:shd w:val="clear" w:fill="FFFFFF"/>
              </w:rPr>
              <w:t>）行程表为旅游合同附件之一，行程表内容与旅游合同内容冲突之处，以行程表约定内容为准。</w:t>
            </w:r>
          </w:p>
        </w:tc>
      </w:tr>
    </w:tbl>
    <w:p>
      <w:pPr>
        <w:rPr>
          <w:rFonts w:hint="eastAsia" w:ascii="微软雅黑" w:hAnsi="微软雅黑" w:eastAsia="微软雅黑" w:cs="微软雅黑"/>
          <w:b/>
          <w:bCs w:val="0"/>
          <w:snapToGrid w:val="0"/>
          <w:color w:val="9A88B6"/>
          <w:kern w:val="0"/>
          <w:sz w:val="24"/>
          <w:szCs w:val="24"/>
          <w:lang w:val="en-US" w:eastAsia="zh-CN"/>
        </w:rPr>
      </w:pPr>
    </w:p>
    <w:p>
      <w:pPr>
        <w:rPr>
          <w:rFonts w:hint="eastAsia" w:ascii="微软雅黑" w:hAnsi="微软雅黑" w:eastAsia="微软雅黑" w:cs="微软雅黑"/>
          <w:b/>
          <w:bCs w:val="0"/>
          <w:snapToGrid w:val="0"/>
          <w:color w:val="9A88B6"/>
          <w:kern w:val="0"/>
          <w:sz w:val="24"/>
          <w:szCs w:val="24"/>
          <w:lang w:val="en-US" w:eastAsia="zh-CN"/>
        </w:rPr>
      </w:pPr>
    </w:p>
    <w:p>
      <w:pPr>
        <w:topLinePunct/>
        <w:spacing w:before="156" w:beforeLines="50" w:after="156" w:afterLines="50" w:line="560" w:lineRule="exact"/>
        <w:jc w:val="center"/>
        <w:rPr>
          <w:rFonts w:hint="eastAsia" w:ascii="微软雅黑" w:hAnsi="微软雅黑" w:eastAsia="微软雅黑" w:cs="微软雅黑"/>
          <w:b/>
          <w:sz w:val="36"/>
          <w:szCs w:val="36"/>
        </w:rPr>
      </w:pPr>
      <w:r>
        <w:rPr>
          <w:rFonts w:hint="eastAsia" w:ascii="微软雅黑" w:hAnsi="微软雅黑" w:eastAsia="微软雅黑" w:cs="微软雅黑"/>
          <w:b/>
          <w:sz w:val="36"/>
          <w:szCs w:val="36"/>
        </w:rPr>
        <w:t>北京</w:t>
      </w:r>
      <w:r>
        <w:rPr>
          <w:rFonts w:hint="eastAsia" w:ascii="微软雅黑" w:hAnsi="微软雅黑" w:eastAsia="微软雅黑" w:cs="微软雅黑"/>
          <w:b/>
          <w:sz w:val="36"/>
          <w:szCs w:val="36"/>
          <w:lang w:val="en-US" w:eastAsia="zh-CN"/>
        </w:rPr>
        <w:t>一地5日</w:t>
      </w:r>
      <w:r>
        <w:rPr>
          <w:rFonts w:hint="eastAsia" w:ascii="微软雅黑" w:hAnsi="微软雅黑" w:eastAsia="微软雅黑" w:cs="微软雅黑"/>
          <w:b/>
          <w:sz w:val="36"/>
          <w:szCs w:val="36"/>
        </w:rPr>
        <w:t>（附属协议）</w:t>
      </w:r>
    </w:p>
    <w:p>
      <w:pPr>
        <w:spacing w:line="360" w:lineRule="exact"/>
        <w:rPr>
          <w:rFonts w:hint="eastAsia" w:ascii="微软雅黑" w:hAnsi="微软雅黑" w:eastAsia="微软雅黑" w:cs="微软雅黑"/>
          <w:b/>
          <w:bCs/>
          <w:color w:val="000000"/>
          <w:szCs w:val="21"/>
        </w:rPr>
      </w:pPr>
      <w:r>
        <w:rPr>
          <w:rFonts w:hint="eastAsia" w:ascii="微软雅黑" w:hAnsi="微软雅黑" w:eastAsia="微软雅黑" w:cs="微软雅黑"/>
          <w:b/>
          <w:bCs/>
          <w:color w:val="000000"/>
          <w:szCs w:val="21"/>
        </w:rPr>
        <w:t xml:space="preserve">尊敬的贵宾客户：                                    </w:t>
      </w:r>
      <w:r>
        <w:rPr>
          <w:rFonts w:ascii="微软雅黑" w:hAnsi="微软雅黑" w:eastAsia="微软雅黑" w:cs="微软雅黑"/>
          <w:b/>
          <w:bCs/>
          <w:color w:val="000000"/>
          <w:szCs w:val="21"/>
        </w:rPr>
        <w:t xml:space="preserve">                   </w:t>
      </w:r>
      <w:r>
        <w:rPr>
          <w:rFonts w:hint="eastAsia" w:ascii="微软雅黑" w:hAnsi="微软雅黑" w:eastAsia="微软雅黑" w:cs="微软雅黑"/>
          <w:b/>
          <w:bCs/>
          <w:color w:val="000000"/>
          <w:szCs w:val="21"/>
        </w:rPr>
        <w:t xml:space="preserve">     女士/先生 </w:t>
      </w:r>
    </w:p>
    <w:p>
      <w:pPr>
        <w:spacing w:line="360" w:lineRule="exact"/>
        <w:ind w:firstLine="420" w:firstLineChars="200"/>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您好！为了保证您在北京度过一个愉快的假期，我们将您所参加游览行程涉及到的景区景点内的自费、购物、自理项目、等情况为您做一个详细告知。以下自费项目为提前告知您，属自愿、自费并提前知晓的活动项目，当地导游及旅行社不会强买、强卖更不会强迫消费，这是您的自由，也是您的合法权益，具体明细如下：</w:t>
      </w:r>
    </w:p>
    <w:p>
      <w:pPr>
        <w:ind w:left="141" w:leftChars="67" w:right="67" w:rightChars="32" w:firstLine="420" w:firstLineChars="200"/>
        <w:rPr>
          <w:rFonts w:ascii="宋体" w:hAnsi="宋体"/>
          <w:szCs w:val="21"/>
        </w:rPr>
      </w:pPr>
      <w:r>
        <w:rPr>
          <w:rFonts w:hint="eastAsia" w:ascii="宋体" w:hAnsi="宋体"/>
          <w:szCs w:val="21"/>
        </w:rPr>
        <w:t>为丰富旅游者的娱乐活动及满足不同旅游者的需求，旅行社在不影响正常旅行行程安排的的前提下，旅行社可提供自费景点（娱乐）项目供旅游者</w:t>
      </w:r>
      <w:r>
        <w:rPr>
          <w:rFonts w:hint="eastAsia" w:ascii="宋体" w:hAnsi="宋体"/>
          <w:b/>
          <w:szCs w:val="21"/>
        </w:rPr>
        <w:t>自行选择参加与否。</w:t>
      </w:r>
      <w:r>
        <w:rPr>
          <w:rFonts w:hint="eastAsia" w:ascii="宋体" w:hAnsi="宋体"/>
          <w:szCs w:val="21"/>
        </w:rPr>
        <w:t>根据《旅游法》第</w:t>
      </w:r>
      <w:r>
        <w:rPr>
          <w:rFonts w:ascii="宋体" w:hAnsi="宋体"/>
          <w:szCs w:val="21"/>
        </w:rPr>
        <w:t>35</w:t>
      </w:r>
      <w:r>
        <w:rPr>
          <w:rFonts w:hint="eastAsia" w:ascii="宋体" w:hAnsi="宋体"/>
          <w:szCs w:val="21"/>
        </w:rPr>
        <w:t>条规定“旅行社安排另行付费旅游项目需是应旅游者要求或经双方协商一致且不影响其他旅游者的行程安排”。</w:t>
      </w:r>
    </w:p>
    <w:p>
      <w:pPr>
        <w:autoSpaceDE w:val="0"/>
        <w:autoSpaceDN w:val="0"/>
        <w:adjustRightInd w:val="0"/>
        <w:spacing w:line="300" w:lineRule="exact"/>
        <w:jc w:val="left"/>
        <w:rPr>
          <w:rFonts w:hint="eastAsia" w:ascii="宋体" w:hAnsi="宋体" w:cs="黑体"/>
          <w:b/>
          <w:color w:val="000000"/>
        </w:rPr>
      </w:pPr>
      <w:r>
        <w:rPr>
          <w:rFonts w:hint="eastAsia" w:ascii="宋体" w:hAnsi="宋体" w:cs="黑体"/>
          <w:b/>
          <w:color w:val="000000"/>
        </w:rPr>
        <w:t xml:space="preserve"> </w:t>
      </w:r>
    </w:p>
    <w:p>
      <w:pPr>
        <w:autoSpaceDE w:val="0"/>
        <w:autoSpaceDN w:val="0"/>
        <w:adjustRightInd w:val="0"/>
        <w:spacing w:line="300" w:lineRule="exact"/>
        <w:jc w:val="left"/>
        <w:rPr>
          <w:rFonts w:hint="eastAsia" w:ascii="宋体" w:hAnsi="宋体"/>
          <w:b/>
          <w:bCs/>
          <w:sz w:val="28"/>
          <w:szCs w:val="28"/>
        </w:rPr>
      </w:pPr>
      <w:r>
        <w:rPr>
          <w:rFonts w:hint="eastAsia" w:ascii="宋体" w:hAnsi="宋体"/>
          <w:b/>
          <w:bCs/>
          <w:sz w:val="28"/>
          <w:szCs w:val="28"/>
          <w:lang w:val="en-US" w:eastAsia="zh-CN"/>
        </w:rPr>
        <w:t>二：</w:t>
      </w:r>
      <w:r>
        <w:rPr>
          <w:rFonts w:hint="eastAsia" w:ascii="宋体" w:hAnsi="宋体"/>
          <w:b/>
          <w:bCs/>
          <w:sz w:val="28"/>
          <w:szCs w:val="28"/>
        </w:rPr>
        <w:t>推荐自费</w:t>
      </w:r>
    </w:p>
    <w:tbl>
      <w:tblPr>
        <w:tblStyle w:val="3"/>
        <w:tblpPr w:leftFromText="180" w:rightFromText="180" w:vertAnchor="text" w:horzAnchor="page" w:tblpX="1052" w:tblpY="598"/>
        <w:tblOverlap w:val="never"/>
        <w:tblW w:w="10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5"/>
        <w:gridCol w:w="7370"/>
        <w:gridCol w:w="11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545" w:type="dxa"/>
            <w:shd w:val="clear" w:color="auto" w:fill="C0C0C0"/>
            <w:vAlign w:val="center"/>
          </w:tcPr>
          <w:p>
            <w:pPr>
              <w:pStyle w:val="9"/>
              <w:spacing w:line="320" w:lineRule="exact"/>
              <w:ind w:left="250" w:right="241"/>
              <w:jc w:val="center"/>
              <w:rPr>
                <w:rFonts w:hint="eastAsia" w:ascii="微软雅黑" w:hAnsi="微软雅黑" w:eastAsia="微软雅黑" w:cs="微软雅黑"/>
                <w:sz w:val="18"/>
                <w:szCs w:val="18"/>
                <w:lang w:eastAsia="zh-CN"/>
              </w:rPr>
            </w:pPr>
            <w:r>
              <w:rPr>
                <w:rFonts w:hint="eastAsia" w:cs="微软雅黑"/>
                <w:sz w:val="18"/>
                <w:szCs w:val="18"/>
                <w:lang w:eastAsia="zh-CN"/>
              </w:rPr>
              <w:t>项目</w:t>
            </w:r>
          </w:p>
        </w:tc>
        <w:tc>
          <w:tcPr>
            <w:tcW w:w="7370" w:type="dxa"/>
            <w:shd w:val="clear" w:color="auto" w:fill="C0C0C0"/>
            <w:vAlign w:val="center"/>
          </w:tcPr>
          <w:p>
            <w:pPr>
              <w:pStyle w:val="9"/>
              <w:spacing w:line="320" w:lineRule="exact"/>
              <w:ind w:left="454" w:leftChars="0" w:right="448" w:right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备注</w:t>
            </w:r>
          </w:p>
        </w:tc>
        <w:tc>
          <w:tcPr>
            <w:tcW w:w="1124" w:type="dxa"/>
            <w:shd w:val="clear" w:color="auto" w:fill="C0C0C0"/>
            <w:vAlign w:val="center"/>
          </w:tcPr>
          <w:p>
            <w:pPr>
              <w:pStyle w:val="9"/>
              <w:spacing w:line="320" w:lineRule="exact"/>
              <w:ind w:left="454" w:leftChars="0" w:right="448" w:rightChars="0"/>
              <w:jc w:val="center"/>
              <w:rPr>
                <w:rFonts w:hint="eastAsia" w:ascii="微软雅黑" w:hAnsi="微软雅黑" w:eastAsia="微软雅黑" w:cs="微软雅黑"/>
                <w:sz w:val="18"/>
                <w:szCs w:val="18"/>
                <w:lang w:eastAsia="zh-CN"/>
              </w:rPr>
            </w:pPr>
            <w:r>
              <w:rPr>
                <w:rFonts w:hint="eastAsia" w:cs="微软雅黑"/>
                <w:sz w:val="18"/>
                <w:szCs w:val="18"/>
                <w:lang w:eastAsia="zh-CN"/>
              </w:rPr>
              <w:t>价格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1545" w:type="dxa"/>
            <w:vAlign w:val="center"/>
          </w:tcPr>
          <w:p>
            <w:pPr>
              <w:bidi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奥运杂技表演节目</w:t>
            </w:r>
          </w:p>
        </w:tc>
        <w:tc>
          <w:tcPr>
            <w:tcW w:w="7370" w:type="dxa"/>
            <w:vAlign w:val="center"/>
          </w:tcPr>
          <w:p>
            <w:pPr>
              <w:bidi w:val="0"/>
              <w:jc w:val="left"/>
              <w:rPr>
                <w:rFonts w:hint="eastAsia" w:ascii="宋体" w:hAnsi="宋体" w:eastAsia="宋体" w:cs="宋体"/>
                <w:sz w:val="18"/>
                <w:szCs w:val="18"/>
              </w:rPr>
            </w:pPr>
            <w:r>
              <w:rPr>
                <w:rFonts w:hint="eastAsia" w:ascii="宋体" w:hAnsi="宋体" w:eastAsia="宋体" w:cs="宋体"/>
                <w:sz w:val="18"/>
                <w:szCs w:val="18"/>
                <w:lang w:val="en-US" w:eastAsia="zh-CN"/>
              </w:rPr>
              <w:t>中国杂技团奥运备选节目贵宾席--2008年奥运会开幕式上的精彩表演想必大家都观看了现场直播，开幕式结束后由中国杂技团的精彩演出在北京等待四方宾客，节目采用了现代科技的声光电以及特效加上演员们的高超技艺给宾客奉献一场精美绝伦的表演</w:t>
            </w:r>
          </w:p>
        </w:tc>
        <w:tc>
          <w:tcPr>
            <w:tcW w:w="1124" w:type="dxa"/>
            <w:vAlign w:val="center"/>
          </w:tcPr>
          <w:p>
            <w:pPr>
              <w:bidi w:val="0"/>
              <w:ind w:firstLine="180" w:firstLineChars="10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180元/人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545" w:type="dxa"/>
            <w:vAlign w:val="center"/>
          </w:tcPr>
          <w:p>
            <w:pPr>
              <w:bidi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人力车+后海八爷胡同+什刹海摇橹船</w:t>
            </w:r>
          </w:p>
        </w:tc>
        <w:tc>
          <w:tcPr>
            <w:tcW w:w="7370" w:type="dxa"/>
            <w:vAlign w:val="center"/>
          </w:tcPr>
          <w:p>
            <w:pPr>
              <w:bidi w:val="0"/>
              <w:jc w:val="left"/>
              <w:rPr>
                <w:rFonts w:hint="eastAsia" w:ascii="宋体" w:hAnsi="宋体" w:eastAsia="宋体" w:cs="宋体"/>
                <w:sz w:val="18"/>
                <w:szCs w:val="18"/>
              </w:rPr>
            </w:pPr>
            <w:r>
              <w:rPr>
                <w:rFonts w:hint="eastAsia" w:ascii="宋体" w:hAnsi="宋体" w:eastAsia="宋体" w:cs="宋体"/>
                <w:sz w:val="18"/>
                <w:szCs w:val="18"/>
                <w:lang w:val="en-US" w:eastAsia="zh-CN"/>
              </w:rPr>
              <w:t>乘坐人力车-后海八爷胡同游、什刹海摇橹船--在什刹海景区乘坐人力三轮车游览北京最具有特色的胡同并由后海八爷为您讲述什刹海发生过的历史故事。在老北京龙脉水系上放慢放松一下乘摇橹船穿梭在京杭大运河最北端的漕运码头感受老北京的惬意</w:t>
            </w:r>
          </w:p>
        </w:tc>
        <w:tc>
          <w:tcPr>
            <w:tcW w:w="1124" w:type="dxa"/>
            <w:vAlign w:val="center"/>
          </w:tcPr>
          <w:p>
            <w:pPr>
              <w:bidi w:val="0"/>
              <w:ind w:firstLine="180" w:firstLineChars="10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280元/人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545" w:type="dxa"/>
            <w:vAlign w:val="center"/>
          </w:tcPr>
          <w:p>
            <w:pPr>
              <w:pStyle w:val="9"/>
              <w:spacing w:line="320" w:lineRule="exact"/>
              <w:ind w:left="250" w:leftChars="0" w:right="239" w:rightChars="0"/>
              <w:jc w:val="center"/>
              <w:rPr>
                <w:rFonts w:hint="eastAsia" w:ascii="宋体" w:hAnsi="宋体" w:eastAsia="宋体" w:cs="微软雅黑"/>
                <w:kern w:val="2"/>
                <w:sz w:val="18"/>
                <w:szCs w:val="18"/>
                <w:lang w:val="en-US" w:eastAsia="zh-CN" w:bidi="zh-CN"/>
              </w:rPr>
            </w:pPr>
            <w:r>
              <w:rPr>
                <w:rFonts w:hint="eastAsia" w:cs="微软雅黑"/>
                <w:sz w:val="18"/>
                <w:szCs w:val="18"/>
                <w:lang w:val="en-US" w:eastAsia="zh-CN"/>
              </w:rPr>
              <w:t>慈禧水道</w:t>
            </w:r>
          </w:p>
        </w:tc>
        <w:tc>
          <w:tcPr>
            <w:tcW w:w="7370" w:type="dxa"/>
            <w:vAlign w:val="center"/>
          </w:tcPr>
          <w:p>
            <w:pPr>
              <w:pStyle w:val="9"/>
              <w:spacing w:line="320" w:lineRule="exact"/>
              <w:ind w:left="250" w:leftChars="0" w:right="239" w:rightChars="0"/>
              <w:jc w:val="left"/>
              <w:rPr>
                <w:rFonts w:hint="eastAsia" w:ascii="宋体" w:hAnsi="宋体" w:eastAsia="宋体" w:cs="微软雅黑"/>
                <w:kern w:val="2"/>
                <w:sz w:val="18"/>
                <w:szCs w:val="18"/>
                <w:lang w:val="en-US" w:eastAsia="zh-CN" w:bidi="zh-CN"/>
              </w:rPr>
            </w:pPr>
            <w:r>
              <w:rPr>
                <w:rFonts w:hint="eastAsia" w:cs="微软雅黑"/>
                <w:sz w:val="18"/>
                <w:szCs w:val="18"/>
                <w:lang w:val="en-US" w:eastAsia="zh-CN"/>
              </w:rPr>
              <w:t>黄家御河，慈禧每年去颐和园避暑的专用通道</w:t>
            </w:r>
          </w:p>
        </w:tc>
        <w:tc>
          <w:tcPr>
            <w:tcW w:w="1124" w:type="dxa"/>
            <w:vAlign w:val="center"/>
          </w:tcPr>
          <w:p>
            <w:pPr>
              <w:pStyle w:val="9"/>
              <w:spacing w:line="320" w:lineRule="exact"/>
              <w:ind w:left="250" w:leftChars="0" w:right="239" w:rightChars="0"/>
              <w:jc w:val="center"/>
              <w:rPr>
                <w:rFonts w:hint="eastAsia" w:ascii="宋体" w:hAnsi="宋体" w:eastAsia="宋体" w:cs="微软雅黑"/>
                <w:kern w:val="2"/>
                <w:sz w:val="18"/>
                <w:szCs w:val="18"/>
                <w:lang w:val="en-US" w:eastAsia="zh-CN" w:bidi="zh-CN"/>
              </w:rPr>
            </w:pPr>
            <w:r>
              <w:rPr>
                <w:rFonts w:hint="eastAsia" w:cs="微软雅黑"/>
                <w:sz w:val="18"/>
                <w:szCs w:val="18"/>
                <w:lang w:val="en-US" w:eastAsia="zh-CN"/>
              </w:rPr>
              <w:t>160元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545" w:type="dxa"/>
            <w:vAlign w:val="center"/>
          </w:tcPr>
          <w:p>
            <w:pPr>
              <w:pStyle w:val="9"/>
              <w:spacing w:line="320" w:lineRule="exact"/>
              <w:ind w:left="250" w:leftChars="0" w:right="239" w:rightChars="0"/>
              <w:jc w:val="center"/>
              <w:rPr>
                <w:rFonts w:hint="eastAsia" w:ascii="宋体" w:hAnsi="宋体" w:eastAsia="宋体" w:cs="微软雅黑"/>
                <w:kern w:val="2"/>
                <w:sz w:val="18"/>
                <w:szCs w:val="18"/>
                <w:lang w:val="en-US" w:eastAsia="zh-CN" w:bidi="zh-CN"/>
              </w:rPr>
            </w:pPr>
            <w:r>
              <w:rPr>
                <w:rFonts w:hint="eastAsia" w:cs="微软雅黑"/>
                <w:sz w:val="18"/>
                <w:szCs w:val="18"/>
                <w:lang w:val="en-US" w:eastAsia="zh-CN"/>
              </w:rPr>
              <w:t>中央电视塔</w:t>
            </w:r>
          </w:p>
        </w:tc>
        <w:tc>
          <w:tcPr>
            <w:tcW w:w="7370" w:type="dxa"/>
            <w:vAlign w:val="center"/>
          </w:tcPr>
          <w:p>
            <w:pPr>
              <w:pStyle w:val="9"/>
              <w:spacing w:line="320" w:lineRule="exact"/>
              <w:ind w:left="250" w:leftChars="0" w:right="239" w:rightChars="0"/>
              <w:jc w:val="left"/>
              <w:rPr>
                <w:rFonts w:hint="eastAsia" w:ascii="宋体" w:hAnsi="宋体" w:eastAsia="宋体" w:cs="微软雅黑"/>
                <w:kern w:val="2"/>
                <w:sz w:val="18"/>
                <w:szCs w:val="18"/>
                <w:lang w:val="en-US" w:eastAsia="zh-CN" w:bidi="zh-CN"/>
              </w:rPr>
            </w:pPr>
            <w:r>
              <w:rPr>
                <w:rFonts w:hint="eastAsia" w:cs="微软雅黑"/>
                <w:sz w:val="18"/>
                <w:szCs w:val="18"/>
                <w:lang w:val="en-US" w:eastAsia="zh-CN"/>
              </w:rPr>
              <w:t>北京现代化的一个重要标志站在世界上最大的环形观景台上鸟瞰2008年北京奥运会的比赛场馆等著名建筑、鸟巢、水立方、中央电视台新大楼、故宫、天安门</w:t>
            </w:r>
          </w:p>
        </w:tc>
        <w:tc>
          <w:tcPr>
            <w:tcW w:w="1124" w:type="dxa"/>
            <w:vAlign w:val="center"/>
          </w:tcPr>
          <w:p>
            <w:pPr>
              <w:pStyle w:val="9"/>
              <w:spacing w:line="320" w:lineRule="exact"/>
              <w:ind w:left="250" w:leftChars="0" w:right="239" w:rightChars="0"/>
              <w:jc w:val="center"/>
              <w:rPr>
                <w:rFonts w:hint="eastAsia" w:ascii="宋体" w:hAnsi="宋体" w:eastAsia="宋体" w:cs="微软雅黑"/>
                <w:kern w:val="2"/>
                <w:sz w:val="18"/>
                <w:szCs w:val="18"/>
                <w:lang w:val="en-US" w:eastAsia="zh-CN" w:bidi="zh-CN"/>
              </w:rPr>
            </w:pPr>
            <w:r>
              <w:rPr>
                <w:rFonts w:hint="eastAsia" w:cs="微软雅黑"/>
                <w:sz w:val="18"/>
                <w:szCs w:val="18"/>
                <w:lang w:val="en-US" w:eastAsia="zh-CN"/>
              </w:rPr>
              <w:t>100元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545" w:type="dxa"/>
            <w:vAlign w:val="center"/>
          </w:tcPr>
          <w:p>
            <w:pPr>
              <w:pStyle w:val="9"/>
              <w:spacing w:line="320" w:lineRule="exact"/>
              <w:ind w:left="250" w:leftChars="0" w:right="239" w:rightChars="0"/>
              <w:jc w:val="center"/>
              <w:rPr>
                <w:rFonts w:hint="eastAsia" w:ascii="宋体" w:hAnsi="宋体" w:eastAsia="宋体" w:cs="微软雅黑"/>
                <w:kern w:val="2"/>
                <w:sz w:val="18"/>
                <w:szCs w:val="18"/>
                <w:lang w:val="en-US" w:eastAsia="zh-CN" w:bidi="zh-CN"/>
              </w:rPr>
            </w:pPr>
            <w:r>
              <w:rPr>
                <w:rFonts w:hint="eastAsia" w:cs="微软雅黑"/>
                <w:sz w:val="18"/>
                <w:szCs w:val="18"/>
                <w:lang w:val="en-US" w:eastAsia="zh-CN"/>
              </w:rPr>
              <w:t>缆车，滑车</w:t>
            </w:r>
          </w:p>
        </w:tc>
        <w:tc>
          <w:tcPr>
            <w:tcW w:w="7370" w:type="dxa"/>
            <w:vAlign w:val="center"/>
          </w:tcPr>
          <w:p>
            <w:pPr>
              <w:pStyle w:val="9"/>
              <w:spacing w:line="320" w:lineRule="exact"/>
              <w:ind w:left="250" w:leftChars="0" w:right="239" w:rightChars="0"/>
              <w:jc w:val="left"/>
              <w:rPr>
                <w:rFonts w:hint="eastAsia" w:ascii="宋体" w:hAnsi="宋体" w:eastAsia="宋体" w:cs="微软雅黑"/>
                <w:kern w:val="2"/>
                <w:sz w:val="18"/>
                <w:szCs w:val="18"/>
                <w:lang w:val="en-US" w:eastAsia="zh-CN" w:bidi="zh-CN"/>
              </w:rPr>
            </w:pPr>
            <w:r>
              <w:rPr>
                <w:rFonts w:hint="eastAsia" w:cs="微软雅黑"/>
                <w:sz w:val="18"/>
                <w:szCs w:val="18"/>
                <w:lang w:val="en-US" w:eastAsia="zh-CN"/>
              </w:rPr>
              <w:t>乘坐交通工具抵达长城顶峰</w:t>
            </w:r>
          </w:p>
        </w:tc>
        <w:tc>
          <w:tcPr>
            <w:tcW w:w="1124" w:type="dxa"/>
            <w:vAlign w:val="center"/>
          </w:tcPr>
          <w:p>
            <w:pPr>
              <w:pStyle w:val="9"/>
              <w:spacing w:line="320" w:lineRule="exact"/>
              <w:ind w:left="250" w:leftChars="0" w:right="239" w:rightChars="0"/>
              <w:jc w:val="center"/>
              <w:rPr>
                <w:rFonts w:hint="eastAsia" w:ascii="宋体" w:hAnsi="宋体" w:eastAsia="宋体" w:cs="微软雅黑"/>
                <w:kern w:val="2"/>
                <w:sz w:val="18"/>
                <w:szCs w:val="18"/>
                <w:lang w:val="en-US" w:eastAsia="zh-CN" w:bidi="zh-CN"/>
              </w:rPr>
            </w:pPr>
            <w:r>
              <w:rPr>
                <w:rFonts w:hint="eastAsia" w:cs="微软雅黑"/>
                <w:sz w:val="18"/>
                <w:szCs w:val="18"/>
                <w:lang w:val="en-US" w:eastAsia="zh-CN"/>
              </w:rPr>
              <w:t>120-180元</w:t>
            </w:r>
          </w:p>
        </w:tc>
      </w:tr>
    </w:tbl>
    <w:p/>
    <w:p/>
    <w:p>
      <w:r>
        <w:t>购物场所说明：</w:t>
      </w:r>
      <w:r>
        <w:br w:type="textWrapping"/>
      </w:r>
      <w:r>
        <w:t>1、商品价格是由市场决定，旅游者应根据自身经济状况选择，所购商品如非质量问题一律不予退还；</w:t>
      </w:r>
      <w:r>
        <w:br w:type="textWrapping"/>
      </w:r>
      <w:r>
        <w:t>2、行程单中的景点（免税商场）不属于安排的购物场所，旅行社不承担任何责任；</w:t>
      </w:r>
      <w:r>
        <w:br w:type="textWrapping"/>
      </w:r>
      <w:r>
        <w:t>3、旅游者自行前往的购物场所购买商品出现质量问题，旅行社不承担任何责任。</w:t>
      </w:r>
      <w:r>
        <w:br w:type="textWrapping"/>
      </w:r>
      <w:r>
        <w:br w:type="textWrapping"/>
      </w:r>
      <w:r>
        <w:t>客人声明：本人及本人代表旅游合同所列参团的全体同行人，对以上条款内容已完全了解和认同，现予以签字确认。</w:t>
      </w:r>
      <w:r>
        <w:br w:type="textWrapping"/>
      </w:r>
    </w:p>
    <w:p>
      <w:pPr>
        <w:ind w:firstLine="360" w:firstLineChars="200"/>
        <w:rPr>
          <w:rFonts w:hint="default" w:eastAsiaTheme="minorEastAsia"/>
          <w:lang w:val="en-US" w:eastAsia="zh-CN"/>
        </w:rPr>
      </w:pPr>
      <w:r>
        <w:rPr>
          <w:rFonts w:ascii="宋体" w:hAnsi="宋体"/>
          <w:color w:val="333333"/>
          <w:sz w:val="18"/>
          <w:szCs w:val="18"/>
          <w:shd w:val="clear" w:color="auto" w:fill="FFFFFF"/>
        </w:rPr>
        <w:t xml:space="preserve">旅游者确认签字： </w:t>
      </w:r>
      <w:r>
        <w:rPr>
          <w:rFonts w:hint="eastAsia"/>
          <w:color w:val="333333"/>
          <w:sz w:val="18"/>
          <w:szCs w:val="18"/>
          <w:shd w:val="clear" w:color="auto" w:fill="FFFFFF"/>
          <w:lang w:val="en-US" w:eastAsia="zh-CN"/>
        </w:rPr>
        <w:t xml:space="preserve">                                      </w:t>
      </w:r>
      <w:r>
        <w:rPr>
          <w:rFonts w:ascii="宋体" w:hAnsi="宋体"/>
          <w:color w:val="333333"/>
          <w:sz w:val="18"/>
          <w:szCs w:val="18"/>
          <w:shd w:val="clear" w:color="auto" w:fill="FFFFFF"/>
        </w:rPr>
        <w:t>签字日期:</w:t>
      </w:r>
    </w:p>
    <w:sectPr>
      <w:pgSz w:w="11906" w:h="16838"/>
      <w:pgMar w:top="640" w:right="846" w:bottom="658" w:left="760" w:header="851" w:footer="992" w:gutter="0"/>
      <w:pgBorders>
        <w:top w:val="single" w:color="FFFFFF" w:themeColor="background1" w:sz="18" w:space="1"/>
        <w:left w:val="single" w:color="FFFFFF" w:themeColor="background1" w:sz="18" w:space="4"/>
        <w:bottom w:val="single" w:color="FFFFFF" w:themeColor="background1" w:sz="18" w:space="1"/>
        <w:right w:val="single" w:color="FFFFFF" w:themeColor="background1" w:sz="18"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黑体-简">
    <w:altName w:val="黑体"/>
    <w:panose1 w:val="00000000000000000000"/>
    <w:charset w:val="82"/>
    <w:family w:val="auto"/>
    <w:pitch w:val="default"/>
    <w:sig w:usb0="00000000" w:usb1="00000000" w:usb2="00000000" w:usb3="00000000" w:csb0="203E0000"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BBBC0B"/>
    <w:multiLevelType w:val="singleLevel"/>
    <w:tmpl w:val="A5BBBC0B"/>
    <w:lvl w:ilvl="0" w:tentative="0">
      <w:start w:val="4"/>
      <w:numFmt w:val="decimal"/>
      <w:suff w:val="nothing"/>
      <w:lvlText w:val="%1、"/>
      <w:lvlJc w:val="left"/>
    </w:lvl>
  </w:abstractNum>
  <w:abstractNum w:abstractNumId="1">
    <w:nsid w:val="AF9149DC"/>
    <w:multiLevelType w:val="singleLevel"/>
    <w:tmpl w:val="AF9149DC"/>
    <w:lvl w:ilvl="0" w:tentative="0">
      <w:start w:val="1"/>
      <w:numFmt w:val="decimal"/>
      <w:suff w:val="nothing"/>
      <w:lvlText w:val="%1）"/>
      <w:lvlJc w:val="left"/>
    </w:lvl>
  </w:abstractNum>
  <w:abstractNum w:abstractNumId="2">
    <w:nsid w:val="2F000008"/>
    <w:multiLevelType w:val="multilevel"/>
    <w:tmpl w:val="2F000008"/>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FDD954F"/>
    <w:multiLevelType w:val="singleLevel"/>
    <w:tmpl w:val="3FDD954F"/>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DD6CBF"/>
    <w:rsid w:val="00E51D1B"/>
    <w:rsid w:val="01855050"/>
    <w:rsid w:val="03793D55"/>
    <w:rsid w:val="04BE2C23"/>
    <w:rsid w:val="0CBA2F4A"/>
    <w:rsid w:val="0CD24B3A"/>
    <w:rsid w:val="0CFD400C"/>
    <w:rsid w:val="0DB260A2"/>
    <w:rsid w:val="10963790"/>
    <w:rsid w:val="10CF3F1B"/>
    <w:rsid w:val="11935EAD"/>
    <w:rsid w:val="1446710A"/>
    <w:rsid w:val="18D07492"/>
    <w:rsid w:val="199E691A"/>
    <w:rsid w:val="19A81570"/>
    <w:rsid w:val="1A1A2410"/>
    <w:rsid w:val="1AF87423"/>
    <w:rsid w:val="1D4062CF"/>
    <w:rsid w:val="1E1A3B8C"/>
    <w:rsid w:val="1E5C6C82"/>
    <w:rsid w:val="20A07B4B"/>
    <w:rsid w:val="20AA013C"/>
    <w:rsid w:val="21613260"/>
    <w:rsid w:val="22127F4C"/>
    <w:rsid w:val="22BD3ECB"/>
    <w:rsid w:val="23E55B8D"/>
    <w:rsid w:val="2489310F"/>
    <w:rsid w:val="25962851"/>
    <w:rsid w:val="272965E9"/>
    <w:rsid w:val="27A11898"/>
    <w:rsid w:val="27DD6CBF"/>
    <w:rsid w:val="28EF0462"/>
    <w:rsid w:val="29A7771F"/>
    <w:rsid w:val="2A3028A6"/>
    <w:rsid w:val="2C85588E"/>
    <w:rsid w:val="2EB559B7"/>
    <w:rsid w:val="2ED452AA"/>
    <w:rsid w:val="2F2E43C6"/>
    <w:rsid w:val="2F7C79C8"/>
    <w:rsid w:val="309E7672"/>
    <w:rsid w:val="30A77F5F"/>
    <w:rsid w:val="31766EF0"/>
    <w:rsid w:val="3298500A"/>
    <w:rsid w:val="33E10653"/>
    <w:rsid w:val="370B01EE"/>
    <w:rsid w:val="38C226D3"/>
    <w:rsid w:val="3A060DE4"/>
    <w:rsid w:val="3A356577"/>
    <w:rsid w:val="3AEA2043"/>
    <w:rsid w:val="3C8F410B"/>
    <w:rsid w:val="3D5E58B9"/>
    <w:rsid w:val="3E4F73CC"/>
    <w:rsid w:val="40C06F25"/>
    <w:rsid w:val="424241E4"/>
    <w:rsid w:val="424B4487"/>
    <w:rsid w:val="44AC3698"/>
    <w:rsid w:val="451B182D"/>
    <w:rsid w:val="4617604D"/>
    <w:rsid w:val="477A50AE"/>
    <w:rsid w:val="4A6F5D41"/>
    <w:rsid w:val="4CBC2946"/>
    <w:rsid w:val="4D90607D"/>
    <w:rsid w:val="4E4331CE"/>
    <w:rsid w:val="51111A3B"/>
    <w:rsid w:val="51AF2053"/>
    <w:rsid w:val="52991819"/>
    <w:rsid w:val="558F64CD"/>
    <w:rsid w:val="586A04FD"/>
    <w:rsid w:val="59330D43"/>
    <w:rsid w:val="5B9E2029"/>
    <w:rsid w:val="5BA30881"/>
    <w:rsid w:val="5BFC29F5"/>
    <w:rsid w:val="5C774A1D"/>
    <w:rsid w:val="5D271272"/>
    <w:rsid w:val="5D784FDB"/>
    <w:rsid w:val="5E1179DB"/>
    <w:rsid w:val="5F2D440C"/>
    <w:rsid w:val="61D53D10"/>
    <w:rsid w:val="62FB4DD3"/>
    <w:rsid w:val="6468546C"/>
    <w:rsid w:val="64850BB9"/>
    <w:rsid w:val="662812FB"/>
    <w:rsid w:val="66B03CBA"/>
    <w:rsid w:val="67CA076C"/>
    <w:rsid w:val="689905F7"/>
    <w:rsid w:val="68DB38E7"/>
    <w:rsid w:val="691A36D9"/>
    <w:rsid w:val="6B0B6420"/>
    <w:rsid w:val="6BB02207"/>
    <w:rsid w:val="6CBF479C"/>
    <w:rsid w:val="6E5F3461"/>
    <w:rsid w:val="70C80C04"/>
    <w:rsid w:val="71F97A05"/>
    <w:rsid w:val="727E7A7F"/>
    <w:rsid w:val="72D658A0"/>
    <w:rsid w:val="74500F8C"/>
    <w:rsid w:val="74EB3CA5"/>
    <w:rsid w:val="756C379F"/>
    <w:rsid w:val="758C29EE"/>
    <w:rsid w:val="76B007C7"/>
    <w:rsid w:val="77B13728"/>
    <w:rsid w:val="793E4597"/>
    <w:rsid w:val="7CA2119B"/>
    <w:rsid w:val="7D32659D"/>
    <w:rsid w:val="7DFC5611"/>
    <w:rsid w:val="7E304238"/>
    <w:rsid w:val="7F67027B"/>
    <w:rsid w:val="7FA84741"/>
    <w:rsid w:val="7FD64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22"/>
    <w:rPr>
      <w:b/>
      <w:bCs/>
    </w:rPr>
  </w:style>
  <w:style w:type="character" w:styleId="7">
    <w:name w:val="Emphasis"/>
    <w:basedOn w:val="5"/>
    <w:qFormat/>
    <w:uiPriority w:val="20"/>
    <w:rPr>
      <w:i/>
      <w:iCs/>
    </w:rPr>
  </w:style>
  <w:style w:type="character" w:styleId="8">
    <w:name w:val="Hyperlink"/>
    <w:basedOn w:val="5"/>
    <w:qFormat/>
    <w:uiPriority w:val="0"/>
    <w:rPr>
      <w:color w:val="0000FF"/>
      <w:u w:val="single"/>
    </w:rPr>
  </w:style>
  <w:style w:type="paragraph" w:customStyle="1" w:styleId="9">
    <w:name w:val="Table Paragraph"/>
    <w:basedOn w:val="1"/>
    <w:qFormat/>
    <w:uiPriority w:val="1"/>
    <w:pPr>
      <w:spacing w:before="74" w:line="266" w:lineRule="exact"/>
      <w:ind w:left="108"/>
    </w:pPr>
    <w:rPr>
      <w:rFonts w:ascii="宋体" w:hAnsi="宋体" w:eastAsia="宋体" w:cs="宋体"/>
      <w:lang w:val="zh-CN" w:eastAsia="zh-CN" w:bidi="zh-CN"/>
    </w:rPr>
  </w:style>
  <w:style w:type="character" w:customStyle="1" w:styleId="10">
    <w:name w:val="pkg-info-detail2"/>
    <w:basedOn w:val="5"/>
    <w:qFormat/>
    <w:uiPriority w:val="0"/>
  </w:style>
  <w:style w:type="paragraph" w:styleId="11">
    <w:name w:val="List Paragraph"/>
    <w:basedOn w:val="1"/>
    <w:unhideWhenUsed/>
    <w:qFormat/>
    <w:uiPriority w:val="26"/>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9190</Words>
  <Characters>9416</Characters>
  <Lines>0</Lines>
  <Paragraphs>0</Paragraphs>
  <TotalTime>0</TotalTime>
  <ScaleCrop>false</ScaleCrop>
  <LinksUpToDate>false</LinksUpToDate>
  <CharactersWithSpaces>9740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2019-10-10T18:03:00Z</dcterms:created>
  <dc:creator>顶着黑眼圈当国宝</dc:creator>
  <cp:lastModifiedBy>静静得动</cp:lastModifiedBy>
  <dcterms:modified xsi:type="dcterms:W3CDTF">2021-08-06T07:30:19Z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16A040EAC74B4D0689C1BC6E4B8BBF21</vt:lpwstr>
  </property>
</Properties>
</file>