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jc w:val="center"/>
        <w:rPr>
          <w:rFonts w:hint="eastAsia" w:ascii="微软雅黑" w:hAnsi="微软雅黑" w:eastAsia="微软雅黑" w:cs="微软雅黑"/>
          <w:b/>
          <w:bCs/>
          <w:color w:val="FF0000"/>
          <w:sz w:val="56"/>
          <w:szCs w:val="56"/>
          <w:lang w:val="en-US" w:eastAsia="zh-CN"/>
        </w:rPr>
      </w:pPr>
      <w:r>
        <w:rPr>
          <w:rFonts w:hint="eastAsia" w:ascii="微软雅黑" w:hAnsi="微软雅黑" w:eastAsia="微软雅黑" w:cs="微软雅黑"/>
          <w:b/>
          <w:bCs/>
          <w:color w:val="FF0000"/>
          <w:sz w:val="56"/>
          <w:szCs w:val="56"/>
          <w:lang w:val="en-US" w:eastAsia="zh-CN"/>
        </w:rPr>
        <w:drawing>
          <wp:anchor distT="0" distB="0" distL="114300" distR="114300" simplePos="0" relativeHeight="251660288" behindDoc="0" locked="0" layoutInCell="1" allowOverlap="1">
            <wp:simplePos x="0" y="0"/>
            <wp:positionH relativeFrom="column">
              <wp:posOffset>-466090</wp:posOffset>
            </wp:positionH>
            <wp:positionV relativeFrom="paragraph">
              <wp:posOffset>-39370</wp:posOffset>
            </wp:positionV>
            <wp:extent cx="7573645" cy="2370455"/>
            <wp:effectExtent l="0" t="0" r="8255" b="10795"/>
            <wp:wrapSquare wrapText="bothSides"/>
            <wp:docPr id="1" name="图片 1" descr="16181940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18194098(1)"/>
                    <pic:cNvPicPr>
                      <a:picLocks noChangeAspect="1"/>
                    </pic:cNvPicPr>
                  </pic:nvPicPr>
                  <pic:blipFill>
                    <a:blip r:embed="rId4"/>
                    <a:stretch>
                      <a:fillRect/>
                    </a:stretch>
                  </pic:blipFill>
                  <pic:spPr>
                    <a:xfrm>
                      <a:off x="0" y="0"/>
                      <a:ext cx="7573645" cy="2370455"/>
                    </a:xfrm>
                    <a:prstGeom prst="rect">
                      <a:avLst/>
                    </a:prstGeom>
                  </pic:spPr>
                </pic:pic>
              </a:graphicData>
            </a:graphic>
          </wp:anchor>
        </w:drawing>
      </w:r>
      <w:r>
        <w:rPr>
          <w:rFonts w:hint="eastAsia" w:ascii="微软雅黑" w:hAnsi="微软雅黑" w:eastAsia="微软雅黑" w:cs="微软雅黑"/>
          <w:b/>
          <w:bCs/>
          <w:color w:val="FF0000"/>
          <w:sz w:val="56"/>
          <w:szCs w:val="56"/>
          <w:lang w:val="en-US" w:eastAsia="zh-CN"/>
        </w:rPr>
        <w:t>【至尊皇城-顶级国五系列】</w:t>
      </w:r>
    </w:p>
    <w:p>
      <w:pPr>
        <w:jc w:val="center"/>
        <w:rPr>
          <w:rFonts w:hint="default"/>
          <w:lang w:val="en-US"/>
        </w:rPr>
      </w:pPr>
      <w:r>
        <w:rPr>
          <w:rFonts w:hint="eastAsia" w:ascii="宋体" w:hAnsi="宋体" w:eastAsia="宋体" w:cs="宋体"/>
          <w:b/>
          <w:bCs/>
          <w:color w:val="0070C0"/>
          <w:sz w:val="36"/>
          <w:szCs w:val="36"/>
          <w:lang w:val="en-US" w:eastAsia="zh-CN"/>
        </w:rPr>
        <w:t>全程入住超豪华五星酒 北京故宫 配无线耳机讲解  慕田峪长城 什刹海摇橹船 后海八爷胡同游  恭王府 天坛 奥运杂技表演  五天</w:t>
      </w:r>
    </w:p>
    <w:p>
      <w:pPr>
        <w:jc w:val="center"/>
        <w:rPr>
          <w:rFonts w:hint="default" w:ascii="微软雅黑" w:hAnsi="微软雅黑" w:eastAsia="微软雅黑" w:cs="微软雅黑"/>
          <w:b/>
          <w:bCs/>
          <w:color w:val="5B9BD5" w:themeColor="accent1"/>
          <w:sz w:val="44"/>
          <w:szCs w:val="44"/>
          <w:lang w:val="en-US" w:eastAsia="zh-CN"/>
          <w14:textFill>
            <w14:solidFill>
              <w14:schemeClr w14:val="accent1"/>
            </w14:solidFill>
          </w14:textFill>
        </w:rPr>
      </w:pPr>
      <w:r>
        <w:rPr>
          <w:rFonts w:hint="eastAsia" w:ascii="微软雅黑" w:hAnsi="微软雅黑" w:eastAsia="微软雅黑" w:cs="微软雅黑"/>
          <w:b/>
          <w:bCs/>
          <w:color w:val="5B9BD5" w:themeColor="accent1"/>
          <w:sz w:val="44"/>
          <w:szCs w:val="44"/>
          <w:lang w:val="en-US" w:eastAsia="zh-CN"/>
          <w14:textFill>
            <w14:solidFill>
              <w14:schemeClr w14:val="accent1"/>
            </w14:solidFill>
          </w14:textFill>
        </w:rPr>
        <w:t xml:space="preserve">· 行程特色 </w:t>
      </w:r>
      <w:bookmarkStart w:id="0" w:name="_GoBack"/>
      <w:bookmarkEnd w:id="0"/>
    </w:p>
    <w:p>
      <w:pPr>
        <w:bidi w:val="0"/>
        <w:rPr>
          <w:rFonts w:hint="eastAsia" w:ascii="宋体" w:hAnsi="宋体"/>
          <w:kern w:val="0"/>
          <w:sz w:val="18"/>
          <w:szCs w:val="18"/>
        </w:rPr>
      </w:pPr>
    </w:p>
    <w:p>
      <w:pPr>
        <w:keepNext w:val="0"/>
        <w:keepLines w:val="0"/>
        <w:widowControl/>
        <w:suppressLineNumbers w:val="0"/>
        <w:jc w:val="left"/>
        <w:rPr>
          <w:rFonts w:hint="eastAsia" w:ascii="微软雅黑" w:hAnsi="微软雅黑" w:eastAsia="微软雅黑" w:cs="微软雅黑"/>
          <w:color w:val="595959"/>
          <w:kern w:val="0"/>
          <w:sz w:val="18"/>
          <w:szCs w:val="18"/>
          <w:lang w:val="en-US" w:eastAsia="zh-CN" w:bidi="ar"/>
        </w:rPr>
      </w:pPr>
      <w:r>
        <w:rPr>
          <w:sz w:val="28"/>
        </w:rPr>
        <mc:AlternateContent>
          <mc:Choice Requires="wps">
            <w:drawing>
              <wp:anchor distT="0" distB="0" distL="114300" distR="114300" simplePos="0" relativeHeight="251659264" behindDoc="1" locked="0" layoutInCell="1" allowOverlap="1">
                <wp:simplePos x="0" y="0"/>
                <wp:positionH relativeFrom="column">
                  <wp:posOffset>38735</wp:posOffset>
                </wp:positionH>
                <wp:positionV relativeFrom="paragraph">
                  <wp:posOffset>64770</wp:posOffset>
                </wp:positionV>
                <wp:extent cx="1114425" cy="408940"/>
                <wp:effectExtent l="0" t="0" r="9525" b="10160"/>
                <wp:wrapNone/>
                <wp:docPr id="9" name="对角圆角矩形 9"/>
                <wp:cNvGraphicFramePr/>
                <a:graphic xmlns:a="http://schemas.openxmlformats.org/drawingml/2006/main">
                  <a:graphicData uri="http://schemas.microsoft.com/office/word/2010/wordprocessingShape">
                    <wps:wsp>
                      <wps:cNvSpPr/>
                      <wps:spPr>
                        <a:xfrm>
                          <a:off x="0" y="0"/>
                          <a:ext cx="1114425" cy="408940"/>
                        </a:xfrm>
                        <a:prstGeom prst="round2DiagRect">
                          <a:avLst>
                            <a:gd name="adj1" fmla="val 0"/>
                            <a:gd name="adj2" fmla="val 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b/>
                                <w:bCs/>
                                <w:sz w:val="28"/>
                                <w:szCs w:val="28"/>
                                <w:lang w:val="en-US" w:eastAsia="zh-CN"/>
                              </w:rPr>
                            </w:pPr>
                            <w:r>
                              <w:rPr>
                                <w:rFonts w:hint="eastAsia"/>
                                <w:b/>
                                <w:bCs/>
                                <w:sz w:val="28"/>
                                <w:szCs w:val="28"/>
                                <w:lang w:val="en-US" w:eastAsia="zh-CN"/>
                              </w:rPr>
                              <w:t>深入玩够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05pt;margin-top:5.1pt;height:32.2pt;width:87.75pt;z-index:-251657216;v-text-anchor:middle;mso-width-relative:page;mso-height-relative:page;" fillcolor="#5B9BD5 [3204]" filled="t" stroked="f" coordsize="1114425,408940" o:gfxdata="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Buex/D1AAAAAcBAAAPAAAAAAAAAAEAIAAAACIAAABkcnMvZG93bnJldi54&#10;bWxQSwECFAAUAAAACACHTuJArVu0D6kCAAA1BQAADgAAAAAAAAABACAAAAAjAQAAZHJzL2Uyb0Rv&#10;Yy54bWxQSwUGAAAAAAYABgBZAQAAPgYAAAAA&#10;" path="m0,0l1114425,0,1114425,0,1114425,408940,1114425,408940,0,408940,0,408940,0,0,0,0xe">
                <v:path textboxrect="0,0,1114425,408940" o:connectlocs="1114425,204470;557212,408940;0,204470;557212,0" o:connectangles="0,82,164,247"/>
                <v:fill on="t" focussize="0,0"/>
                <v:stroke on="f" weight="1pt" miterlimit="8" joinstyle="miter"/>
                <v:imagedata o:title=""/>
                <o:lock v:ext="edit" aspectratio="f"/>
                <v:textbox>
                  <w:txbxContent>
                    <w:p>
                      <w:pPr>
                        <w:jc w:val="center"/>
                        <w:rPr>
                          <w:rFonts w:hint="default" w:eastAsiaTheme="minorEastAsia"/>
                          <w:b/>
                          <w:bCs/>
                          <w:sz w:val="28"/>
                          <w:szCs w:val="28"/>
                          <w:lang w:val="en-US" w:eastAsia="zh-CN"/>
                        </w:rPr>
                      </w:pPr>
                      <w:r>
                        <w:rPr>
                          <w:rFonts w:hint="eastAsia"/>
                          <w:b/>
                          <w:bCs/>
                          <w:sz w:val="28"/>
                          <w:szCs w:val="28"/>
                          <w:lang w:val="en-US" w:eastAsia="zh-CN"/>
                        </w:rPr>
                        <w:t>深入玩够</w:t>
                      </w:r>
                    </w:p>
                  </w:txbxContent>
                </v:textbox>
              </v:shape>
            </w:pict>
          </mc:Fallback>
        </mc:AlternateContent>
      </w:r>
    </w:p>
    <w:p>
      <w:pPr>
        <w:bidi w:val="0"/>
        <w:jc w:val="left"/>
        <w:rPr>
          <w:rFonts w:hint="eastAsia"/>
          <w:highlight w:val="yellow"/>
          <w:lang w:val="en-US" w:eastAsia="zh-CN"/>
        </w:rPr>
      </w:pPr>
    </w:p>
    <w:p>
      <w:pPr>
        <w:bidi w:val="0"/>
        <w:jc w:val="left"/>
        <w:rPr>
          <w:rFonts w:hint="eastAsia"/>
          <w:highlight w:val="yellow"/>
          <w:lang w:val="en-US" w:eastAsia="zh-CN"/>
        </w:rPr>
      </w:pPr>
    </w:p>
    <w:p>
      <w:pPr>
        <w:spacing w:line="400" w:lineRule="exact"/>
        <w:rPr>
          <w:rFonts w:hint="default"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rPr>
        <w:t>★</w:t>
      </w:r>
      <w:r>
        <w:rPr>
          <w:rFonts w:hint="eastAsia" w:ascii="宋体" w:hAnsi="宋体" w:eastAsia="宋体" w:cs="宋体"/>
          <w:b w:val="0"/>
          <w:bCs/>
          <w:color w:val="auto"/>
          <w:sz w:val="21"/>
          <w:szCs w:val="21"/>
          <w:lang w:val="en-US" w:eastAsia="zh-CN"/>
        </w:rPr>
        <w:t>全程入住市区超豪华五星系列“北京华尔道夫、北京四季酒店、北京王府半岛”等</w:t>
      </w:r>
    </w:p>
    <w:p>
      <w:pPr>
        <w:spacing w:line="400" w:lineRule="exact"/>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rPr>
        <w:t>★</w:t>
      </w:r>
      <w:r>
        <w:rPr>
          <w:rFonts w:hint="eastAsia" w:ascii="宋体" w:hAnsi="宋体"/>
          <w:b w:val="0"/>
          <w:bCs w:val="0"/>
          <w:color w:val="auto"/>
          <w:sz w:val="21"/>
          <w:szCs w:val="21"/>
          <w:lang w:val="en-US" w:eastAsia="zh-CN"/>
        </w:rPr>
        <w:t>舌尖上的北京</w:t>
      </w:r>
      <w:r>
        <w:rPr>
          <w:rFonts w:hint="eastAsia" w:ascii="宋体" w:hAnsi="宋体"/>
          <w:b w:val="0"/>
          <w:bCs w:val="0"/>
          <w:color w:val="auto"/>
          <w:sz w:val="21"/>
          <w:szCs w:val="21"/>
        </w:rPr>
        <w:t>【</w:t>
      </w:r>
      <w:r>
        <w:rPr>
          <w:rFonts w:hint="eastAsia" w:ascii="宋体" w:hAnsi="宋体"/>
          <w:b w:val="0"/>
          <w:bCs w:val="0"/>
          <w:color w:val="auto"/>
          <w:sz w:val="21"/>
          <w:szCs w:val="21"/>
          <w:lang w:val="en-US" w:eastAsia="zh-CN"/>
        </w:rPr>
        <w:t>怀柔虹鳟鱼</w:t>
      </w:r>
      <w:r>
        <w:rPr>
          <w:rFonts w:hint="eastAsia" w:ascii="宋体" w:hAnsi="宋体"/>
          <w:b w:val="0"/>
          <w:bCs w:val="0"/>
          <w:color w:val="auto"/>
          <w:sz w:val="21"/>
          <w:szCs w:val="21"/>
        </w:rPr>
        <w:t>】</w:t>
      </w:r>
      <w:r>
        <w:rPr>
          <w:rFonts w:hint="eastAsia" w:ascii="宋体" w:hAnsi="宋体"/>
          <w:b w:val="0"/>
          <w:bCs w:val="0"/>
          <w:color w:val="auto"/>
          <w:sz w:val="21"/>
          <w:szCs w:val="21"/>
          <w:lang w:val="en-US" w:eastAsia="zh-CN"/>
        </w:rPr>
        <w:t>或</w:t>
      </w:r>
      <w:r>
        <w:rPr>
          <w:rFonts w:hint="eastAsia" w:ascii="宋体" w:hAnsi="宋体"/>
          <w:b w:val="0"/>
          <w:bCs w:val="0"/>
          <w:color w:val="auto"/>
          <w:sz w:val="21"/>
          <w:szCs w:val="21"/>
        </w:rPr>
        <w:t>【</w:t>
      </w:r>
      <w:r>
        <w:rPr>
          <w:rFonts w:hint="eastAsia" w:ascii="宋体" w:hAnsi="宋体"/>
          <w:b w:val="0"/>
          <w:bCs w:val="0"/>
          <w:color w:val="auto"/>
          <w:sz w:val="21"/>
          <w:szCs w:val="21"/>
          <w:lang w:val="en-US" w:eastAsia="zh-CN"/>
        </w:rPr>
        <w:t>德流光炸酱面</w:t>
      </w:r>
      <w:r>
        <w:rPr>
          <w:rFonts w:hint="eastAsia" w:ascii="宋体" w:hAnsi="宋体"/>
          <w:b w:val="0"/>
          <w:bCs w:val="0"/>
          <w:color w:val="auto"/>
          <w:sz w:val="21"/>
          <w:szCs w:val="21"/>
        </w:rPr>
        <w:t>】</w:t>
      </w:r>
      <w:r>
        <w:rPr>
          <w:rFonts w:hint="eastAsia" w:ascii="宋体" w:hAnsi="宋体"/>
          <w:b w:val="0"/>
          <w:bCs w:val="0"/>
          <w:color w:val="auto"/>
          <w:sz w:val="21"/>
          <w:szCs w:val="21"/>
          <w:lang w:val="en-US" w:eastAsia="zh-CN"/>
        </w:rPr>
        <w:t>【全聚德烤鸭】</w:t>
      </w:r>
    </w:p>
    <w:p>
      <w:pPr>
        <w:bidi w:val="0"/>
        <w:jc w:val="left"/>
        <w:rPr>
          <w:rFonts w:hint="default"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rPr>
        <w:t>★</w:t>
      </w:r>
      <w:r>
        <w:rPr>
          <w:rFonts w:hint="eastAsia" w:ascii="宋体" w:hAnsi="宋体" w:eastAsia="宋体" w:cs="宋体"/>
          <w:b w:val="0"/>
          <w:bCs/>
          <w:color w:val="auto"/>
          <w:sz w:val="21"/>
          <w:szCs w:val="21"/>
          <w:lang w:val="en-US" w:eastAsia="zh-CN"/>
        </w:rPr>
        <w:t xml:space="preserve"> 全程舒适游览，慢享每一天</w:t>
      </w:r>
    </w:p>
    <w:p>
      <w:pPr>
        <w:bidi w:val="0"/>
        <w:jc w:val="left"/>
        <w:rPr>
          <w:rFonts w:hint="default" w:ascii="宋体" w:hAnsi="宋体" w:eastAsia="宋体" w:cs="宋体"/>
          <w:b w:val="0"/>
          <w:bCs/>
          <w:color w:val="auto"/>
          <w:sz w:val="21"/>
          <w:szCs w:val="21"/>
          <w:highlight w:val="yellow"/>
          <w:lang w:val="en-US" w:eastAsia="zh-CN"/>
        </w:rPr>
      </w:pPr>
      <w:r>
        <w:rPr>
          <w:rFonts w:hint="eastAsia" w:ascii="宋体" w:hAnsi="宋体" w:eastAsia="宋体" w:cs="宋体"/>
          <w:b w:val="0"/>
          <w:bCs/>
          <w:color w:val="auto"/>
          <w:sz w:val="21"/>
          <w:szCs w:val="21"/>
        </w:rPr>
        <w:t>★</w:t>
      </w:r>
      <w:r>
        <w:rPr>
          <w:rFonts w:hint="eastAsia" w:ascii="宋体" w:hAnsi="宋体" w:eastAsia="宋体" w:cs="宋体"/>
          <w:b w:val="0"/>
          <w:bCs/>
          <w:color w:val="auto"/>
          <w:sz w:val="21"/>
          <w:szCs w:val="21"/>
          <w:lang w:val="en-US" w:eastAsia="zh-CN"/>
        </w:rPr>
        <w:t>全程景点费用包含，无需再自费，无购物店 100%纯玩系列</w:t>
      </w:r>
    </w:p>
    <w:tbl>
      <w:tblPr>
        <w:tblStyle w:val="5"/>
        <w:tblpPr w:leftFromText="180" w:rightFromText="180" w:vertAnchor="text" w:horzAnchor="page" w:tblpX="871" w:tblpY="490"/>
        <w:tblOverlap w:val="never"/>
        <w:tblW w:w="10464" w:type="dxa"/>
        <w:tblInd w:w="0" w:type="dxa"/>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Layout w:type="fixed"/>
        <w:tblCellMar>
          <w:top w:w="0" w:type="dxa"/>
          <w:left w:w="108" w:type="dxa"/>
          <w:bottom w:w="0" w:type="dxa"/>
          <w:right w:w="108" w:type="dxa"/>
        </w:tblCellMar>
      </w:tblPr>
      <w:tblGrid>
        <w:gridCol w:w="863"/>
        <w:gridCol w:w="5100"/>
        <w:gridCol w:w="945"/>
        <w:gridCol w:w="990"/>
        <w:gridCol w:w="955"/>
        <w:gridCol w:w="1611"/>
      </w:tblGrid>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730" w:hRule="atLeast"/>
        </w:trPr>
        <w:tc>
          <w:tcPr>
            <w:tcW w:w="863"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ADB9CA" w:themeFill="text2" w:themeFillTint="66"/>
            <w:vAlign w:val="center"/>
          </w:tcPr>
          <w:p>
            <w:pPr>
              <w:bidi w:val="0"/>
              <w:spacing w:line="240" w:lineRule="auto"/>
              <w:jc w:val="center"/>
              <w:rPr>
                <w:rFonts w:hint="eastAsia" w:ascii="微软雅黑" w:hAnsi="微软雅黑" w:eastAsia="微软雅黑" w:cs="微软雅黑"/>
                <w:b/>
                <w:bCs/>
                <w:color w:val="2E75B6" w:themeColor="accent1" w:themeShade="BF"/>
                <w:sz w:val="22"/>
                <w:szCs w:val="22"/>
                <w:vertAlign w:val="baseline"/>
                <w:lang w:val="en-US" w:eastAsia="zh-CN"/>
              </w:rPr>
            </w:pPr>
            <w:r>
              <w:rPr>
                <w:rFonts w:hint="eastAsia" w:ascii="微软雅黑" w:hAnsi="微软雅黑" w:eastAsia="微软雅黑" w:cs="微软雅黑"/>
                <w:b/>
                <w:bCs/>
                <w:color w:val="2E75B6" w:themeColor="accent1" w:themeShade="BF"/>
                <w:sz w:val="22"/>
                <w:szCs w:val="22"/>
                <w:vertAlign w:val="baseline"/>
                <w:lang w:val="en-US" w:eastAsia="zh-CN"/>
              </w:rPr>
              <w:t>天数</w:t>
            </w:r>
          </w:p>
        </w:tc>
        <w:tc>
          <w:tcPr>
            <w:tcW w:w="510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ADB9CA" w:themeFill="text2" w:themeFillTint="66"/>
            <w:vAlign w:val="center"/>
          </w:tcPr>
          <w:p>
            <w:pPr>
              <w:bidi w:val="0"/>
              <w:spacing w:line="240" w:lineRule="auto"/>
              <w:jc w:val="center"/>
              <w:rPr>
                <w:rFonts w:hint="eastAsia" w:ascii="微软雅黑" w:hAnsi="微软雅黑" w:eastAsia="微软雅黑" w:cs="微软雅黑"/>
                <w:b/>
                <w:bCs/>
                <w:color w:val="2E75B6" w:themeColor="accent1" w:themeShade="BF"/>
                <w:sz w:val="22"/>
                <w:szCs w:val="22"/>
                <w:vertAlign w:val="baseline"/>
                <w:lang w:val="en-US" w:eastAsia="zh-CN"/>
              </w:rPr>
            </w:pPr>
            <w:r>
              <w:rPr>
                <w:rFonts w:hint="eastAsia" w:ascii="微软雅黑" w:hAnsi="微软雅黑" w:eastAsia="微软雅黑" w:cs="微软雅黑"/>
                <w:b/>
                <w:bCs/>
                <w:color w:val="2E75B6" w:themeColor="accent1" w:themeShade="BF"/>
                <w:sz w:val="22"/>
                <w:szCs w:val="22"/>
                <w:vertAlign w:val="baseline"/>
                <w:lang w:val="en-US" w:eastAsia="zh-CN"/>
              </w:rPr>
              <w:t>行程</w:t>
            </w:r>
          </w:p>
        </w:tc>
        <w:tc>
          <w:tcPr>
            <w:tcW w:w="94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ADB9CA" w:themeFill="text2" w:themeFillTint="66"/>
            <w:vAlign w:val="center"/>
          </w:tcPr>
          <w:p>
            <w:pPr>
              <w:bidi w:val="0"/>
              <w:spacing w:line="240" w:lineRule="auto"/>
              <w:jc w:val="center"/>
              <w:rPr>
                <w:rFonts w:hint="eastAsia" w:ascii="微软雅黑" w:hAnsi="微软雅黑" w:eastAsia="微软雅黑" w:cs="微软雅黑"/>
                <w:b/>
                <w:bCs/>
                <w:color w:val="2E75B6" w:themeColor="accent1" w:themeShade="BF"/>
                <w:kern w:val="2"/>
                <w:sz w:val="22"/>
                <w:szCs w:val="22"/>
                <w:lang w:val="en-US" w:eastAsia="zh-CN" w:bidi="ar-SA"/>
              </w:rPr>
            </w:pPr>
            <w:r>
              <w:rPr>
                <w:rFonts w:hint="eastAsia" w:ascii="微软雅黑" w:hAnsi="微软雅黑" w:eastAsia="微软雅黑" w:cs="微软雅黑"/>
                <w:b/>
                <w:bCs/>
                <w:color w:val="2E75B6" w:themeColor="accent1" w:themeShade="BF"/>
                <w:sz w:val="22"/>
                <w:szCs w:val="22"/>
                <w:lang w:val="en-US" w:eastAsia="zh-CN"/>
              </w:rPr>
              <w:t>早</w:t>
            </w:r>
          </w:p>
        </w:tc>
        <w:tc>
          <w:tcPr>
            <w:tcW w:w="99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ADB9CA" w:themeFill="text2" w:themeFillTint="66"/>
            <w:vAlign w:val="center"/>
          </w:tcPr>
          <w:p>
            <w:pPr>
              <w:bidi w:val="0"/>
              <w:spacing w:line="240" w:lineRule="auto"/>
              <w:jc w:val="center"/>
              <w:rPr>
                <w:rFonts w:hint="eastAsia" w:ascii="微软雅黑" w:hAnsi="微软雅黑" w:eastAsia="微软雅黑" w:cs="微软雅黑"/>
                <w:b/>
                <w:bCs/>
                <w:color w:val="2E75B6" w:themeColor="accent1" w:themeShade="BF"/>
                <w:sz w:val="22"/>
                <w:szCs w:val="22"/>
                <w:lang w:val="en-US" w:eastAsia="zh-CN"/>
              </w:rPr>
            </w:pPr>
            <w:r>
              <w:rPr>
                <w:rFonts w:hint="eastAsia" w:ascii="微软雅黑" w:hAnsi="微软雅黑" w:eastAsia="微软雅黑" w:cs="微软雅黑"/>
                <w:b/>
                <w:bCs/>
                <w:color w:val="2E75B6" w:themeColor="accent1" w:themeShade="BF"/>
                <w:sz w:val="22"/>
                <w:szCs w:val="22"/>
                <w:lang w:val="en-US" w:eastAsia="zh-CN"/>
              </w:rPr>
              <w:t>中</w:t>
            </w:r>
          </w:p>
        </w:tc>
        <w:tc>
          <w:tcPr>
            <w:tcW w:w="95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ADB9CA" w:themeFill="text2" w:themeFillTint="66"/>
            <w:vAlign w:val="center"/>
          </w:tcPr>
          <w:p>
            <w:pPr>
              <w:bidi w:val="0"/>
              <w:spacing w:line="240" w:lineRule="auto"/>
              <w:jc w:val="center"/>
              <w:rPr>
                <w:rFonts w:hint="eastAsia" w:ascii="微软雅黑" w:hAnsi="微软雅黑" w:eastAsia="微软雅黑" w:cs="微软雅黑"/>
                <w:b/>
                <w:bCs/>
                <w:color w:val="2E75B6" w:themeColor="accent1" w:themeShade="BF"/>
                <w:kern w:val="2"/>
                <w:sz w:val="22"/>
                <w:szCs w:val="22"/>
                <w:vertAlign w:val="baseline"/>
                <w:lang w:val="en-US" w:eastAsia="zh-CN" w:bidi="ar-SA"/>
              </w:rPr>
            </w:pPr>
            <w:r>
              <w:rPr>
                <w:rFonts w:hint="eastAsia" w:ascii="微软雅黑" w:hAnsi="微软雅黑" w:eastAsia="微软雅黑" w:cs="微软雅黑"/>
                <w:b/>
                <w:bCs/>
                <w:color w:val="2E75B6" w:themeColor="accent1" w:themeShade="BF"/>
                <w:sz w:val="22"/>
                <w:szCs w:val="22"/>
                <w:vertAlign w:val="baseline"/>
                <w:lang w:val="en-US" w:eastAsia="zh-CN"/>
              </w:rPr>
              <w:t>晚</w:t>
            </w:r>
          </w:p>
        </w:tc>
        <w:tc>
          <w:tcPr>
            <w:tcW w:w="1611"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ADB9CA" w:themeFill="text2" w:themeFillTint="66"/>
            <w:vAlign w:val="center"/>
          </w:tcPr>
          <w:p>
            <w:pPr>
              <w:bidi w:val="0"/>
              <w:spacing w:line="240" w:lineRule="auto"/>
              <w:jc w:val="center"/>
              <w:rPr>
                <w:rFonts w:hint="eastAsia" w:ascii="微软雅黑" w:hAnsi="微软雅黑" w:eastAsia="微软雅黑" w:cs="微软雅黑"/>
                <w:b/>
                <w:bCs/>
                <w:color w:val="2E75B6" w:themeColor="accent1" w:themeShade="BF"/>
                <w:sz w:val="22"/>
                <w:szCs w:val="22"/>
                <w:vertAlign w:val="baseline"/>
                <w:lang w:val="en-US" w:eastAsia="zh-CN"/>
              </w:rPr>
            </w:pPr>
            <w:r>
              <w:rPr>
                <w:rFonts w:hint="eastAsia" w:ascii="微软雅黑" w:hAnsi="微软雅黑" w:eastAsia="微软雅黑" w:cs="微软雅黑"/>
                <w:b/>
                <w:bCs/>
                <w:color w:val="2E75B6" w:themeColor="accent1" w:themeShade="BF"/>
                <w:sz w:val="22"/>
                <w:szCs w:val="22"/>
                <w:vertAlign w:val="baseline"/>
                <w:lang w:val="en-US" w:eastAsia="zh-CN"/>
              </w:rPr>
              <w:t>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60" w:hRule="atLeast"/>
        </w:trPr>
        <w:tc>
          <w:tcPr>
            <w:tcW w:w="863"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bCs/>
                <w:sz w:val="18"/>
                <w:szCs w:val="18"/>
                <w:vertAlign w:val="baseline"/>
                <w:lang w:val="en-US" w:eastAsia="zh-CN"/>
              </w:rPr>
            </w:pPr>
            <w:r>
              <w:rPr>
                <w:rFonts w:hint="eastAsia" w:ascii="微软雅黑" w:hAnsi="微软雅黑" w:eastAsia="微软雅黑" w:cs="微软雅黑"/>
                <w:b/>
                <w:bCs/>
                <w:sz w:val="18"/>
                <w:szCs w:val="18"/>
                <w:vertAlign w:val="baseline"/>
                <w:lang w:val="en-US" w:eastAsia="zh-CN"/>
              </w:rPr>
              <w:t>第一天</w:t>
            </w:r>
          </w:p>
        </w:tc>
        <w:tc>
          <w:tcPr>
            <w:tcW w:w="510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广州—（飞机）—北京</w:t>
            </w:r>
          </w:p>
        </w:tc>
        <w:tc>
          <w:tcPr>
            <w:tcW w:w="94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bCs/>
                <w:kern w:val="2"/>
                <w:sz w:val="18"/>
                <w:szCs w:val="18"/>
                <w:vertAlign w:val="baseline"/>
                <w:lang w:val="en-US" w:eastAsia="zh-CN" w:bidi="ar-SA"/>
              </w:rPr>
            </w:pPr>
            <w:r>
              <w:rPr>
                <w:rFonts w:hint="eastAsia" w:ascii="微软雅黑" w:hAnsi="微软雅黑" w:eastAsia="微软雅黑" w:cs="微软雅黑"/>
                <w:b/>
                <w:bCs/>
                <w:sz w:val="18"/>
                <w:szCs w:val="18"/>
                <w:vertAlign w:val="baseline"/>
                <w:lang w:val="en-US" w:eastAsia="zh-CN"/>
              </w:rPr>
              <w:t>×</w:t>
            </w:r>
          </w:p>
        </w:tc>
        <w:tc>
          <w:tcPr>
            <w:tcW w:w="99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bCs/>
                <w:sz w:val="18"/>
                <w:szCs w:val="18"/>
                <w:vertAlign w:val="baseline"/>
                <w:lang w:val="en-US" w:eastAsia="zh-CN"/>
              </w:rPr>
            </w:pPr>
            <w:r>
              <w:rPr>
                <w:rFonts w:hint="eastAsia" w:ascii="微软雅黑" w:hAnsi="微软雅黑" w:eastAsia="微软雅黑" w:cs="微软雅黑"/>
                <w:b/>
                <w:bCs/>
                <w:sz w:val="18"/>
                <w:szCs w:val="18"/>
                <w:vertAlign w:val="baseline"/>
                <w:lang w:val="en-US" w:eastAsia="zh-CN"/>
              </w:rPr>
              <w:t>×</w:t>
            </w:r>
          </w:p>
        </w:tc>
        <w:tc>
          <w:tcPr>
            <w:tcW w:w="95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bCs/>
                <w:kern w:val="2"/>
                <w:sz w:val="18"/>
                <w:szCs w:val="18"/>
                <w:vertAlign w:val="baseline"/>
                <w:lang w:val="en-US" w:eastAsia="zh-CN" w:bidi="ar-SA"/>
              </w:rPr>
            </w:pPr>
            <w:r>
              <w:rPr>
                <w:rFonts w:hint="eastAsia" w:ascii="微软雅黑" w:hAnsi="微软雅黑" w:eastAsia="微软雅黑" w:cs="微软雅黑"/>
                <w:b/>
                <w:bCs/>
                <w:sz w:val="18"/>
                <w:szCs w:val="18"/>
                <w:vertAlign w:val="baseline"/>
                <w:lang w:val="en-US" w:eastAsia="zh-CN"/>
              </w:rPr>
              <w:t>×</w:t>
            </w:r>
          </w:p>
        </w:tc>
        <w:tc>
          <w:tcPr>
            <w:tcW w:w="1611"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default" w:ascii="微软雅黑" w:hAnsi="微软雅黑" w:eastAsia="微软雅黑" w:cs="微软雅黑"/>
                <w:b/>
                <w:bCs/>
                <w:sz w:val="18"/>
                <w:szCs w:val="18"/>
                <w:vertAlign w:val="baseline"/>
                <w:lang w:val="en-US" w:eastAsia="zh-CN"/>
              </w:rPr>
            </w:pPr>
            <w:r>
              <w:rPr>
                <w:rFonts w:hint="eastAsia" w:ascii="微软雅黑" w:hAnsi="微软雅黑" w:eastAsia="微软雅黑" w:cs="微软雅黑"/>
                <w:b/>
                <w:bCs/>
                <w:sz w:val="18"/>
                <w:szCs w:val="18"/>
                <w:lang w:val="en-US" w:eastAsia="zh-CN"/>
              </w:rPr>
              <w:t>超豪华酒店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600" w:hRule="atLeast"/>
        </w:trPr>
        <w:tc>
          <w:tcPr>
            <w:tcW w:w="863"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bCs/>
                <w:sz w:val="18"/>
                <w:szCs w:val="18"/>
                <w:vertAlign w:val="baseline"/>
                <w:lang w:val="en-US" w:eastAsia="zh-CN"/>
              </w:rPr>
            </w:pPr>
            <w:r>
              <w:rPr>
                <w:rFonts w:hint="eastAsia" w:ascii="微软雅黑" w:hAnsi="微软雅黑" w:eastAsia="微软雅黑" w:cs="微软雅黑"/>
                <w:b/>
                <w:bCs/>
                <w:sz w:val="18"/>
                <w:szCs w:val="18"/>
                <w:vertAlign w:val="baseline"/>
                <w:lang w:val="en-US" w:eastAsia="zh-CN"/>
              </w:rPr>
              <w:t>第二天</w:t>
            </w:r>
          </w:p>
        </w:tc>
        <w:tc>
          <w:tcPr>
            <w:tcW w:w="510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default"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天坛--天安门广场--毛主席纪念堂--故宫</w:t>
            </w:r>
          </w:p>
        </w:tc>
        <w:tc>
          <w:tcPr>
            <w:tcW w:w="94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bCs/>
                <w:kern w:val="2"/>
                <w:sz w:val="18"/>
                <w:szCs w:val="18"/>
                <w:vertAlign w:val="baseline"/>
                <w:lang w:val="en-US" w:eastAsia="zh-CN" w:bidi="ar-SA"/>
              </w:rPr>
            </w:pPr>
            <w:r>
              <w:rPr>
                <w:rFonts w:hint="eastAsia" w:ascii="微软雅黑" w:hAnsi="微软雅黑" w:eastAsia="微软雅黑" w:cs="微软雅黑"/>
                <w:b/>
                <w:bCs/>
                <w:sz w:val="18"/>
                <w:szCs w:val="18"/>
                <w:vertAlign w:val="baseline"/>
                <w:lang w:val="en-US" w:eastAsia="zh-CN"/>
              </w:rPr>
              <w:t>√</w:t>
            </w:r>
          </w:p>
        </w:tc>
        <w:tc>
          <w:tcPr>
            <w:tcW w:w="99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bCs/>
                <w:sz w:val="18"/>
                <w:szCs w:val="18"/>
                <w:vertAlign w:val="baseline"/>
                <w:lang w:val="en-US" w:eastAsia="zh-CN"/>
              </w:rPr>
            </w:pPr>
            <w:r>
              <w:rPr>
                <w:rFonts w:hint="eastAsia" w:ascii="微软雅黑" w:hAnsi="微软雅黑" w:eastAsia="微软雅黑" w:cs="微软雅黑"/>
                <w:b/>
                <w:bCs/>
                <w:sz w:val="18"/>
                <w:szCs w:val="18"/>
                <w:vertAlign w:val="baseline"/>
                <w:lang w:val="en-US" w:eastAsia="zh-CN"/>
              </w:rPr>
              <w:t>√</w:t>
            </w:r>
          </w:p>
        </w:tc>
        <w:tc>
          <w:tcPr>
            <w:tcW w:w="95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bCs/>
                <w:kern w:val="2"/>
                <w:sz w:val="18"/>
                <w:szCs w:val="18"/>
                <w:vertAlign w:val="baseline"/>
                <w:lang w:val="en-US" w:eastAsia="zh-CN" w:bidi="ar-SA"/>
              </w:rPr>
            </w:pPr>
            <w:r>
              <w:rPr>
                <w:rFonts w:hint="eastAsia" w:ascii="微软雅黑" w:hAnsi="微软雅黑" w:eastAsia="微软雅黑" w:cs="微软雅黑"/>
                <w:b/>
                <w:bCs/>
                <w:sz w:val="18"/>
                <w:szCs w:val="18"/>
                <w:vertAlign w:val="baseline"/>
                <w:lang w:val="en-US" w:eastAsia="zh-CN"/>
              </w:rPr>
              <w:t>√</w:t>
            </w:r>
          </w:p>
        </w:tc>
        <w:tc>
          <w:tcPr>
            <w:tcW w:w="1611"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bCs/>
                <w:sz w:val="18"/>
                <w:szCs w:val="18"/>
                <w:vertAlign w:val="baseline"/>
                <w:lang w:val="en-US" w:eastAsia="zh-CN"/>
              </w:rPr>
            </w:pPr>
            <w:r>
              <w:rPr>
                <w:rFonts w:hint="eastAsia" w:ascii="微软雅黑" w:hAnsi="微软雅黑" w:eastAsia="微软雅黑" w:cs="微软雅黑"/>
                <w:b/>
                <w:bCs/>
                <w:sz w:val="18"/>
                <w:szCs w:val="18"/>
                <w:lang w:val="en-US" w:eastAsia="zh-CN"/>
              </w:rPr>
              <w:t>超豪华酒店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54" w:hRule="atLeast"/>
        </w:trPr>
        <w:tc>
          <w:tcPr>
            <w:tcW w:w="863"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bCs/>
                <w:sz w:val="18"/>
                <w:szCs w:val="18"/>
                <w:vertAlign w:val="baseline"/>
                <w:lang w:val="en-US" w:eastAsia="zh-CN"/>
              </w:rPr>
            </w:pPr>
            <w:r>
              <w:rPr>
                <w:rFonts w:hint="eastAsia" w:ascii="微软雅黑" w:hAnsi="微软雅黑" w:eastAsia="微软雅黑" w:cs="微软雅黑"/>
                <w:b/>
                <w:bCs/>
                <w:sz w:val="18"/>
                <w:szCs w:val="18"/>
                <w:vertAlign w:val="baseline"/>
                <w:lang w:val="en-US" w:eastAsia="zh-CN"/>
              </w:rPr>
              <w:t>第三天</w:t>
            </w:r>
          </w:p>
        </w:tc>
        <w:tc>
          <w:tcPr>
            <w:tcW w:w="510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pStyle w:val="2"/>
              <w:keepNext w:val="0"/>
              <w:keepLines w:val="0"/>
              <w:widowControl/>
              <w:suppressLineNumbers w:val="0"/>
              <w:jc w:val="center"/>
              <w:rPr>
                <w:rFonts w:hint="default" w:ascii="宋体" w:hAnsi="宋体" w:eastAsia="宋体" w:cs="宋体"/>
                <w:b w:val="0"/>
                <w:bCs w:val="0"/>
                <w:color w:val="auto"/>
                <w:sz w:val="18"/>
                <w:szCs w:val="18"/>
                <w:vertAlign w:val="baseline"/>
                <w:lang w:val="en-US" w:eastAsia="zh-CN"/>
              </w:rPr>
            </w:pPr>
            <w:r>
              <w:rPr>
                <w:rFonts w:hint="eastAsia" w:cs="宋体"/>
                <w:b w:val="0"/>
                <w:bCs w:val="0"/>
                <w:color w:val="auto"/>
                <w:sz w:val="18"/>
                <w:szCs w:val="18"/>
                <w:lang w:val="en-US" w:eastAsia="zh-CN"/>
              </w:rPr>
              <w:t>慕田峪长城--什刹海摇橹船--后海八爷胡同游-恭王府/首都博物馆--鸟巢--奥运备选杂技表演</w:t>
            </w:r>
          </w:p>
        </w:tc>
        <w:tc>
          <w:tcPr>
            <w:tcW w:w="94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bCs/>
                <w:kern w:val="2"/>
                <w:sz w:val="18"/>
                <w:szCs w:val="18"/>
                <w:vertAlign w:val="baseline"/>
                <w:lang w:val="en-US" w:eastAsia="zh-CN" w:bidi="ar-SA"/>
              </w:rPr>
            </w:pPr>
            <w:r>
              <w:rPr>
                <w:rFonts w:hint="eastAsia" w:ascii="微软雅黑" w:hAnsi="微软雅黑" w:eastAsia="微软雅黑" w:cs="微软雅黑"/>
                <w:b/>
                <w:bCs/>
                <w:sz w:val="18"/>
                <w:szCs w:val="18"/>
                <w:vertAlign w:val="baseline"/>
                <w:lang w:val="en-US" w:eastAsia="zh-CN"/>
              </w:rPr>
              <w:t>√</w:t>
            </w:r>
          </w:p>
        </w:tc>
        <w:tc>
          <w:tcPr>
            <w:tcW w:w="99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bCs/>
                <w:sz w:val="18"/>
                <w:szCs w:val="18"/>
                <w:vertAlign w:val="baseline"/>
                <w:lang w:val="en-US" w:eastAsia="zh-CN"/>
              </w:rPr>
            </w:pPr>
            <w:r>
              <w:rPr>
                <w:rFonts w:hint="eastAsia" w:ascii="微软雅黑" w:hAnsi="微软雅黑" w:eastAsia="微软雅黑" w:cs="微软雅黑"/>
                <w:b/>
                <w:bCs/>
                <w:sz w:val="18"/>
                <w:szCs w:val="18"/>
                <w:vertAlign w:val="baseline"/>
                <w:lang w:val="en-US" w:eastAsia="zh-CN"/>
              </w:rPr>
              <w:t>√</w:t>
            </w:r>
          </w:p>
        </w:tc>
        <w:tc>
          <w:tcPr>
            <w:tcW w:w="95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bCs/>
                <w:kern w:val="2"/>
                <w:sz w:val="18"/>
                <w:szCs w:val="18"/>
                <w:vertAlign w:val="baseline"/>
                <w:lang w:val="en-US" w:eastAsia="zh-CN" w:bidi="ar-SA"/>
              </w:rPr>
            </w:pPr>
            <w:r>
              <w:rPr>
                <w:rFonts w:hint="eastAsia" w:ascii="微软雅黑" w:hAnsi="微软雅黑" w:eastAsia="微软雅黑" w:cs="微软雅黑"/>
                <w:b/>
                <w:bCs/>
                <w:sz w:val="18"/>
                <w:szCs w:val="18"/>
                <w:vertAlign w:val="baseline"/>
                <w:lang w:val="en-US" w:eastAsia="zh-CN"/>
              </w:rPr>
              <w:t>√</w:t>
            </w:r>
          </w:p>
        </w:tc>
        <w:tc>
          <w:tcPr>
            <w:tcW w:w="1611"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bCs/>
                <w:sz w:val="18"/>
                <w:szCs w:val="18"/>
                <w:vertAlign w:val="baseline"/>
                <w:lang w:val="en-US" w:eastAsia="zh-CN"/>
              </w:rPr>
            </w:pPr>
            <w:r>
              <w:rPr>
                <w:rFonts w:hint="eastAsia" w:ascii="微软雅黑" w:hAnsi="微软雅黑" w:eastAsia="微软雅黑" w:cs="微软雅黑"/>
                <w:b/>
                <w:bCs/>
                <w:sz w:val="18"/>
                <w:szCs w:val="18"/>
                <w:lang w:val="en-US" w:eastAsia="zh-CN"/>
              </w:rPr>
              <w:t>超豪华酒店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54" w:hRule="atLeast"/>
        </w:trPr>
        <w:tc>
          <w:tcPr>
            <w:tcW w:w="863"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bCs/>
                <w:sz w:val="18"/>
                <w:szCs w:val="18"/>
                <w:vertAlign w:val="baseline"/>
                <w:lang w:val="en-US" w:eastAsia="zh-CN"/>
              </w:rPr>
            </w:pPr>
            <w:r>
              <w:rPr>
                <w:rFonts w:hint="eastAsia" w:ascii="微软雅黑" w:hAnsi="微软雅黑" w:eastAsia="微软雅黑" w:cs="微软雅黑"/>
                <w:b/>
                <w:bCs/>
                <w:sz w:val="18"/>
                <w:szCs w:val="18"/>
                <w:vertAlign w:val="baseline"/>
                <w:lang w:val="en-US" w:eastAsia="zh-CN"/>
              </w:rPr>
              <w:t>第四天</w:t>
            </w:r>
          </w:p>
        </w:tc>
        <w:tc>
          <w:tcPr>
            <w:tcW w:w="510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keepNext w:val="0"/>
              <w:keepLines w:val="0"/>
              <w:widowControl/>
              <w:suppressLineNumbers w:val="0"/>
              <w:jc w:val="center"/>
              <w:rPr>
                <w:rFonts w:hint="default"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lang w:val="en-US" w:eastAsia="zh-CN"/>
              </w:rPr>
              <w:t>颐和园--清华大学--前门大街</w:t>
            </w:r>
          </w:p>
        </w:tc>
        <w:tc>
          <w:tcPr>
            <w:tcW w:w="94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bCs/>
                <w:sz w:val="18"/>
                <w:szCs w:val="18"/>
                <w:vertAlign w:val="baseline"/>
                <w:lang w:val="en-US" w:eastAsia="zh-CN"/>
              </w:rPr>
            </w:pPr>
            <w:r>
              <w:rPr>
                <w:rFonts w:hint="eastAsia" w:ascii="微软雅黑" w:hAnsi="微软雅黑" w:eastAsia="微软雅黑" w:cs="微软雅黑"/>
                <w:b/>
                <w:bCs/>
                <w:sz w:val="18"/>
                <w:szCs w:val="18"/>
                <w:vertAlign w:val="baseline"/>
                <w:lang w:val="en-US" w:eastAsia="zh-CN"/>
              </w:rPr>
              <w:t>√</w:t>
            </w:r>
          </w:p>
        </w:tc>
        <w:tc>
          <w:tcPr>
            <w:tcW w:w="99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bCs/>
                <w:sz w:val="18"/>
                <w:szCs w:val="18"/>
                <w:vertAlign w:val="baseline"/>
                <w:lang w:val="en-US" w:eastAsia="zh-CN"/>
              </w:rPr>
            </w:pPr>
            <w:r>
              <w:rPr>
                <w:rFonts w:hint="eastAsia" w:ascii="微软雅黑" w:hAnsi="微软雅黑" w:eastAsia="微软雅黑" w:cs="微软雅黑"/>
                <w:b/>
                <w:bCs/>
                <w:sz w:val="18"/>
                <w:szCs w:val="18"/>
                <w:vertAlign w:val="baseline"/>
                <w:lang w:val="en-US" w:eastAsia="zh-CN"/>
              </w:rPr>
              <w:t>√</w:t>
            </w:r>
          </w:p>
        </w:tc>
        <w:tc>
          <w:tcPr>
            <w:tcW w:w="95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bCs/>
                <w:sz w:val="18"/>
                <w:szCs w:val="18"/>
                <w:vertAlign w:val="baseline"/>
                <w:lang w:val="en-US" w:eastAsia="zh-CN"/>
              </w:rPr>
            </w:pPr>
            <w:r>
              <w:rPr>
                <w:rFonts w:hint="eastAsia" w:ascii="微软雅黑" w:hAnsi="微软雅黑" w:eastAsia="微软雅黑" w:cs="微软雅黑"/>
                <w:b/>
                <w:bCs/>
                <w:sz w:val="18"/>
                <w:szCs w:val="18"/>
                <w:vertAlign w:val="baseline"/>
                <w:lang w:val="en-US" w:eastAsia="zh-CN"/>
              </w:rPr>
              <w:t>√</w:t>
            </w:r>
          </w:p>
        </w:tc>
        <w:tc>
          <w:tcPr>
            <w:tcW w:w="1611"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bCs/>
                <w:sz w:val="18"/>
                <w:szCs w:val="18"/>
                <w:vertAlign w:val="baseline"/>
                <w:lang w:val="en-US" w:eastAsia="zh-CN"/>
              </w:rPr>
            </w:pPr>
            <w:r>
              <w:rPr>
                <w:rFonts w:hint="eastAsia" w:ascii="微软雅黑" w:hAnsi="微软雅黑" w:eastAsia="微软雅黑" w:cs="微软雅黑"/>
                <w:b/>
                <w:bCs/>
                <w:sz w:val="18"/>
                <w:szCs w:val="18"/>
                <w:lang w:val="en-US" w:eastAsia="zh-CN"/>
              </w:rPr>
              <w:t>超豪华酒店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54" w:hRule="atLeast"/>
        </w:trPr>
        <w:tc>
          <w:tcPr>
            <w:tcW w:w="863"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bCs/>
                <w:sz w:val="18"/>
                <w:szCs w:val="18"/>
                <w:vertAlign w:val="baseline"/>
                <w:lang w:val="en-US" w:eastAsia="zh-CN"/>
              </w:rPr>
            </w:pPr>
            <w:r>
              <w:rPr>
                <w:rFonts w:hint="eastAsia" w:ascii="微软雅黑" w:hAnsi="微软雅黑" w:eastAsia="微软雅黑" w:cs="微软雅黑"/>
                <w:b/>
                <w:bCs/>
                <w:sz w:val="18"/>
                <w:szCs w:val="18"/>
                <w:vertAlign w:val="baseline"/>
                <w:lang w:val="en-US" w:eastAsia="zh-CN"/>
              </w:rPr>
              <w:t>第五天</w:t>
            </w:r>
          </w:p>
        </w:tc>
        <w:tc>
          <w:tcPr>
            <w:tcW w:w="510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lang w:val="en-US" w:eastAsia="zh-CN"/>
              </w:rPr>
              <w:t>北京-（飞机）-广州</w:t>
            </w:r>
          </w:p>
        </w:tc>
        <w:tc>
          <w:tcPr>
            <w:tcW w:w="94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bCs/>
                <w:sz w:val="18"/>
                <w:szCs w:val="18"/>
                <w:vertAlign w:val="baseline"/>
                <w:lang w:val="en-US" w:eastAsia="zh-CN"/>
              </w:rPr>
            </w:pPr>
            <w:r>
              <w:rPr>
                <w:rFonts w:hint="eastAsia" w:ascii="微软雅黑" w:hAnsi="微软雅黑" w:eastAsia="微软雅黑" w:cs="微软雅黑"/>
                <w:b/>
                <w:bCs/>
                <w:sz w:val="18"/>
                <w:szCs w:val="18"/>
                <w:vertAlign w:val="baseline"/>
                <w:lang w:val="en-US" w:eastAsia="zh-CN"/>
              </w:rPr>
              <w:t>√</w:t>
            </w:r>
          </w:p>
        </w:tc>
        <w:tc>
          <w:tcPr>
            <w:tcW w:w="99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bCs/>
                <w:sz w:val="18"/>
                <w:szCs w:val="18"/>
                <w:vertAlign w:val="baseline"/>
                <w:lang w:val="en-US" w:eastAsia="zh-CN"/>
              </w:rPr>
            </w:pPr>
            <w:r>
              <w:rPr>
                <w:rFonts w:hint="eastAsia" w:ascii="微软雅黑" w:hAnsi="微软雅黑" w:eastAsia="微软雅黑" w:cs="微软雅黑"/>
                <w:b/>
                <w:bCs/>
                <w:sz w:val="18"/>
                <w:szCs w:val="18"/>
                <w:vertAlign w:val="baseline"/>
                <w:lang w:val="en-US" w:eastAsia="zh-CN"/>
              </w:rPr>
              <w:t>×</w:t>
            </w:r>
          </w:p>
        </w:tc>
        <w:tc>
          <w:tcPr>
            <w:tcW w:w="95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bCs/>
                <w:sz w:val="18"/>
                <w:szCs w:val="18"/>
                <w:vertAlign w:val="baseline"/>
                <w:lang w:val="en-US" w:eastAsia="zh-CN"/>
              </w:rPr>
            </w:pPr>
            <w:r>
              <w:rPr>
                <w:rFonts w:hint="eastAsia" w:ascii="微软雅黑" w:hAnsi="微软雅黑" w:eastAsia="微软雅黑" w:cs="微软雅黑"/>
                <w:b/>
                <w:bCs/>
                <w:sz w:val="18"/>
                <w:szCs w:val="18"/>
                <w:vertAlign w:val="baseline"/>
                <w:lang w:val="en-US" w:eastAsia="zh-CN"/>
              </w:rPr>
              <w:t>×</w:t>
            </w:r>
          </w:p>
        </w:tc>
        <w:tc>
          <w:tcPr>
            <w:tcW w:w="1611"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bCs/>
                <w:sz w:val="18"/>
                <w:szCs w:val="18"/>
                <w:vertAlign w:val="baseline"/>
                <w:lang w:val="en-US" w:eastAsia="zh-CN"/>
              </w:rPr>
            </w:pPr>
            <w:r>
              <w:rPr>
                <w:rFonts w:hint="eastAsia" w:ascii="微软雅黑" w:hAnsi="微软雅黑" w:eastAsia="微软雅黑" w:cs="微软雅黑"/>
                <w:b/>
                <w:bCs/>
                <w:sz w:val="18"/>
                <w:szCs w:val="18"/>
                <w:vertAlign w:val="baseline"/>
                <w:lang w:val="en-US" w:eastAsia="zh-CN"/>
              </w:rPr>
              <w:t>温暖的家</w:t>
            </w:r>
          </w:p>
        </w:tc>
      </w:tr>
    </w:tbl>
    <w:p>
      <w:pPr>
        <w:numPr>
          <w:ilvl w:val="0"/>
          <w:numId w:val="0"/>
        </w:numPr>
        <w:spacing w:after="156" w:afterLines="50" w:line="320" w:lineRule="exact"/>
        <w:ind w:leftChars="0"/>
        <w:jc w:val="left"/>
        <w:rPr>
          <w:rFonts w:hint="eastAsia" w:ascii="宋体" w:hAnsi="宋体" w:eastAsia="宋体" w:cs="宋体"/>
          <w:b w:val="0"/>
          <w:bCs/>
          <w:color w:val="auto"/>
          <w:sz w:val="21"/>
          <w:szCs w:val="21"/>
          <w:lang w:val="en-US" w:eastAsia="zh-CN"/>
        </w:rPr>
      </w:pPr>
    </w:p>
    <w:p>
      <w:pPr>
        <w:bidi w:val="0"/>
        <w:jc w:val="left"/>
        <w:rPr>
          <w:rFonts w:hint="eastAsia"/>
          <w:highlight w:val="yellow"/>
          <w:lang w:val="en-US" w:eastAsia="zh-CN"/>
        </w:rPr>
      </w:pPr>
    </w:p>
    <w:p>
      <w:pPr>
        <w:bidi w:val="0"/>
        <w:jc w:val="left"/>
        <w:rPr>
          <w:rFonts w:hint="eastAsia"/>
          <w:highlight w:val="yellow"/>
          <w:lang w:val="en-US" w:eastAsia="zh-CN"/>
        </w:rPr>
      </w:pPr>
    </w:p>
    <w:tbl>
      <w:tblPr>
        <w:tblStyle w:val="5"/>
        <w:tblpPr w:leftFromText="180" w:rightFromText="180" w:vertAnchor="text" w:horzAnchor="page" w:tblpX="760" w:tblpY="615"/>
        <w:tblOverlap w:val="never"/>
        <w:tblW w:w="10516" w:type="dxa"/>
        <w:tblInd w:w="0" w:type="dxa"/>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Layout w:type="fixed"/>
        <w:tblCellMar>
          <w:top w:w="0" w:type="dxa"/>
          <w:left w:w="108" w:type="dxa"/>
          <w:bottom w:w="0" w:type="dxa"/>
          <w:right w:w="108" w:type="dxa"/>
        </w:tblCellMar>
      </w:tblPr>
      <w:tblGrid>
        <w:gridCol w:w="1152"/>
        <w:gridCol w:w="862"/>
        <w:gridCol w:w="11"/>
        <w:gridCol w:w="2190"/>
        <w:gridCol w:w="869"/>
        <w:gridCol w:w="121"/>
        <w:gridCol w:w="670"/>
        <w:gridCol w:w="1490"/>
        <w:gridCol w:w="670"/>
        <w:gridCol w:w="380"/>
        <w:gridCol w:w="11"/>
        <w:gridCol w:w="670"/>
        <w:gridCol w:w="1420"/>
      </w:tblGrid>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0516" w:type="dxa"/>
            <w:gridSpan w:val="13"/>
            <w:tcBorders>
              <w:tl2br w:val="nil"/>
              <w:tr2bl w:val="nil"/>
            </w:tcBorders>
            <w:shd w:val="clear" w:color="auto" w:fill="ADB9CA" w:themeFill="text2" w:themeFillTint="66"/>
            <w:vAlign w:val="center"/>
          </w:tcPr>
          <w:p>
            <w:pPr>
              <w:bidi w:val="0"/>
              <w:jc w:val="center"/>
              <w:rPr>
                <w:rFonts w:hint="eastAsia" w:ascii="微软雅黑" w:hAnsi="微软雅黑" w:eastAsia="微软雅黑" w:cs="微软雅黑"/>
                <w:b/>
                <w:bCs/>
                <w:sz w:val="24"/>
                <w:szCs w:val="24"/>
                <w:vertAlign w:val="baseline"/>
                <w:lang w:val="en-US" w:eastAsia="zh-CN"/>
              </w:rPr>
            </w:pPr>
            <w:r>
              <w:rPr>
                <w:rFonts w:hint="eastAsia" w:ascii="微软雅黑" w:hAnsi="微软雅黑" w:eastAsia="微软雅黑" w:cs="微软雅黑"/>
                <w:b/>
                <w:bCs/>
                <w:sz w:val="30"/>
                <w:szCs w:val="30"/>
                <w:vertAlign w:val="baseline"/>
                <w:lang w:val="en-US" w:eastAsia="zh-CN"/>
              </w:rPr>
              <w:t>详 细 行 程</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l2br w:val="nil"/>
              <w:tr2bl w:val="nil"/>
            </w:tcBorders>
            <w:shd w:val="clear" w:color="auto" w:fill="ADB9CA" w:themeFill="text2" w:themeFillTint="66"/>
            <w:vAlign w:val="center"/>
          </w:tcPr>
          <w:p>
            <w:pPr>
              <w:bidi w:val="0"/>
              <w:jc w:val="center"/>
              <w:rPr>
                <w:rFonts w:hint="eastAsia" w:ascii="微软雅黑" w:hAnsi="微软雅黑" w:eastAsia="微软雅黑" w:cs="微软雅黑"/>
                <w:b/>
                <w:bCs/>
                <w:kern w:val="2"/>
                <w:sz w:val="24"/>
                <w:szCs w:val="24"/>
                <w:vertAlign w:val="baseline"/>
                <w:lang w:val="en-US" w:eastAsia="zh-CN" w:bidi="ar-SA"/>
              </w:rPr>
            </w:pPr>
            <w:r>
              <w:rPr>
                <w:rFonts w:hint="eastAsia" w:ascii="微软雅黑" w:hAnsi="微软雅黑" w:eastAsia="微软雅黑" w:cs="微软雅黑"/>
                <w:b/>
                <w:bCs/>
                <w:sz w:val="24"/>
                <w:szCs w:val="24"/>
                <w:vertAlign w:val="baseline"/>
                <w:lang w:val="en-US" w:eastAsia="zh-CN"/>
              </w:rPr>
              <w:t>第一天</w:t>
            </w:r>
          </w:p>
        </w:tc>
        <w:tc>
          <w:tcPr>
            <w:tcW w:w="9364" w:type="dxa"/>
            <w:gridSpan w:val="12"/>
            <w:tcBorders>
              <w:tl2br w:val="nil"/>
              <w:tr2bl w:val="nil"/>
            </w:tcBorders>
            <w:shd w:val="clear" w:color="auto" w:fill="ADB9CA" w:themeFill="text2" w:themeFillTint="66"/>
            <w:vAlign w:val="center"/>
          </w:tcPr>
          <w:p>
            <w:pPr>
              <w:bidi w:val="0"/>
              <w:jc w:val="both"/>
              <w:rPr>
                <w:rFonts w:hint="default" w:ascii="微软雅黑" w:hAnsi="微软雅黑" w:eastAsia="微软雅黑" w:cs="微软雅黑"/>
                <w:b/>
                <w:bCs/>
                <w:kern w:val="2"/>
                <w:sz w:val="24"/>
                <w:szCs w:val="24"/>
                <w:vertAlign w:val="baseline"/>
                <w:lang w:val="en-US" w:eastAsia="zh-CN" w:bidi="ar-SA"/>
              </w:rPr>
            </w:pPr>
            <w:r>
              <w:rPr>
                <w:rFonts w:hint="eastAsia" w:ascii="微软雅黑" w:hAnsi="微软雅黑" w:eastAsia="微软雅黑" w:cs="微软雅黑"/>
                <w:b/>
                <w:bCs/>
                <w:sz w:val="21"/>
                <w:szCs w:val="21"/>
                <w:vertAlign w:val="baseline"/>
                <w:lang w:val="en-US" w:eastAsia="zh-CN"/>
              </w:rPr>
              <w:t>广州—（飞机）—北京</w:t>
            </w:r>
            <w:r>
              <w:rPr>
                <w:rFonts w:hint="eastAsia" w:ascii="微软雅黑" w:hAnsi="微软雅黑" w:eastAsia="微软雅黑" w:cs="微软雅黑"/>
                <w:b/>
                <w:sz w:val="21"/>
                <w:szCs w:val="21"/>
                <w:lang w:val="en-US" w:eastAsia="zh-CN"/>
              </w:rPr>
              <w:t xml:space="preserve">   参考航班：待定</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750" w:hRule="atLeast"/>
        </w:trPr>
        <w:tc>
          <w:tcPr>
            <w:tcW w:w="1152" w:type="dxa"/>
            <w:tcBorders>
              <w:tl2br w:val="nil"/>
              <w:tr2bl w:val="nil"/>
            </w:tcBorders>
            <w:shd w:val="clear" w:color="auto" w:fill="EDEDED" w:themeFill="accent3" w:themeFillTint="32"/>
            <w:vAlign w:val="center"/>
          </w:tcPr>
          <w:p>
            <w:pPr>
              <w:bidi w:val="0"/>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 xml:space="preserve"> 当日</w:t>
            </w:r>
          </w:p>
          <w:p>
            <w:pPr>
              <w:bidi w:val="0"/>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行程</w:t>
            </w:r>
          </w:p>
        </w:tc>
        <w:tc>
          <w:tcPr>
            <w:tcW w:w="9364" w:type="dxa"/>
            <w:gridSpan w:val="12"/>
            <w:tcBorders>
              <w:tl2br w:val="nil"/>
              <w:tr2bl w:val="nil"/>
            </w:tcBorders>
            <w:shd w:val="clear" w:color="auto" w:fill="EDEDED" w:themeFill="accent3" w:themeFillTint="32"/>
            <w:vAlign w:val="center"/>
          </w:tcPr>
          <w:p>
            <w:pPr>
              <w:keepNext w:val="0"/>
              <w:keepLines w:val="0"/>
              <w:widowControl/>
              <w:suppressLineNumbers w:val="0"/>
              <w:jc w:val="left"/>
              <w:rPr>
                <w:rFonts w:hint="default" w:ascii="宋体" w:hAnsi="宋体" w:eastAsia="宋体" w:cs="宋体"/>
                <w:b w:val="0"/>
                <w:bCs/>
                <w:color w:val="auto"/>
                <w:sz w:val="21"/>
                <w:szCs w:val="21"/>
                <w:lang w:val="en-US" w:eastAsia="zh-CN"/>
              </w:rPr>
            </w:pPr>
            <w:r>
              <w:rPr>
                <w:rFonts w:hint="eastAsia" w:ascii="宋体" w:hAnsi="宋体" w:eastAsia="宋体" w:cs="宋体"/>
                <w:sz w:val="21"/>
                <w:szCs w:val="21"/>
              </w:rPr>
              <w:t>早上指定时间地点集中，</w:t>
            </w:r>
            <w:r>
              <w:rPr>
                <w:rFonts w:hint="eastAsia" w:ascii="宋体" w:hAnsi="宋体" w:eastAsia="宋体" w:cs="宋体"/>
                <w:sz w:val="21"/>
                <w:szCs w:val="21"/>
                <w:lang w:val="en-US" w:eastAsia="zh-CN"/>
              </w:rPr>
              <w:t>由专业人员指引办理，乘坐航班</w:t>
            </w:r>
            <w:r>
              <w:rPr>
                <w:rFonts w:hint="eastAsia" w:ascii="宋体" w:hAnsi="宋体" w:eastAsia="宋体" w:cs="宋体"/>
                <w:kern w:val="0"/>
                <w:sz w:val="21"/>
                <w:szCs w:val="21"/>
              </w:rPr>
              <w:t>抵京后，</w:t>
            </w:r>
            <w:r>
              <w:rPr>
                <w:rFonts w:hint="eastAsia" w:ascii="宋体" w:hAnsi="宋体" w:eastAsia="宋体" w:cs="宋体"/>
                <w:kern w:val="0"/>
                <w:sz w:val="21"/>
                <w:szCs w:val="21"/>
                <w:lang w:val="en-US" w:eastAsia="zh-CN"/>
              </w:rPr>
              <w:t xml:space="preserve">专人接机前往酒店办理入住。入住后可自由活动。  </w:t>
            </w:r>
          </w:p>
          <w:p>
            <w:pPr>
              <w:keepNext w:val="0"/>
              <w:keepLines w:val="0"/>
              <w:widowControl/>
              <w:suppressLineNumbers w:val="0"/>
              <w:jc w:val="left"/>
              <w:rPr>
                <w:rFonts w:hint="eastAsia" w:ascii="宋体" w:hAnsi="宋体" w:eastAsia="宋体" w:cs="宋体"/>
                <w:b w:val="0"/>
                <w:bCs/>
                <w:color w:val="auto"/>
                <w:sz w:val="21"/>
                <w:szCs w:val="21"/>
                <w:lang w:val="en-US" w:eastAsia="zh-CN"/>
              </w:rPr>
            </w:pPr>
            <w:r>
              <w:rPr>
                <w:rFonts w:hint="eastAsia" w:ascii="微软雅黑" w:hAnsi="微软雅黑" w:eastAsia="微软雅黑" w:cs="微软雅黑"/>
                <w:color w:val="000000"/>
                <w:sz w:val="20"/>
                <w:szCs w:val="20"/>
                <w:lang w:val="en-US" w:eastAsia="zh-CN"/>
              </w:rPr>
              <w:drawing>
                <wp:inline distT="0" distB="0" distL="114300" distR="114300">
                  <wp:extent cx="1917700" cy="1178560"/>
                  <wp:effectExtent l="0" t="0" r="6350" b="2540"/>
                  <wp:docPr id="8" name="图片 8" descr="16151756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15175638(1)"/>
                          <pic:cNvPicPr>
                            <a:picLocks noChangeAspect="1"/>
                          </pic:cNvPicPr>
                        </pic:nvPicPr>
                        <pic:blipFill>
                          <a:blip r:embed="rId5"/>
                          <a:stretch>
                            <a:fillRect/>
                          </a:stretch>
                        </pic:blipFill>
                        <pic:spPr>
                          <a:xfrm>
                            <a:off x="0" y="0"/>
                            <a:ext cx="1917700" cy="1178560"/>
                          </a:xfrm>
                          <a:prstGeom prst="rect">
                            <a:avLst/>
                          </a:prstGeom>
                        </pic:spPr>
                      </pic:pic>
                    </a:graphicData>
                  </a:graphic>
                </wp:inline>
              </w:drawing>
            </w:r>
            <w:r>
              <w:rPr>
                <w:rFonts w:hint="eastAsia" w:ascii="微软雅黑" w:hAnsi="微软雅黑" w:eastAsia="微软雅黑" w:cs="微软雅黑"/>
                <w:color w:val="000000"/>
                <w:sz w:val="20"/>
                <w:szCs w:val="20"/>
                <w:lang w:val="en-US" w:eastAsia="zh-CN"/>
              </w:rPr>
              <w:drawing>
                <wp:inline distT="0" distB="0" distL="114300" distR="114300">
                  <wp:extent cx="2009775" cy="1175385"/>
                  <wp:effectExtent l="0" t="0" r="9525" b="5715"/>
                  <wp:docPr id="12" name="图片 12" descr="16151756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15175601(1)"/>
                          <pic:cNvPicPr>
                            <a:picLocks noChangeAspect="1"/>
                          </pic:cNvPicPr>
                        </pic:nvPicPr>
                        <pic:blipFill>
                          <a:blip r:embed="rId6"/>
                          <a:stretch>
                            <a:fillRect/>
                          </a:stretch>
                        </pic:blipFill>
                        <pic:spPr>
                          <a:xfrm>
                            <a:off x="0" y="0"/>
                            <a:ext cx="2009775" cy="1175385"/>
                          </a:xfrm>
                          <a:prstGeom prst="rect">
                            <a:avLst/>
                          </a:prstGeom>
                        </pic:spPr>
                      </pic:pic>
                    </a:graphicData>
                  </a:graphic>
                </wp:inline>
              </w:drawing>
            </w:r>
            <w:r>
              <w:rPr>
                <w:rFonts w:hint="eastAsia" w:ascii="微软雅黑" w:hAnsi="微软雅黑" w:eastAsia="微软雅黑" w:cs="微软雅黑"/>
                <w:color w:val="000000"/>
                <w:sz w:val="20"/>
                <w:szCs w:val="20"/>
                <w:lang w:val="en-US" w:eastAsia="zh-CN"/>
              </w:rPr>
              <w:drawing>
                <wp:inline distT="0" distB="0" distL="114300" distR="114300">
                  <wp:extent cx="1846580" cy="1175385"/>
                  <wp:effectExtent l="0" t="0" r="1270" b="5715"/>
                  <wp:docPr id="13" name="图片 13" descr="16151755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15175590(1)"/>
                          <pic:cNvPicPr>
                            <a:picLocks noChangeAspect="1"/>
                          </pic:cNvPicPr>
                        </pic:nvPicPr>
                        <pic:blipFill>
                          <a:blip r:embed="rId7"/>
                          <a:stretch>
                            <a:fillRect/>
                          </a:stretch>
                        </pic:blipFill>
                        <pic:spPr>
                          <a:xfrm>
                            <a:off x="0" y="0"/>
                            <a:ext cx="1846580" cy="1175385"/>
                          </a:xfrm>
                          <a:prstGeom prst="rect">
                            <a:avLst/>
                          </a:prstGeom>
                        </pic:spPr>
                      </pic:pic>
                    </a:graphicData>
                  </a:graphic>
                </wp:inline>
              </w:drawing>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餐食</w:t>
            </w:r>
          </w:p>
        </w:tc>
        <w:tc>
          <w:tcPr>
            <w:tcW w:w="873" w:type="dxa"/>
            <w:gridSpan w:val="2"/>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早餐</w:t>
            </w:r>
          </w:p>
        </w:tc>
        <w:tc>
          <w:tcPr>
            <w:tcW w:w="2190" w:type="dxa"/>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敬请自理</w:t>
            </w:r>
          </w:p>
        </w:tc>
        <w:tc>
          <w:tcPr>
            <w:tcW w:w="990" w:type="dxa"/>
            <w:gridSpan w:val="2"/>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午餐</w:t>
            </w:r>
          </w:p>
        </w:tc>
        <w:tc>
          <w:tcPr>
            <w:tcW w:w="2160" w:type="dxa"/>
            <w:gridSpan w:val="2"/>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敬请自理</w:t>
            </w:r>
          </w:p>
        </w:tc>
        <w:tc>
          <w:tcPr>
            <w:tcW w:w="1050" w:type="dxa"/>
            <w:gridSpan w:val="2"/>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晚餐</w:t>
            </w:r>
          </w:p>
        </w:tc>
        <w:tc>
          <w:tcPr>
            <w:tcW w:w="2101" w:type="dxa"/>
            <w:gridSpan w:val="3"/>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敬请自理</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酒店</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both"/>
              <w:rPr>
                <w:rFonts w:hint="default" w:ascii="微软雅黑" w:hAnsi="微软雅黑" w:eastAsia="微软雅黑" w:cs="微软雅黑"/>
                <w:sz w:val="21"/>
                <w:szCs w:val="21"/>
                <w:vertAlign w:val="baseline"/>
                <w:lang w:val="en-US" w:eastAsia="zh-CN"/>
              </w:rPr>
            </w:pPr>
            <w:r>
              <w:rPr>
                <w:rFonts w:hint="eastAsia" w:ascii="宋体" w:hAnsi="宋体" w:eastAsia="宋体" w:cs="宋体"/>
                <w:color w:val="auto"/>
                <w:kern w:val="0"/>
                <w:sz w:val="18"/>
                <w:szCs w:val="18"/>
                <w:lang w:val="en-US" w:eastAsia="zh-CN"/>
              </w:rPr>
              <w:t>北京华尔道夫酒店或北京四季酒店或北京王府半岛酒店不低于</w:t>
            </w:r>
            <w:r>
              <w:rPr>
                <w:rFonts w:hint="eastAsia" w:ascii="宋体" w:hAnsi="宋体" w:eastAsia="宋体" w:cs="宋体"/>
                <w:color w:val="auto"/>
                <w:kern w:val="0"/>
                <w:sz w:val="18"/>
                <w:szCs w:val="18"/>
              </w:rPr>
              <w:t>同级别酒店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418"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ADB9CA" w:themeFill="text2" w:themeFillTint="66"/>
            <w:vAlign w:val="center"/>
          </w:tcPr>
          <w:p>
            <w:pPr>
              <w:bidi w:val="0"/>
              <w:jc w:val="center"/>
              <w:rPr>
                <w:rFonts w:hint="eastAsia" w:ascii="微软雅黑" w:hAnsi="微软雅黑" w:eastAsia="微软雅黑" w:cs="微软雅黑"/>
                <w:b/>
                <w:bCs/>
                <w:sz w:val="24"/>
                <w:szCs w:val="24"/>
                <w:vertAlign w:val="baseline"/>
                <w:lang w:val="en-US" w:eastAsia="zh-CN"/>
              </w:rPr>
            </w:pPr>
            <w:r>
              <w:rPr>
                <w:rFonts w:hint="eastAsia" w:ascii="微软雅黑" w:hAnsi="微软雅黑" w:eastAsia="微软雅黑" w:cs="微软雅黑"/>
                <w:b/>
                <w:bCs/>
                <w:sz w:val="24"/>
                <w:szCs w:val="24"/>
                <w:vertAlign w:val="baseline"/>
                <w:lang w:val="en-US" w:eastAsia="zh-CN"/>
              </w:rPr>
              <w:t>第二天</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ADB9CA" w:themeFill="text2" w:themeFillTint="66"/>
            <w:vAlign w:val="top"/>
          </w:tcPr>
          <w:p>
            <w:pPr>
              <w:bidi w:val="0"/>
              <w:rPr>
                <w:rFonts w:hint="eastAsia" w:ascii="微软雅黑" w:hAnsi="微软雅黑" w:eastAsia="微软雅黑" w:cs="微软雅黑"/>
                <w:b/>
                <w:bCs/>
                <w:szCs w:val="24"/>
                <w:vertAlign w:val="baseline"/>
                <w:lang w:val="en-US" w:eastAsia="zh-CN"/>
              </w:rPr>
            </w:pPr>
            <w:r>
              <w:rPr>
                <w:rFonts w:hint="eastAsia" w:ascii="微软雅黑" w:hAnsi="微软雅黑" w:eastAsia="微软雅黑" w:cs="微软雅黑"/>
                <w:b/>
                <w:bCs/>
                <w:color w:val="auto"/>
                <w:sz w:val="21"/>
                <w:szCs w:val="21"/>
                <w:vertAlign w:val="baseline"/>
                <w:lang w:val="en-US" w:eastAsia="zh-CN"/>
              </w:rPr>
              <w:t>天坛--天安门广场--毛主席纪念堂--故宫</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9" w:hRule="atLeast"/>
        </w:trPr>
        <w:tc>
          <w:tcPr>
            <w:tcW w:w="1152" w:type="dxa"/>
            <w:tcBorders>
              <w:top w:val="single" w:color="FFFFFF" w:themeColor="background1" w:sz="12" w:space="0"/>
              <w:left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当日</w:t>
            </w:r>
          </w:p>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行程</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tcPr>
          <w:p>
            <w:pPr>
              <w:spacing w:afterLines="50" w:line="320" w:lineRule="exact"/>
              <w:jc w:val="left"/>
              <w:rPr>
                <w:rFonts w:hint="eastAsia" w:ascii="宋体" w:hAnsi="宋体" w:eastAsia="宋体" w:cs="宋体"/>
                <w:color w:val="auto"/>
                <w:sz w:val="21"/>
                <w:szCs w:val="21"/>
              </w:rPr>
            </w:pPr>
            <w:r>
              <w:rPr>
                <w:rFonts w:hint="eastAsia" w:ascii="宋体" w:hAnsi="宋体" w:eastAsia="宋体" w:cs="宋体"/>
                <w:color w:val="auto"/>
                <w:sz w:val="21"/>
                <w:szCs w:val="21"/>
              </w:rPr>
              <w:t>早餐后，前往</w:t>
            </w:r>
            <w:r>
              <w:rPr>
                <w:rFonts w:hint="eastAsia" w:ascii="宋体" w:hAnsi="宋体" w:eastAsia="宋体" w:cs="宋体"/>
                <w:b/>
                <w:color w:val="auto"/>
                <w:sz w:val="21"/>
                <w:szCs w:val="21"/>
              </w:rPr>
              <w:t>【天坛公园】（</w:t>
            </w:r>
            <w:r>
              <w:rPr>
                <w:rFonts w:hint="eastAsia" w:ascii="宋体" w:hAnsi="宋体" w:eastAsia="宋体" w:cs="宋体"/>
                <w:color w:val="auto"/>
                <w:sz w:val="21"/>
                <w:szCs w:val="21"/>
              </w:rPr>
              <w:t>含</w:t>
            </w:r>
            <w:r>
              <w:rPr>
                <w:rFonts w:hint="eastAsia" w:ascii="宋体" w:hAnsi="宋体" w:eastAsia="宋体" w:cs="宋体"/>
                <w:color w:val="auto"/>
                <w:sz w:val="21"/>
                <w:szCs w:val="21"/>
                <w:lang w:val="en-US" w:eastAsia="zh-CN"/>
              </w:rPr>
              <w:t>通</w:t>
            </w:r>
            <w:r>
              <w:rPr>
                <w:rFonts w:hint="eastAsia" w:ascii="宋体" w:hAnsi="宋体" w:eastAsia="宋体" w:cs="宋体"/>
                <w:color w:val="auto"/>
                <w:sz w:val="21"/>
                <w:szCs w:val="21"/>
              </w:rPr>
              <w:t>票)（游览时间为1.5小时左右），这里是明清两代帝王“春季祈谷，夏至祈雨，冬至祭天”的地方。之后前往全世界最大的城市广场——</w:t>
            </w:r>
            <w:r>
              <w:rPr>
                <w:rFonts w:hint="eastAsia" w:ascii="宋体" w:hAnsi="宋体" w:eastAsia="宋体" w:cs="宋体"/>
                <w:b/>
                <w:color w:val="auto"/>
                <w:sz w:val="21"/>
                <w:szCs w:val="21"/>
              </w:rPr>
              <w:t>【天安门广场】</w:t>
            </w:r>
            <w:r>
              <w:rPr>
                <w:rFonts w:hint="eastAsia" w:ascii="宋体" w:hAnsi="宋体" w:eastAsia="宋体" w:cs="宋体"/>
                <w:color w:val="auto"/>
                <w:sz w:val="21"/>
                <w:szCs w:val="21"/>
              </w:rPr>
              <w:t>（游览时间为2小时左右）游览</w:t>
            </w:r>
            <w:r>
              <w:rPr>
                <w:rFonts w:hint="eastAsia" w:ascii="宋体" w:hAnsi="宋体" w:eastAsia="宋体" w:cs="宋体"/>
                <w:b/>
                <w:color w:val="auto"/>
                <w:sz w:val="21"/>
                <w:szCs w:val="21"/>
              </w:rPr>
              <w:t>【人民英雄纪念碑，毛主席纪念堂】</w:t>
            </w:r>
            <w:r>
              <w:rPr>
                <w:rFonts w:hint="eastAsia" w:ascii="宋体" w:hAnsi="宋体" w:eastAsia="宋体" w:cs="宋体"/>
                <w:color w:val="auto"/>
                <w:sz w:val="21"/>
                <w:szCs w:val="21"/>
              </w:rPr>
              <w:t>等（以上景点为国家公共设施，如遇国家政治活动无法参观，旅行社不予负责）。后前往【</w:t>
            </w:r>
            <w:r>
              <w:rPr>
                <w:rFonts w:hint="eastAsia" w:ascii="宋体" w:hAnsi="宋体" w:eastAsia="宋体" w:cs="宋体"/>
                <w:b/>
                <w:bCs/>
                <w:color w:val="auto"/>
                <w:sz w:val="21"/>
                <w:szCs w:val="21"/>
              </w:rPr>
              <w:t>故宫</w:t>
            </w:r>
            <w:r>
              <w:rPr>
                <w:rFonts w:hint="eastAsia" w:ascii="宋体" w:hAnsi="宋体" w:eastAsia="宋体" w:cs="宋体"/>
                <w:b/>
                <w:bCs/>
                <w:color w:val="auto"/>
                <w:sz w:val="21"/>
                <w:szCs w:val="21"/>
                <w:lang w:val="en-US" w:eastAsia="zh-CN"/>
              </w:rPr>
              <w:t>配无线耳机</w:t>
            </w:r>
            <w:r>
              <w:rPr>
                <w:rFonts w:hint="eastAsia" w:ascii="宋体" w:hAnsi="宋体" w:eastAsia="宋体" w:cs="宋体"/>
                <w:color w:val="auto"/>
                <w:sz w:val="21"/>
                <w:szCs w:val="21"/>
              </w:rPr>
              <w:t>】（游览时间3小时左右），故宫是明、清两代的皇宫，欣赏皇家收藏的各种稀世珍宝。我社安排的人性化故宫深度游，精心为贵宾们配备了无线讲解器，通过佩戴无线耳机，即使在人多声杂的旺季，您也可以通过导游清晰的讲解更加深度地了解紫禁城的历史，而不再受其他团队声音的打扰（游览时间3小时左右）【</w:t>
            </w:r>
            <w:r>
              <w:rPr>
                <w:rFonts w:hint="eastAsia" w:ascii="宋体" w:hAnsi="宋体" w:eastAsia="宋体" w:cs="宋体"/>
                <w:b/>
                <w:bCs/>
                <w:color w:val="auto"/>
                <w:sz w:val="21"/>
                <w:szCs w:val="21"/>
              </w:rPr>
              <w:t>延禧宫</w:t>
            </w:r>
            <w:r>
              <w:rPr>
                <w:rFonts w:hint="eastAsia" w:ascii="宋体" w:hAnsi="宋体" w:eastAsia="宋体" w:cs="宋体"/>
                <w:color w:val="auto"/>
                <w:sz w:val="21"/>
                <w:szCs w:val="21"/>
              </w:rPr>
              <w:t>】延禧宫属于后宫六宫之一，是明清两朝后宫嫔妃居住的地方，【延禧攻略】与【还珠格格】中令妃的原型就居住于此。【</w:t>
            </w:r>
            <w:r>
              <w:rPr>
                <w:rFonts w:hint="eastAsia" w:ascii="宋体" w:hAnsi="宋体" w:eastAsia="宋体" w:cs="宋体"/>
                <w:b/>
                <w:bCs/>
                <w:color w:val="auto"/>
                <w:sz w:val="21"/>
                <w:szCs w:val="21"/>
              </w:rPr>
              <w:t>故宫角楼</w:t>
            </w:r>
            <w:r>
              <w:rPr>
                <w:rFonts w:hint="eastAsia" w:ascii="宋体" w:hAnsi="宋体" w:eastAsia="宋体" w:cs="宋体"/>
                <w:color w:val="auto"/>
                <w:sz w:val="21"/>
                <w:szCs w:val="21"/>
              </w:rPr>
              <w:t>】古代木结构建筑的代表，九梁十八柱七十二脊，因为复杂的结构和壮美的身姿所以常常作为故宫的代言人出现在摄影家的镜头中。而现在，远在天边高高在上的紫禁角楼我们可以登临之上，以不一样的视角俯览紫禁城。 游览之后返回酒店休息。</w:t>
            </w:r>
          </w:p>
          <w:p>
            <w:pPr>
              <w:spacing w:afterLines="50" w:line="320" w:lineRule="exact"/>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餐厅饮食会根据季节性有部分变动，具体以餐厅实际安排为准！</w:t>
            </w:r>
          </w:p>
          <w:p>
            <w:pPr>
              <w:autoSpaceDN w:val="0"/>
              <w:spacing w:line="276" w:lineRule="auto"/>
              <w:rPr>
                <w:rFonts w:hint="eastAsia" w:ascii="宋体" w:hAnsi="宋体" w:eastAsia="宋体" w:cs="宋体"/>
                <w:b/>
                <w:color w:val="auto"/>
                <w:kern w:val="0"/>
                <w:sz w:val="21"/>
                <w:szCs w:val="21"/>
              </w:rPr>
            </w:pPr>
            <w:r>
              <w:rPr>
                <w:rFonts w:hint="eastAsia" w:ascii="宋体" w:hAnsi="宋体" w:eastAsia="宋体" w:cs="宋体"/>
                <w:b/>
                <w:color w:val="auto"/>
                <w:kern w:val="0"/>
                <w:sz w:val="21"/>
                <w:szCs w:val="21"/>
              </w:rPr>
              <w:t>温馨提示：</w:t>
            </w:r>
            <w:r>
              <w:rPr>
                <w:rFonts w:hint="eastAsia" w:ascii="宋体" w:hAnsi="宋体" w:eastAsia="宋体" w:cs="宋体"/>
                <w:b/>
                <w:color w:val="auto"/>
                <w:kern w:val="0"/>
                <w:sz w:val="21"/>
                <w:szCs w:val="21"/>
              </w:rPr>
              <w:br w:type="textWrapping"/>
            </w:r>
            <w:r>
              <w:rPr>
                <w:rFonts w:hint="eastAsia" w:ascii="宋体" w:hAnsi="宋体" w:eastAsia="宋体" w:cs="宋体"/>
                <w:b/>
                <w:color w:val="auto"/>
                <w:kern w:val="0"/>
                <w:sz w:val="21"/>
                <w:szCs w:val="21"/>
              </w:rPr>
              <w:t>1.故宫博物院自2014年1月1日起，每周一全天闭馆，如遇闭馆则根据实际情况调整行程，敬请谅解！</w:t>
            </w:r>
            <w:r>
              <w:rPr>
                <w:rFonts w:hint="eastAsia" w:ascii="宋体" w:hAnsi="宋体" w:eastAsia="宋体" w:cs="宋体"/>
                <w:b/>
                <w:color w:val="auto"/>
                <w:kern w:val="0"/>
                <w:sz w:val="21"/>
                <w:szCs w:val="21"/>
              </w:rPr>
              <w:br w:type="textWrapping"/>
            </w:r>
            <w:r>
              <w:rPr>
                <w:rFonts w:hint="eastAsia" w:ascii="宋体" w:hAnsi="宋体" w:eastAsia="宋体" w:cs="宋体"/>
                <w:b/>
                <w:color w:val="auto"/>
                <w:kern w:val="0"/>
                <w:sz w:val="21"/>
                <w:szCs w:val="21"/>
              </w:rPr>
              <w:t>2.故宫博物院自2015年6月13日起实行实名制携带二代身份证购票，请客人一定要带身份证件才能入馆，如因客人自身原因没有带身份证件造成无法入馆的情况，后果客人承担，如果遇见学生儿童没有身份证件的请带户口部或者护照入馆。</w:t>
            </w:r>
          </w:p>
          <w:p>
            <w:pPr>
              <w:numPr>
                <w:ilvl w:val="0"/>
                <w:numId w:val="0"/>
              </w:numPr>
              <w:bidi w:val="0"/>
              <w:jc w:val="left"/>
              <w:rPr>
                <w:rFonts w:hint="eastAsia" w:ascii="宋体" w:hAnsi="宋体" w:eastAsia="宋体" w:cs="宋体"/>
                <w:sz w:val="18"/>
                <w:szCs w:val="18"/>
                <w:lang w:val="en-US" w:eastAsia="zh-CN"/>
              </w:rPr>
            </w:pPr>
            <w:r>
              <w:rPr>
                <w:rFonts w:hint="eastAsia" w:ascii="微软雅黑" w:hAnsi="微软雅黑" w:eastAsia="微软雅黑" w:cs="微软雅黑"/>
                <w:b/>
                <w:bCs/>
                <w:color w:val="2E75B6" w:themeColor="accent1" w:themeShade="BF"/>
                <w:sz w:val="21"/>
                <w:szCs w:val="21"/>
                <w:lang w:eastAsia="zh-CN"/>
              </w:rPr>
              <w:drawing>
                <wp:inline distT="0" distB="0" distL="114300" distR="114300">
                  <wp:extent cx="1945640" cy="1507490"/>
                  <wp:effectExtent l="0" t="0" r="16510" b="16510"/>
                  <wp:docPr id="14" name="图片 14" descr="16164105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16410598(1)"/>
                          <pic:cNvPicPr>
                            <a:picLocks noChangeAspect="1"/>
                          </pic:cNvPicPr>
                        </pic:nvPicPr>
                        <pic:blipFill>
                          <a:blip r:embed="rId8"/>
                          <a:stretch>
                            <a:fillRect/>
                          </a:stretch>
                        </pic:blipFill>
                        <pic:spPr>
                          <a:xfrm>
                            <a:off x="0" y="0"/>
                            <a:ext cx="1945640" cy="1507490"/>
                          </a:xfrm>
                          <a:prstGeom prst="rect">
                            <a:avLst/>
                          </a:prstGeom>
                        </pic:spPr>
                      </pic:pic>
                    </a:graphicData>
                  </a:graphic>
                </wp:inline>
              </w:drawing>
            </w:r>
            <w:r>
              <w:rPr>
                <w:rFonts w:hint="eastAsia" w:ascii="宋体" w:hAnsi="宋体" w:eastAsia="宋体" w:cs="宋体"/>
                <w:sz w:val="18"/>
                <w:szCs w:val="18"/>
                <w:lang w:val="en-US" w:eastAsia="zh-CN"/>
              </w:rPr>
              <w:drawing>
                <wp:inline distT="0" distB="0" distL="114300" distR="114300">
                  <wp:extent cx="1936750" cy="1496695"/>
                  <wp:effectExtent l="0" t="0" r="6350" b="8255"/>
                  <wp:docPr id="18" name="图片 18" descr="wKgIC1xWmtuALeWhABZAZE_I95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wKgIC1xWmtuALeWhABZAZE_I95480"/>
                          <pic:cNvPicPr>
                            <a:picLocks noChangeAspect="1"/>
                          </pic:cNvPicPr>
                        </pic:nvPicPr>
                        <pic:blipFill>
                          <a:blip r:embed="rId9"/>
                          <a:stretch>
                            <a:fillRect/>
                          </a:stretch>
                        </pic:blipFill>
                        <pic:spPr>
                          <a:xfrm>
                            <a:off x="0" y="0"/>
                            <a:ext cx="1936750" cy="1496695"/>
                          </a:xfrm>
                          <a:prstGeom prst="rect">
                            <a:avLst/>
                          </a:prstGeom>
                        </pic:spPr>
                      </pic:pic>
                    </a:graphicData>
                  </a:graphic>
                </wp:inline>
              </w:drawing>
            </w:r>
            <w:r>
              <w:rPr>
                <w:rFonts w:hint="eastAsia" w:ascii="宋体" w:hAnsi="宋体" w:eastAsia="宋体" w:cs="宋体"/>
                <w:sz w:val="18"/>
                <w:szCs w:val="18"/>
                <w:lang w:val="en-US" w:eastAsia="zh-CN"/>
              </w:rPr>
              <w:drawing>
                <wp:inline distT="0" distB="0" distL="114300" distR="114300">
                  <wp:extent cx="1870710" cy="1494790"/>
                  <wp:effectExtent l="0" t="0" r="15240" b="10160"/>
                  <wp:docPr id="19" name="图片 19" descr="wKgED1uouZyAH5F2AB4P2PYFx9k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wKgED1uouZyAH5F2AB4P2PYFx9k50"/>
                          <pic:cNvPicPr>
                            <a:picLocks noChangeAspect="1"/>
                          </pic:cNvPicPr>
                        </pic:nvPicPr>
                        <pic:blipFill>
                          <a:blip r:embed="rId10"/>
                          <a:stretch>
                            <a:fillRect/>
                          </a:stretch>
                        </pic:blipFill>
                        <pic:spPr>
                          <a:xfrm>
                            <a:off x="0" y="0"/>
                            <a:ext cx="1870710" cy="1494790"/>
                          </a:xfrm>
                          <a:prstGeom prst="rect">
                            <a:avLst/>
                          </a:prstGeom>
                        </pic:spPr>
                      </pic:pic>
                    </a:graphicData>
                  </a:graphic>
                </wp:inline>
              </w:drawing>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餐食</w:t>
            </w:r>
          </w:p>
        </w:tc>
        <w:tc>
          <w:tcPr>
            <w:tcW w:w="86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早餐</w:t>
            </w:r>
          </w:p>
        </w:tc>
        <w:tc>
          <w:tcPr>
            <w:tcW w:w="2201"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酒店自助早餐</w:t>
            </w:r>
          </w:p>
        </w:tc>
        <w:tc>
          <w:tcPr>
            <w:tcW w:w="990"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午餐</w:t>
            </w:r>
          </w:p>
        </w:tc>
        <w:tc>
          <w:tcPr>
            <w:tcW w:w="2160"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宋体" w:hAnsi="宋体" w:eastAsia="宋体" w:cs="宋体"/>
                <w:color w:val="auto"/>
                <w:kern w:val="0"/>
                <w:sz w:val="21"/>
                <w:szCs w:val="21"/>
                <w:lang w:val="en-US" w:eastAsia="zh-CN"/>
              </w:rPr>
              <w:t>老边饺子或德流光京味菜</w:t>
            </w:r>
          </w:p>
        </w:tc>
        <w:tc>
          <w:tcPr>
            <w:tcW w:w="1061" w:type="dxa"/>
            <w:gridSpan w:val="3"/>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晚餐</w:t>
            </w:r>
          </w:p>
        </w:tc>
        <w:tc>
          <w:tcPr>
            <w:tcW w:w="2090"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含</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酒店</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both"/>
              <w:rPr>
                <w:rFonts w:hint="eastAsia" w:ascii="微软雅黑" w:hAnsi="微软雅黑" w:eastAsia="微软雅黑" w:cs="微软雅黑"/>
                <w:sz w:val="21"/>
                <w:szCs w:val="21"/>
                <w:vertAlign w:val="baseline"/>
                <w:lang w:val="en-US" w:eastAsia="zh-CN"/>
              </w:rPr>
            </w:pPr>
            <w:r>
              <w:rPr>
                <w:rFonts w:hint="eastAsia" w:ascii="宋体" w:hAnsi="宋体" w:eastAsia="宋体" w:cs="宋体"/>
                <w:color w:val="auto"/>
                <w:kern w:val="0"/>
                <w:sz w:val="18"/>
                <w:szCs w:val="18"/>
                <w:lang w:val="en-US" w:eastAsia="zh-CN"/>
              </w:rPr>
              <w:t>北京华尔道夫酒店或北京四季酒店或北京王府半岛酒店不低于</w:t>
            </w:r>
            <w:r>
              <w:rPr>
                <w:rFonts w:hint="eastAsia" w:ascii="宋体" w:hAnsi="宋体" w:eastAsia="宋体" w:cs="宋体"/>
                <w:color w:val="auto"/>
                <w:kern w:val="0"/>
                <w:sz w:val="18"/>
                <w:szCs w:val="18"/>
              </w:rPr>
              <w:t>同级别酒店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ADB9CA" w:themeFill="text2" w:themeFillTint="66"/>
            <w:vAlign w:val="center"/>
          </w:tcPr>
          <w:p>
            <w:pPr>
              <w:bidi w:val="0"/>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第三天</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ADB9CA" w:themeFill="text2" w:themeFillTint="66"/>
            <w:vAlign w:val="center"/>
          </w:tcPr>
          <w:p>
            <w:pPr>
              <w:keepNext w:val="0"/>
              <w:keepLines w:val="0"/>
              <w:widowControl/>
              <w:suppressLineNumbers w:val="0"/>
              <w:jc w:val="left"/>
              <w:rPr>
                <w:rFonts w:hint="eastAsia" w:ascii="宋体" w:hAnsi="宋体" w:eastAsia="宋体" w:cs="宋体"/>
                <w:b/>
                <w:bCs/>
                <w:sz w:val="21"/>
                <w:szCs w:val="21"/>
                <w:vertAlign w:val="baseline"/>
                <w:lang w:val="en-US" w:eastAsia="zh-CN"/>
              </w:rPr>
            </w:pPr>
            <w:r>
              <w:rPr>
                <w:rFonts w:hint="eastAsia" w:ascii="宋体" w:hAnsi="宋体" w:eastAsia="宋体" w:cs="宋体"/>
                <w:b/>
                <w:bCs/>
                <w:color w:val="auto"/>
                <w:sz w:val="21"/>
                <w:szCs w:val="21"/>
                <w:lang w:val="en-US" w:eastAsia="zh-CN"/>
              </w:rPr>
              <w:t>慕田峪长城--什刹海摇橹船--后海八爷胡同游-恭王府--鸟巢--奥运备选杂技表演</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90" w:hRule="atLeast"/>
        </w:trPr>
        <w:tc>
          <w:tcPr>
            <w:tcW w:w="1152" w:type="dxa"/>
            <w:vMerge w:val="restart"/>
            <w:tcBorders>
              <w:top w:val="single" w:color="FFFFFF" w:themeColor="background1" w:sz="12" w:space="0"/>
              <w:left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当日</w:t>
            </w:r>
          </w:p>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行程</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autoSpaceDN w:val="0"/>
              <w:rPr>
                <w:rFonts w:hint="eastAsia" w:ascii="宋体" w:hAnsi="宋体" w:eastAsia="宋体" w:cs="宋体"/>
                <w:color w:val="auto"/>
                <w:sz w:val="21"/>
                <w:szCs w:val="21"/>
              </w:rPr>
            </w:pPr>
            <w:r>
              <w:rPr>
                <w:rFonts w:hint="eastAsia" w:ascii="宋体" w:hAnsi="宋体" w:eastAsia="宋体" w:cs="宋体"/>
                <w:color w:val="auto"/>
                <w:sz w:val="21"/>
                <w:szCs w:val="21"/>
              </w:rPr>
              <w:t>早餐于酒店享用，乘车前往游览《非诚勿扰Ⅱ》外景地之【</w:t>
            </w:r>
            <w:r>
              <w:rPr>
                <w:rFonts w:hint="eastAsia" w:ascii="宋体" w:hAnsi="宋体" w:eastAsia="宋体" w:cs="宋体"/>
                <w:b/>
                <w:bCs/>
                <w:color w:val="auto"/>
                <w:sz w:val="21"/>
                <w:szCs w:val="21"/>
              </w:rPr>
              <w:t>慕田峪长城</w:t>
            </w:r>
            <w:r>
              <w:rPr>
                <w:rFonts w:hint="eastAsia" w:ascii="宋体" w:hAnsi="宋体" w:eastAsia="宋体" w:cs="宋体"/>
                <w:color w:val="auto"/>
                <w:sz w:val="21"/>
                <w:szCs w:val="21"/>
              </w:rPr>
              <w:t>】(游览2个小时)慕田峪长城是万里长城的精华所在，享有“万里长城唯慕田峪独秀”的美誉，众多的中外首脑曾到慕田峪长城观光游览。（请现金缴纳15元往返穿梭巴士费用给导游，因慕田峪长城地势较高，需要登到山顶再爬长城较辛苦，可考虑选择全程缆车上下往返长城--1</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0元/人 自理）</w:t>
            </w:r>
          </w:p>
          <w:p>
            <w:pPr>
              <w:autoSpaceDN w:val="0"/>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中餐</w:t>
            </w:r>
            <w:r>
              <w:rPr>
                <w:rFonts w:hint="eastAsia" w:ascii="宋体" w:hAnsi="宋体" w:eastAsia="宋体" w:cs="宋体"/>
                <w:color w:val="auto"/>
                <w:sz w:val="21"/>
                <w:szCs w:val="21"/>
              </w:rPr>
              <w:t>之后</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前往</w:t>
            </w:r>
            <w:r>
              <w:rPr>
                <w:rFonts w:hint="eastAsia" w:ascii="宋体" w:hAnsi="宋体" w:eastAsia="宋体" w:cs="宋体"/>
                <w:b/>
                <w:color w:val="auto"/>
                <w:sz w:val="21"/>
                <w:szCs w:val="21"/>
              </w:rPr>
              <w:t>【</w:t>
            </w:r>
            <w:r>
              <w:rPr>
                <w:rFonts w:hint="eastAsia" w:ascii="宋体" w:hAnsi="宋体" w:eastAsia="宋体" w:cs="宋体"/>
                <w:b/>
                <w:color w:val="auto"/>
                <w:sz w:val="21"/>
                <w:szCs w:val="21"/>
                <w:lang w:val="en-US" w:eastAsia="zh-CN"/>
              </w:rPr>
              <w:t>什刹海风景区</w:t>
            </w:r>
            <w:r>
              <w:rPr>
                <w:rFonts w:hint="eastAsia" w:ascii="宋体" w:hAnsi="宋体" w:eastAsia="宋体" w:cs="宋体"/>
                <w:b/>
                <w:color w:val="auto"/>
                <w:sz w:val="21"/>
                <w:szCs w:val="21"/>
              </w:rPr>
              <w:t>】</w:t>
            </w:r>
            <w:r>
              <w:rPr>
                <w:rFonts w:hint="eastAsia" w:ascii="宋体" w:hAnsi="宋体" w:eastAsia="宋体" w:cs="宋体"/>
                <w:color w:val="auto"/>
                <w:sz w:val="21"/>
                <w:szCs w:val="21"/>
              </w:rPr>
              <w:t>游深度游参考线路</w:t>
            </w:r>
            <w:r>
              <w:rPr>
                <w:rFonts w:hint="eastAsia" w:ascii="宋体" w:hAnsi="宋体" w:eastAsia="宋体" w:cs="宋体"/>
                <w:color w:val="auto"/>
                <w:sz w:val="21"/>
                <w:szCs w:val="21"/>
                <w:lang w:val="en-US" w:eastAsia="zh-CN"/>
              </w:rPr>
              <w:t xml:space="preserve"> 什刹海地区唯一认证的“后海八爷”游览路线前海小广场--万宁桥--火神庙--银锭桥--后海北沿--鸦儿胡同--甘露胡同--望海楼--醇亲王府--宋庆龄故居。--</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含</w:t>
            </w:r>
            <w:r>
              <w:rPr>
                <w:rFonts w:hint="eastAsia" w:ascii="宋体" w:hAnsi="宋体" w:eastAsia="宋体" w:cs="宋体"/>
                <w:color w:val="auto"/>
                <w:sz w:val="21"/>
                <w:szCs w:val="21"/>
              </w:rPr>
              <w:t xml:space="preserve">交通工具 </w:t>
            </w:r>
            <w:r>
              <w:rPr>
                <w:rFonts w:hint="eastAsia" w:ascii="宋体" w:hAnsi="宋体" w:eastAsia="宋体" w:cs="宋体"/>
                <w:color w:val="auto"/>
                <w:sz w:val="21"/>
                <w:szCs w:val="21"/>
                <w:lang w:val="en-US" w:eastAsia="zh-CN"/>
              </w:rPr>
              <w:t>后海八爷</w:t>
            </w:r>
            <w:r>
              <w:rPr>
                <w:rFonts w:hint="eastAsia" w:ascii="宋体" w:hAnsi="宋体" w:eastAsia="宋体" w:cs="宋体"/>
                <w:color w:val="auto"/>
                <w:sz w:val="21"/>
                <w:szCs w:val="21"/>
              </w:rPr>
              <w:t>人力三轮车</w:t>
            </w:r>
            <w:r>
              <w:rPr>
                <w:rFonts w:hint="eastAsia" w:ascii="宋体" w:hAnsi="宋体" w:eastAsia="宋体" w:cs="宋体"/>
                <w:color w:val="auto"/>
                <w:sz w:val="21"/>
                <w:szCs w:val="21"/>
                <w:lang w:val="en-US" w:eastAsia="zh-CN"/>
              </w:rPr>
              <w:t>深度游、四合院、什刹海摇橹船</w:t>
            </w:r>
            <w:r>
              <w:rPr>
                <w:rFonts w:hint="eastAsia" w:ascii="宋体" w:hAnsi="宋体" w:eastAsia="宋体" w:cs="宋体"/>
                <w:color w:val="auto"/>
                <w:sz w:val="21"/>
                <w:szCs w:val="21"/>
              </w:rPr>
              <w:t>）</w:t>
            </w:r>
          </w:p>
          <w:p>
            <w:pPr>
              <w:autoSpaceDN w:val="0"/>
              <w:rPr>
                <w:rFonts w:hint="eastAsia" w:ascii="宋体" w:hAnsi="宋体" w:eastAsia="宋体" w:cs="宋体"/>
                <w:sz w:val="24"/>
                <w:szCs w:val="24"/>
                <w:lang w:val="en-US" w:eastAsia="zh-CN"/>
              </w:rPr>
            </w:pPr>
            <w:r>
              <w:rPr>
                <w:rFonts w:hint="eastAsia" w:ascii="宋体" w:hAnsi="宋体" w:eastAsia="宋体" w:cs="宋体"/>
                <w:color w:val="auto"/>
                <w:sz w:val="21"/>
                <w:szCs w:val="21"/>
                <w:lang w:eastAsia="zh-CN"/>
              </w:rPr>
              <w:t>前往</w:t>
            </w:r>
            <w:r>
              <w:rPr>
                <w:rFonts w:hint="eastAsia" w:ascii="宋体" w:hAnsi="宋体" w:eastAsia="宋体" w:cs="宋体"/>
                <w:b/>
                <w:color w:val="auto"/>
                <w:sz w:val="21"/>
                <w:szCs w:val="21"/>
              </w:rPr>
              <w:t>【</w:t>
            </w:r>
            <w:r>
              <w:rPr>
                <w:rFonts w:hint="eastAsia" w:ascii="宋体" w:hAnsi="宋体" w:eastAsia="宋体" w:cs="宋体"/>
                <w:b/>
                <w:color w:val="auto"/>
                <w:sz w:val="21"/>
                <w:szCs w:val="21"/>
                <w:lang w:val="en-US" w:eastAsia="zh-CN"/>
              </w:rPr>
              <w:t>恭王府</w:t>
            </w:r>
            <w:r>
              <w:rPr>
                <w:rFonts w:hint="eastAsia" w:ascii="宋体" w:hAnsi="宋体" w:eastAsia="宋体" w:cs="宋体"/>
                <w:b/>
                <w:color w:val="auto"/>
                <w:sz w:val="21"/>
                <w:szCs w:val="21"/>
              </w:rPr>
              <w:t>】</w:t>
            </w:r>
            <w:r>
              <w:rPr>
                <w:rFonts w:hint="eastAsia" w:ascii="宋体" w:hAnsi="宋体" w:eastAsia="宋体" w:cs="宋体"/>
                <w:color w:val="auto"/>
                <w:sz w:val="21"/>
                <w:szCs w:val="21"/>
                <w:lang w:eastAsia="zh-CN"/>
              </w:rPr>
              <w:t>（游览时间为2小时左右），恭王府位于北京市西城区前海西街，是清代规模最大的一座王府，先后作为大贪官和珅、庆亲王永璘的宅邸，后被赐予恭亲王奕訢，由此得名恭王府，并沿用至今。恭王府历经了清王朝由鼎盛至衰亡的历史进程，故有“一座恭王府，半部清代史”的说法。(游览2个小时)。</w:t>
            </w:r>
            <w:r>
              <w:rPr>
                <w:rFonts w:hint="eastAsia" w:ascii="宋体" w:hAnsi="宋体" w:eastAsia="宋体" w:cs="宋体"/>
                <w:color w:val="auto"/>
                <w:sz w:val="21"/>
                <w:szCs w:val="21"/>
                <w:lang w:val="en-US" w:eastAsia="zh-CN"/>
              </w:rPr>
              <w:t>如恭王府关闭期间换为</w:t>
            </w:r>
            <w:r>
              <w:rPr>
                <w:rFonts w:hint="eastAsia" w:ascii="宋体" w:hAnsi="宋体" w:eastAsia="宋体" w:cs="宋体"/>
                <w:b/>
                <w:color w:val="auto"/>
                <w:sz w:val="21"/>
                <w:szCs w:val="21"/>
              </w:rPr>
              <w:t>【</w:t>
            </w:r>
            <w:r>
              <w:rPr>
                <w:rFonts w:hint="eastAsia" w:ascii="宋体" w:hAnsi="宋体" w:eastAsia="宋体" w:cs="宋体"/>
                <w:b/>
                <w:color w:val="auto"/>
                <w:sz w:val="21"/>
                <w:szCs w:val="21"/>
                <w:lang w:val="en-US" w:eastAsia="zh-CN"/>
              </w:rPr>
              <w:t>首都博物馆</w:t>
            </w:r>
            <w:r>
              <w:rPr>
                <w:rFonts w:hint="eastAsia" w:ascii="宋体" w:hAnsi="宋体" w:eastAsia="宋体" w:cs="宋体"/>
                <w:b/>
                <w:color w:val="auto"/>
                <w:sz w:val="21"/>
                <w:szCs w:val="21"/>
              </w:rPr>
              <w:t>】</w:t>
            </w:r>
            <w:r>
              <w:rPr>
                <w:rFonts w:hint="eastAsia" w:ascii="宋体" w:hAnsi="宋体" w:eastAsia="宋体" w:cs="宋体"/>
                <w:b/>
                <w:color w:val="auto"/>
                <w:sz w:val="21"/>
                <w:szCs w:val="21"/>
                <w:lang w:eastAsia="zh-CN"/>
              </w:rPr>
              <w:t>。</w:t>
            </w:r>
            <w:r>
              <w:rPr>
                <w:rFonts w:hint="eastAsia" w:ascii="宋体" w:hAnsi="宋体" w:eastAsia="宋体" w:cs="宋体"/>
                <w:b/>
                <w:color w:val="auto"/>
                <w:sz w:val="21"/>
                <w:szCs w:val="21"/>
              </w:rPr>
              <w:t>【</w:t>
            </w:r>
            <w:r>
              <w:rPr>
                <w:rFonts w:hint="eastAsia" w:ascii="宋体" w:hAnsi="宋体" w:eastAsia="宋体" w:cs="宋体"/>
                <w:b/>
                <w:color w:val="auto"/>
                <w:sz w:val="21"/>
                <w:szCs w:val="21"/>
                <w:lang w:val="en-US" w:eastAsia="zh-CN"/>
              </w:rPr>
              <w:t>紫禁之巅</w:t>
            </w:r>
            <w:r>
              <w:rPr>
                <w:rFonts w:hint="eastAsia" w:ascii="宋体" w:hAnsi="宋体" w:eastAsia="宋体" w:cs="宋体"/>
                <w:b/>
                <w:color w:val="auto"/>
                <w:sz w:val="21"/>
                <w:szCs w:val="21"/>
              </w:rPr>
              <w:t>】</w:t>
            </w:r>
            <w:r>
              <w:rPr>
                <w:rFonts w:hint="eastAsia" w:ascii="宋体" w:hAnsi="宋体" w:eastAsia="宋体" w:cs="宋体"/>
                <w:color w:val="auto"/>
                <w:sz w:val="21"/>
                <w:szCs w:val="21"/>
                <w:lang w:val="en-US" w:eastAsia="zh-CN"/>
              </w:rPr>
              <w:t xml:space="preserve">外观中国尊，是中国中信集团总部大楼，位于中央商务区（CBD）总高528米，地上108层、地下7层。 </w:t>
            </w:r>
            <w:r>
              <w:rPr>
                <w:rFonts w:hint="eastAsia" w:ascii="宋体" w:hAnsi="宋体" w:eastAsia="宋体" w:cs="宋体"/>
                <w:color w:val="auto"/>
                <w:sz w:val="21"/>
                <w:szCs w:val="21"/>
              </w:rPr>
              <w:t>之后前往08年奥运会会址，进入</w:t>
            </w:r>
            <w:r>
              <w:rPr>
                <w:rFonts w:hint="eastAsia" w:ascii="宋体" w:hAnsi="宋体" w:eastAsia="宋体" w:cs="宋体"/>
                <w:b/>
                <w:bCs/>
                <w:color w:val="auto"/>
                <w:sz w:val="21"/>
                <w:szCs w:val="21"/>
              </w:rPr>
              <w:t>【奥运公园，近距离观看鸟巢、水立方（APEC主要会场之一）】</w:t>
            </w:r>
            <w:r>
              <w:rPr>
                <w:rFonts w:hint="eastAsia" w:ascii="宋体" w:hAnsi="宋体" w:eastAsia="宋体" w:cs="宋体"/>
                <w:color w:val="auto"/>
                <w:sz w:val="21"/>
                <w:szCs w:val="21"/>
              </w:rPr>
              <w:t>（游览时间40分钟）（</w:t>
            </w:r>
            <w:r>
              <w:rPr>
                <w:rFonts w:hint="eastAsia" w:ascii="宋体" w:hAnsi="宋体" w:eastAsia="宋体" w:cs="宋体"/>
                <w:color w:val="auto"/>
                <w:sz w:val="21"/>
                <w:szCs w:val="21"/>
                <w:lang w:val="en-US" w:eastAsia="zh-CN"/>
              </w:rPr>
              <w:t>含国粹经典奥运备选节目杂技表演</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行程结束</w:t>
            </w:r>
            <w:r>
              <w:rPr>
                <w:rFonts w:hint="eastAsia" w:ascii="宋体" w:hAnsi="宋体" w:eastAsia="宋体" w:cs="宋体"/>
                <w:color w:val="auto"/>
                <w:sz w:val="21"/>
                <w:szCs w:val="21"/>
              </w:rPr>
              <w:t>后返回酒店休息。</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702" w:hRule="atLeast"/>
        </w:trPr>
        <w:tc>
          <w:tcPr>
            <w:tcW w:w="1152" w:type="dxa"/>
            <w:vMerge w:val="continue"/>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spacing w:line="360" w:lineRule="auto"/>
              <w:rPr>
                <w:rFonts w:hint="eastAsia" w:ascii="微软雅黑" w:hAnsi="微软雅黑" w:eastAsia="微软雅黑" w:cs="微软雅黑"/>
              </w:rPr>
            </w:pP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spacing w:line="360" w:lineRule="auto"/>
              <w:rPr>
                <w:rFonts w:hint="eastAsia" w:ascii="微软雅黑" w:hAnsi="微软雅黑" w:eastAsia="微软雅黑" w:cs="微软雅黑"/>
                <w:b/>
                <w:bCs/>
                <w:color w:val="2E75B6" w:themeColor="accent1" w:themeShade="BF"/>
                <w:sz w:val="21"/>
                <w:szCs w:val="21"/>
                <w:lang w:eastAsia="zh-CN"/>
              </w:rPr>
            </w:pPr>
            <w:r>
              <w:rPr>
                <w:rFonts w:hint="eastAsia" w:ascii="微软雅黑" w:hAnsi="微软雅黑" w:eastAsia="微软雅黑" w:cs="微软雅黑"/>
                <w:b/>
                <w:bCs/>
                <w:color w:val="2E75B6" w:themeColor="accent1" w:themeShade="BF"/>
                <w:szCs w:val="21"/>
                <w:lang w:eastAsia="zh-CN"/>
              </w:rPr>
              <w:drawing>
                <wp:inline distT="0" distB="0" distL="114300" distR="114300">
                  <wp:extent cx="1934845" cy="1323340"/>
                  <wp:effectExtent l="0" t="0" r="8255" b="10160"/>
                  <wp:docPr id="3" name="图片 3" descr="1616407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16407107(1)"/>
                          <pic:cNvPicPr>
                            <a:picLocks noChangeAspect="1"/>
                          </pic:cNvPicPr>
                        </pic:nvPicPr>
                        <pic:blipFill>
                          <a:blip r:embed="rId11"/>
                          <a:stretch>
                            <a:fillRect/>
                          </a:stretch>
                        </pic:blipFill>
                        <pic:spPr>
                          <a:xfrm>
                            <a:off x="0" y="0"/>
                            <a:ext cx="1934845" cy="1323340"/>
                          </a:xfrm>
                          <a:prstGeom prst="rect">
                            <a:avLst/>
                          </a:prstGeom>
                        </pic:spPr>
                      </pic:pic>
                    </a:graphicData>
                  </a:graphic>
                </wp:inline>
              </w:drawing>
            </w:r>
            <w:r>
              <w:rPr>
                <w:rFonts w:hint="eastAsia" w:ascii="微软雅黑" w:hAnsi="微软雅黑" w:eastAsia="微软雅黑" w:cs="微软雅黑"/>
                <w:b/>
                <w:bCs/>
                <w:color w:val="2E75B6" w:themeColor="accent1" w:themeShade="BF"/>
                <w:szCs w:val="21"/>
                <w:lang w:eastAsia="zh-CN"/>
              </w:rPr>
              <w:drawing>
                <wp:inline distT="0" distB="0" distL="114300" distR="114300">
                  <wp:extent cx="1919605" cy="1343025"/>
                  <wp:effectExtent l="0" t="0" r="4445" b="9525"/>
                  <wp:docPr id="4" name="图片 4" descr="1616407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16407170(1)"/>
                          <pic:cNvPicPr>
                            <a:picLocks noChangeAspect="1"/>
                          </pic:cNvPicPr>
                        </pic:nvPicPr>
                        <pic:blipFill>
                          <a:blip r:embed="rId12"/>
                          <a:stretch>
                            <a:fillRect/>
                          </a:stretch>
                        </pic:blipFill>
                        <pic:spPr>
                          <a:xfrm>
                            <a:off x="0" y="0"/>
                            <a:ext cx="1919605" cy="1343025"/>
                          </a:xfrm>
                          <a:prstGeom prst="rect">
                            <a:avLst/>
                          </a:prstGeom>
                        </pic:spPr>
                      </pic:pic>
                    </a:graphicData>
                  </a:graphic>
                </wp:inline>
              </w:drawing>
            </w:r>
            <w:r>
              <w:rPr>
                <w:rFonts w:hint="eastAsia" w:ascii="微软雅黑" w:hAnsi="微软雅黑" w:eastAsia="微软雅黑" w:cs="微软雅黑"/>
                <w:b/>
                <w:bCs/>
                <w:color w:val="2E75B6" w:themeColor="accent1" w:themeShade="BF"/>
                <w:szCs w:val="21"/>
                <w:lang w:eastAsia="zh-CN"/>
              </w:rPr>
              <w:drawing>
                <wp:inline distT="0" distB="0" distL="114300" distR="114300">
                  <wp:extent cx="1917700" cy="1361440"/>
                  <wp:effectExtent l="0" t="0" r="6350" b="10160"/>
                  <wp:docPr id="17" name="图片 17" descr="1616407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16407212(1)"/>
                          <pic:cNvPicPr>
                            <a:picLocks noChangeAspect="1"/>
                          </pic:cNvPicPr>
                        </pic:nvPicPr>
                        <pic:blipFill>
                          <a:blip r:embed="rId13"/>
                          <a:stretch>
                            <a:fillRect/>
                          </a:stretch>
                        </pic:blipFill>
                        <pic:spPr>
                          <a:xfrm>
                            <a:off x="0" y="0"/>
                            <a:ext cx="1917700" cy="1361440"/>
                          </a:xfrm>
                          <a:prstGeom prst="rect">
                            <a:avLst/>
                          </a:prstGeom>
                        </pic:spPr>
                      </pic:pic>
                    </a:graphicData>
                  </a:graphic>
                </wp:inline>
              </w:drawing>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餐食</w:t>
            </w:r>
          </w:p>
        </w:tc>
        <w:tc>
          <w:tcPr>
            <w:tcW w:w="86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早餐</w:t>
            </w:r>
          </w:p>
        </w:tc>
        <w:tc>
          <w:tcPr>
            <w:tcW w:w="3070" w:type="dxa"/>
            <w:gridSpan w:val="3"/>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酒店自助早餐</w:t>
            </w:r>
          </w:p>
        </w:tc>
        <w:tc>
          <w:tcPr>
            <w:tcW w:w="791"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午餐</w:t>
            </w:r>
          </w:p>
        </w:tc>
        <w:tc>
          <w:tcPr>
            <w:tcW w:w="2160"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default"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怀柔虹鳟鱼</w:t>
            </w:r>
          </w:p>
        </w:tc>
        <w:tc>
          <w:tcPr>
            <w:tcW w:w="1061" w:type="dxa"/>
            <w:gridSpan w:val="3"/>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晚餐</w:t>
            </w:r>
          </w:p>
        </w:tc>
        <w:tc>
          <w:tcPr>
            <w:tcW w:w="1420"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含</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酒店</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both"/>
              <w:rPr>
                <w:rFonts w:hint="eastAsia" w:ascii="微软雅黑" w:hAnsi="微软雅黑" w:eastAsia="微软雅黑" w:cs="微软雅黑"/>
                <w:sz w:val="21"/>
                <w:szCs w:val="21"/>
                <w:vertAlign w:val="baseline"/>
                <w:lang w:val="en-US" w:eastAsia="zh-CN"/>
              </w:rPr>
            </w:pPr>
            <w:r>
              <w:rPr>
                <w:rFonts w:hint="eastAsia" w:ascii="宋体" w:hAnsi="宋体" w:eastAsia="宋体" w:cs="宋体"/>
                <w:color w:val="auto"/>
                <w:kern w:val="0"/>
                <w:sz w:val="18"/>
                <w:szCs w:val="18"/>
                <w:lang w:val="en-US" w:eastAsia="zh-CN"/>
              </w:rPr>
              <w:t>北京华尔道夫酒店或北京四季酒店或北京王府半岛酒店不低于</w:t>
            </w:r>
            <w:r>
              <w:rPr>
                <w:rFonts w:hint="eastAsia" w:ascii="宋体" w:hAnsi="宋体" w:eastAsia="宋体" w:cs="宋体"/>
                <w:color w:val="auto"/>
                <w:kern w:val="0"/>
                <w:sz w:val="18"/>
                <w:szCs w:val="18"/>
              </w:rPr>
              <w:t>同级别酒店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ADB9CA" w:themeFill="text2" w:themeFillTint="66"/>
            <w:vAlign w:val="center"/>
          </w:tcPr>
          <w:p>
            <w:pPr>
              <w:bidi w:val="0"/>
              <w:jc w:val="center"/>
              <w:rPr>
                <w:rFonts w:hint="eastAsia" w:ascii="微软雅黑" w:hAnsi="微软雅黑" w:eastAsia="微软雅黑" w:cs="微软雅黑"/>
                <w:b/>
                <w:bCs/>
                <w:sz w:val="24"/>
                <w:szCs w:val="24"/>
                <w:vertAlign w:val="baseline"/>
                <w:lang w:val="en-US" w:eastAsia="zh-CN"/>
              </w:rPr>
            </w:pPr>
            <w:r>
              <w:rPr>
                <w:rFonts w:hint="eastAsia" w:ascii="微软雅黑" w:hAnsi="微软雅黑" w:eastAsia="微软雅黑" w:cs="微软雅黑"/>
                <w:b/>
                <w:bCs/>
                <w:sz w:val="24"/>
                <w:szCs w:val="24"/>
                <w:vertAlign w:val="baseline"/>
                <w:lang w:val="en-US" w:eastAsia="zh-CN"/>
              </w:rPr>
              <w:t>第四天</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ADB9CA" w:themeFill="text2" w:themeFillTint="66"/>
            <w:vAlign w:val="center"/>
          </w:tcPr>
          <w:p>
            <w:pPr>
              <w:keepNext w:val="0"/>
              <w:keepLines w:val="0"/>
              <w:widowControl/>
              <w:suppressLineNumbers w:val="0"/>
              <w:jc w:val="left"/>
              <w:rPr>
                <w:rFonts w:hint="eastAsia" w:ascii="微软雅黑" w:hAnsi="微软雅黑" w:eastAsia="微软雅黑" w:cs="微软雅黑"/>
                <w:b/>
                <w:bCs/>
                <w:sz w:val="24"/>
                <w:szCs w:val="24"/>
                <w:vertAlign w:val="baseline"/>
                <w:lang w:val="en-US" w:eastAsia="zh-CN"/>
              </w:rPr>
            </w:pPr>
            <w:r>
              <w:rPr>
                <w:rFonts w:hint="eastAsia" w:ascii="宋体" w:hAnsi="宋体" w:eastAsia="宋体" w:cs="宋体"/>
                <w:b/>
                <w:bCs/>
                <w:color w:val="auto"/>
                <w:sz w:val="21"/>
                <w:szCs w:val="21"/>
                <w:lang w:val="en-US" w:eastAsia="zh-CN"/>
              </w:rPr>
              <w:t>颐和园--清华大学--前门大街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348" w:hRule="atLeast"/>
        </w:trPr>
        <w:tc>
          <w:tcPr>
            <w:tcW w:w="1152" w:type="dxa"/>
            <w:vMerge w:val="restart"/>
            <w:tcBorders>
              <w:top w:val="single" w:color="FFFFFF" w:themeColor="background1" w:sz="12" w:space="0"/>
              <w:left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当日</w:t>
            </w:r>
          </w:p>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行程</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spacing w:afterLines="50" w:line="320" w:lineRule="exact"/>
              <w:jc w:val="left"/>
              <w:rPr>
                <w:rFonts w:hint="eastAsia" w:ascii="微软雅黑" w:hAnsi="微软雅黑" w:eastAsia="微软雅黑" w:cs="微软雅黑"/>
                <w:szCs w:val="21"/>
                <w:lang w:val="en-US" w:eastAsia="zh-CN"/>
              </w:rPr>
            </w:pPr>
            <w:r>
              <w:rPr>
                <w:rFonts w:hint="eastAsia" w:ascii="宋体" w:hAnsi="宋体" w:eastAsia="宋体" w:cs="宋体"/>
                <w:color w:val="auto"/>
                <w:sz w:val="21"/>
                <w:szCs w:val="22"/>
              </w:rPr>
              <w:t>早餐后</w:t>
            </w:r>
            <w:r>
              <w:rPr>
                <w:rFonts w:hint="eastAsia" w:ascii="宋体" w:hAnsi="宋体" w:eastAsia="宋体" w:cs="宋体"/>
                <w:color w:val="auto"/>
                <w:sz w:val="21"/>
                <w:szCs w:val="22"/>
                <w:lang w:eastAsia="zh-CN"/>
              </w:rPr>
              <w:t>，</w:t>
            </w:r>
            <w:r>
              <w:rPr>
                <w:rFonts w:hint="eastAsia" w:ascii="宋体" w:hAnsi="宋体" w:eastAsia="宋体" w:cs="宋体"/>
                <w:color w:val="auto"/>
                <w:sz w:val="21"/>
                <w:szCs w:val="22"/>
              </w:rPr>
              <w:t>前往著名的皇家园林</w:t>
            </w:r>
            <w:r>
              <w:rPr>
                <w:rFonts w:hint="eastAsia" w:ascii="宋体" w:hAnsi="宋体" w:eastAsia="宋体" w:cs="宋体"/>
                <w:b/>
                <w:color w:val="auto"/>
                <w:sz w:val="21"/>
                <w:szCs w:val="22"/>
              </w:rPr>
              <w:t>【颐和园】</w:t>
            </w:r>
            <w:r>
              <w:rPr>
                <w:rFonts w:hint="eastAsia" w:ascii="宋体" w:hAnsi="宋体" w:eastAsia="宋体" w:cs="宋体"/>
                <w:color w:val="auto"/>
                <w:sz w:val="21"/>
                <w:szCs w:val="22"/>
              </w:rPr>
              <w:t>（游览时间2小时左右）它因集中国园林之大观而驰名中外，是我国现存规模最大，保存最完整的皇家园林。</w:t>
            </w:r>
            <w:r>
              <w:rPr>
                <w:rFonts w:hint="eastAsia" w:ascii="宋体" w:hAnsi="宋体" w:eastAsia="宋体" w:cs="宋体"/>
                <w:color w:val="auto"/>
                <w:sz w:val="22"/>
                <w:szCs w:val="22"/>
              </w:rPr>
              <w:t>我社安排的人性化故宫深度游，精心为贵宾们配备了无线讲解器，通过佩戴无线耳机，即使在人多声杂的旺季，您也可以通过导游清晰的讲解更加深度地了解</w:t>
            </w:r>
            <w:r>
              <w:rPr>
                <w:rFonts w:hint="eastAsia" w:ascii="宋体" w:hAnsi="宋体" w:eastAsia="宋体" w:cs="宋体"/>
                <w:color w:val="auto"/>
                <w:sz w:val="22"/>
                <w:szCs w:val="22"/>
                <w:lang w:val="en-US" w:eastAsia="zh-CN"/>
              </w:rPr>
              <w:t>颐和园</w:t>
            </w:r>
            <w:r>
              <w:rPr>
                <w:rFonts w:hint="eastAsia" w:ascii="宋体" w:hAnsi="宋体" w:eastAsia="宋体" w:cs="宋体"/>
                <w:color w:val="auto"/>
                <w:sz w:val="22"/>
                <w:szCs w:val="22"/>
              </w:rPr>
              <w:t>的历史，而不再受其他团队声音的打扰</w:t>
            </w:r>
            <w:r>
              <w:rPr>
                <w:rFonts w:hint="eastAsia" w:ascii="宋体" w:hAnsi="宋体" w:eastAsia="宋体" w:cs="宋体"/>
                <w:color w:val="auto"/>
                <w:sz w:val="22"/>
                <w:szCs w:val="22"/>
                <w:lang w:eastAsia="zh-CN"/>
              </w:rPr>
              <w:t>。</w:t>
            </w:r>
            <w:r>
              <w:rPr>
                <w:rFonts w:hint="eastAsia" w:ascii="宋体" w:hAnsi="宋体" w:eastAsia="宋体" w:cs="宋体"/>
                <w:color w:val="auto"/>
                <w:sz w:val="21"/>
                <w:szCs w:val="22"/>
                <w:lang w:val="en-US" w:eastAsia="zh-CN"/>
              </w:rPr>
              <w:t>外观</w:t>
            </w:r>
            <w:r>
              <w:rPr>
                <w:rFonts w:hint="eastAsia" w:ascii="宋体" w:hAnsi="宋体" w:eastAsia="宋体" w:cs="宋体"/>
                <w:b/>
                <w:bCs/>
                <w:color w:val="auto"/>
                <w:sz w:val="21"/>
                <w:szCs w:val="22"/>
              </w:rPr>
              <w:t>【清华大学】</w:t>
            </w:r>
            <w:r>
              <w:rPr>
                <w:rFonts w:hint="eastAsia" w:ascii="宋体" w:hAnsi="宋体" w:eastAsia="宋体" w:cs="宋体"/>
                <w:color w:val="auto"/>
                <w:sz w:val="21"/>
                <w:szCs w:val="22"/>
              </w:rPr>
              <w:t>清华大学</w:t>
            </w:r>
            <w:r>
              <w:rPr>
                <w:rFonts w:hint="eastAsia" w:ascii="宋体" w:hAnsi="宋体" w:eastAsia="宋体" w:cs="宋体"/>
                <w:color w:val="auto"/>
                <w:sz w:val="21"/>
                <w:szCs w:val="22"/>
                <w:lang w:eastAsia="zh-CN"/>
              </w:rPr>
              <w:t>（</w:t>
            </w:r>
            <w:r>
              <w:rPr>
                <w:rFonts w:hint="eastAsia" w:ascii="宋体" w:hAnsi="宋体" w:eastAsia="宋体" w:cs="宋体"/>
                <w:color w:val="auto"/>
                <w:sz w:val="21"/>
                <w:szCs w:val="22"/>
                <w:lang w:val="en-US" w:eastAsia="zh-CN"/>
              </w:rPr>
              <w:t>不对旅行社开放）</w:t>
            </w:r>
            <w:r>
              <w:rPr>
                <w:rFonts w:hint="eastAsia" w:ascii="宋体" w:hAnsi="宋体" w:eastAsia="宋体" w:cs="宋体"/>
                <w:color w:val="auto"/>
                <w:sz w:val="21"/>
                <w:szCs w:val="22"/>
                <w:lang w:eastAsia="zh-CN"/>
              </w:rPr>
              <w:t>可</w:t>
            </w:r>
            <w:r>
              <w:rPr>
                <w:rFonts w:hint="eastAsia" w:ascii="宋体" w:hAnsi="宋体" w:eastAsia="宋体" w:cs="宋体"/>
                <w:color w:val="auto"/>
                <w:sz w:val="21"/>
                <w:szCs w:val="22"/>
              </w:rPr>
              <w:t>门口合影</w:t>
            </w:r>
            <w:r>
              <w:rPr>
                <w:rFonts w:hint="eastAsia" w:ascii="宋体" w:hAnsi="宋体" w:eastAsia="宋体" w:cs="宋体"/>
                <w:color w:val="auto"/>
                <w:sz w:val="21"/>
                <w:szCs w:val="22"/>
                <w:lang w:eastAsia="zh-CN"/>
              </w:rPr>
              <w:t>，个人进入需提前通过校方的微信公众号实名认证来预约，如校方有开放公众号提前10天预约每天限额3000人，</w:t>
            </w:r>
            <w:r>
              <w:rPr>
                <w:rFonts w:hint="eastAsia" w:ascii="宋体" w:hAnsi="宋体" w:eastAsia="宋体" w:cs="宋体"/>
                <w:color w:val="auto"/>
                <w:sz w:val="21"/>
                <w:szCs w:val="22"/>
                <w:lang w:val="en-US" w:eastAsia="zh-CN"/>
              </w:rPr>
              <w:t>之后</w:t>
            </w:r>
            <w:r>
              <w:rPr>
                <w:rFonts w:hint="eastAsia" w:ascii="宋体" w:hAnsi="宋体" w:eastAsia="宋体" w:cs="宋体"/>
                <w:color w:val="auto"/>
                <w:sz w:val="22"/>
                <w:szCs w:val="24"/>
              </w:rPr>
              <w:t>前往</w:t>
            </w:r>
            <w:r>
              <w:rPr>
                <w:rFonts w:hint="eastAsia" w:ascii="宋体" w:hAnsi="宋体" w:eastAsia="宋体" w:cs="宋体"/>
                <w:color w:val="auto"/>
                <w:sz w:val="22"/>
                <w:szCs w:val="24"/>
                <w:lang w:val="en-US" w:eastAsia="zh-CN"/>
              </w:rPr>
              <w:t>自由活动</w:t>
            </w:r>
            <w:r>
              <w:rPr>
                <w:rFonts w:hint="eastAsia" w:ascii="宋体" w:hAnsi="宋体" w:eastAsia="宋体" w:cs="宋体"/>
                <w:b/>
                <w:color w:val="auto"/>
                <w:sz w:val="22"/>
                <w:szCs w:val="24"/>
              </w:rPr>
              <w:t>【</w:t>
            </w:r>
            <w:r>
              <w:rPr>
                <w:rFonts w:hint="eastAsia" w:ascii="宋体" w:hAnsi="宋体" w:eastAsia="宋体" w:cs="宋体"/>
                <w:b/>
                <w:color w:val="auto"/>
                <w:sz w:val="22"/>
                <w:szCs w:val="24"/>
                <w:lang w:val="en-US" w:eastAsia="zh-CN"/>
              </w:rPr>
              <w:t>前门大街</w:t>
            </w:r>
            <w:r>
              <w:rPr>
                <w:rFonts w:hint="eastAsia" w:ascii="宋体" w:hAnsi="宋体" w:eastAsia="宋体" w:cs="宋体"/>
                <w:b/>
                <w:color w:val="auto"/>
                <w:sz w:val="22"/>
                <w:szCs w:val="24"/>
              </w:rPr>
              <w:t>】</w:t>
            </w:r>
            <w:r>
              <w:rPr>
                <w:rFonts w:hint="eastAsia" w:ascii="宋体" w:hAnsi="宋体" w:eastAsia="宋体" w:cs="宋体"/>
                <w:b w:val="0"/>
                <w:bCs/>
                <w:color w:val="auto"/>
                <w:sz w:val="22"/>
                <w:szCs w:val="24"/>
                <w:lang w:val="en-US" w:eastAsia="zh-CN"/>
              </w:rPr>
              <w:t>是北京著名的商业街，这里有多家老字号餐馆，店铺，还有各地的小吃汇集，适合逛街购物，享用美食。</w:t>
            </w:r>
            <w:r>
              <w:rPr>
                <w:rFonts w:hint="eastAsia" w:ascii="宋体" w:hAnsi="宋体" w:eastAsia="宋体" w:cs="宋体"/>
                <w:color w:val="auto"/>
                <w:sz w:val="21"/>
                <w:szCs w:val="22"/>
                <w:lang w:val="en-US" w:eastAsia="zh-CN"/>
              </w:rPr>
              <w:t>之后返回酒店。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40" w:hRule="atLeast"/>
        </w:trPr>
        <w:tc>
          <w:tcPr>
            <w:tcW w:w="1152" w:type="dxa"/>
            <w:vMerge w:val="continue"/>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spacing w:line="360" w:lineRule="auto"/>
              <w:rPr>
                <w:rFonts w:hint="eastAsia" w:ascii="微软雅黑" w:hAnsi="微软雅黑" w:eastAsia="微软雅黑" w:cs="微软雅黑"/>
              </w:rPr>
            </w:pP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spacing w:line="360" w:lineRule="auto"/>
              <w:rPr>
                <w:rFonts w:hint="eastAsia" w:ascii="微软雅黑" w:hAnsi="微软雅黑" w:eastAsia="微软雅黑" w:cs="微软雅黑"/>
                <w:b/>
                <w:bCs/>
                <w:color w:val="2E75B6" w:themeColor="accent1" w:themeShade="BF"/>
                <w:sz w:val="21"/>
                <w:szCs w:val="21"/>
                <w:lang w:eastAsia="zh-CN"/>
              </w:rPr>
            </w:pPr>
            <w:r>
              <w:rPr>
                <w:rFonts w:hint="eastAsia" w:ascii="微软雅黑" w:hAnsi="微软雅黑" w:eastAsia="微软雅黑" w:cs="微软雅黑"/>
                <w:b/>
                <w:bCs/>
                <w:color w:val="2E75B6" w:themeColor="accent1" w:themeShade="BF"/>
                <w:sz w:val="21"/>
                <w:szCs w:val="21"/>
                <w:lang w:eastAsia="zh-CN"/>
              </w:rPr>
              <w:drawing>
                <wp:inline distT="0" distB="0" distL="114300" distR="114300">
                  <wp:extent cx="1927860" cy="1457325"/>
                  <wp:effectExtent l="0" t="0" r="15240" b="9525"/>
                  <wp:docPr id="6" name="图片 6" descr="16164104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16410446(1)"/>
                          <pic:cNvPicPr>
                            <a:picLocks noChangeAspect="1"/>
                          </pic:cNvPicPr>
                        </pic:nvPicPr>
                        <pic:blipFill>
                          <a:blip r:embed="rId14"/>
                          <a:stretch>
                            <a:fillRect/>
                          </a:stretch>
                        </pic:blipFill>
                        <pic:spPr>
                          <a:xfrm>
                            <a:off x="0" y="0"/>
                            <a:ext cx="1927860" cy="1457325"/>
                          </a:xfrm>
                          <a:prstGeom prst="rect">
                            <a:avLst/>
                          </a:prstGeom>
                        </pic:spPr>
                      </pic:pic>
                    </a:graphicData>
                  </a:graphic>
                </wp:inline>
              </w:drawing>
            </w:r>
            <w:r>
              <w:rPr>
                <w:rFonts w:hint="eastAsia" w:ascii="微软雅黑" w:hAnsi="微软雅黑" w:eastAsia="微软雅黑" w:cs="微软雅黑"/>
                <w:b/>
                <w:bCs/>
                <w:color w:val="2E75B6" w:themeColor="accent1" w:themeShade="BF"/>
                <w:sz w:val="21"/>
                <w:szCs w:val="21"/>
                <w:lang w:eastAsia="zh-CN"/>
              </w:rPr>
              <w:drawing>
                <wp:inline distT="0" distB="0" distL="114300" distR="114300">
                  <wp:extent cx="1930400" cy="1437640"/>
                  <wp:effectExtent l="0" t="0" r="12700" b="10160"/>
                  <wp:docPr id="10" name="图片 10" descr="16164104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16410462(1)"/>
                          <pic:cNvPicPr>
                            <a:picLocks noChangeAspect="1"/>
                          </pic:cNvPicPr>
                        </pic:nvPicPr>
                        <pic:blipFill>
                          <a:blip r:embed="rId15"/>
                          <a:stretch>
                            <a:fillRect/>
                          </a:stretch>
                        </pic:blipFill>
                        <pic:spPr>
                          <a:xfrm>
                            <a:off x="0" y="0"/>
                            <a:ext cx="1930400" cy="1437640"/>
                          </a:xfrm>
                          <a:prstGeom prst="rect">
                            <a:avLst/>
                          </a:prstGeom>
                        </pic:spPr>
                      </pic:pic>
                    </a:graphicData>
                  </a:graphic>
                </wp:inline>
              </w:drawing>
            </w:r>
            <w:r>
              <w:rPr>
                <w:rFonts w:hint="eastAsia" w:ascii="微软雅黑" w:hAnsi="微软雅黑" w:eastAsia="微软雅黑" w:cs="微软雅黑"/>
                <w:b/>
                <w:bCs/>
                <w:color w:val="2E75B6" w:themeColor="accent1" w:themeShade="BF"/>
                <w:sz w:val="21"/>
                <w:szCs w:val="21"/>
                <w:lang w:eastAsia="zh-CN"/>
              </w:rPr>
              <w:drawing>
                <wp:inline distT="0" distB="0" distL="114300" distR="114300">
                  <wp:extent cx="1892935" cy="1431290"/>
                  <wp:effectExtent l="0" t="0" r="12065" b="16510"/>
                  <wp:docPr id="20" name="图片 20" descr="wKgBZ1uBbG-AFwBmABDPWvlUPqo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wKgBZ1uBbG-AFwBmABDPWvlUPqo34"/>
                          <pic:cNvPicPr>
                            <a:picLocks noChangeAspect="1"/>
                          </pic:cNvPicPr>
                        </pic:nvPicPr>
                        <pic:blipFill>
                          <a:blip r:embed="rId16"/>
                          <a:stretch>
                            <a:fillRect/>
                          </a:stretch>
                        </pic:blipFill>
                        <pic:spPr>
                          <a:xfrm>
                            <a:off x="0" y="0"/>
                            <a:ext cx="1892935" cy="1431290"/>
                          </a:xfrm>
                          <a:prstGeom prst="rect">
                            <a:avLst/>
                          </a:prstGeom>
                        </pic:spPr>
                      </pic:pic>
                    </a:graphicData>
                  </a:graphic>
                </wp:inline>
              </w:drawing>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餐食</w:t>
            </w:r>
          </w:p>
        </w:tc>
        <w:tc>
          <w:tcPr>
            <w:tcW w:w="86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早餐</w:t>
            </w:r>
          </w:p>
        </w:tc>
        <w:tc>
          <w:tcPr>
            <w:tcW w:w="3070" w:type="dxa"/>
            <w:gridSpan w:val="3"/>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酒店自助早餐</w:t>
            </w:r>
          </w:p>
        </w:tc>
        <w:tc>
          <w:tcPr>
            <w:tcW w:w="791"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午餐</w:t>
            </w:r>
          </w:p>
        </w:tc>
        <w:tc>
          <w:tcPr>
            <w:tcW w:w="2160"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含</w:t>
            </w:r>
          </w:p>
        </w:tc>
        <w:tc>
          <w:tcPr>
            <w:tcW w:w="1061" w:type="dxa"/>
            <w:gridSpan w:val="3"/>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晚餐</w:t>
            </w:r>
          </w:p>
        </w:tc>
        <w:tc>
          <w:tcPr>
            <w:tcW w:w="1420"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含</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酒店</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both"/>
              <w:rPr>
                <w:rFonts w:hint="default" w:ascii="微软雅黑" w:hAnsi="微软雅黑" w:eastAsia="微软雅黑" w:cs="微软雅黑"/>
                <w:sz w:val="21"/>
                <w:szCs w:val="21"/>
                <w:vertAlign w:val="baseline"/>
                <w:lang w:val="en-US" w:eastAsia="zh-CN"/>
              </w:rPr>
            </w:pPr>
            <w:r>
              <w:rPr>
                <w:rFonts w:hint="eastAsia" w:ascii="宋体" w:hAnsi="宋体" w:eastAsia="宋体" w:cs="宋体"/>
                <w:color w:val="auto"/>
                <w:kern w:val="0"/>
                <w:sz w:val="18"/>
                <w:szCs w:val="18"/>
                <w:lang w:val="en-US" w:eastAsia="zh-CN"/>
              </w:rPr>
              <w:t>北京华尔道夫酒店或北京四季酒店或北京王府半岛酒店不低于</w:t>
            </w:r>
            <w:r>
              <w:rPr>
                <w:rFonts w:hint="eastAsia" w:ascii="宋体" w:hAnsi="宋体" w:eastAsia="宋体" w:cs="宋体"/>
                <w:color w:val="auto"/>
                <w:kern w:val="0"/>
                <w:sz w:val="18"/>
                <w:szCs w:val="18"/>
              </w:rPr>
              <w:t>同级别酒店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ADB9CA" w:themeFill="text2" w:themeFillTint="66"/>
            <w:vAlign w:val="center"/>
          </w:tcPr>
          <w:p>
            <w:pPr>
              <w:bidi w:val="0"/>
              <w:jc w:val="center"/>
              <w:rPr>
                <w:rFonts w:hint="eastAsia" w:ascii="微软雅黑" w:hAnsi="微软雅黑" w:eastAsia="微软雅黑" w:cs="微软雅黑"/>
                <w:b/>
                <w:bCs/>
                <w:sz w:val="24"/>
                <w:szCs w:val="24"/>
                <w:vertAlign w:val="baseline"/>
                <w:lang w:val="en-US" w:eastAsia="zh-CN"/>
              </w:rPr>
            </w:pPr>
            <w:r>
              <w:rPr>
                <w:rFonts w:hint="eastAsia" w:ascii="微软雅黑" w:hAnsi="微软雅黑" w:eastAsia="微软雅黑" w:cs="微软雅黑"/>
                <w:b/>
                <w:bCs/>
                <w:sz w:val="24"/>
                <w:szCs w:val="24"/>
                <w:vertAlign w:val="baseline"/>
                <w:lang w:val="en-US" w:eastAsia="zh-CN"/>
              </w:rPr>
              <w:t>第五天</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ADB9CA" w:themeFill="text2" w:themeFillTint="66"/>
            <w:vAlign w:val="center"/>
          </w:tcPr>
          <w:p>
            <w:pPr>
              <w:keepNext w:val="0"/>
              <w:keepLines w:val="0"/>
              <w:widowControl/>
              <w:suppressLineNumbers w:val="0"/>
              <w:jc w:val="left"/>
              <w:rPr>
                <w:rFonts w:hint="default" w:ascii="微软雅黑" w:hAnsi="微软雅黑" w:eastAsia="微软雅黑" w:cs="微软雅黑"/>
                <w:b/>
                <w:bCs/>
                <w:sz w:val="24"/>
                <w:szCs w:val="24"/>
                <w:vertAlign w:val="baseline"/>
                <w:lang w:val="en-US" w:eastAsia="zh-CN"/>
              </w:rPr>
            </w:pPr>
            <w:r>
              <w:rPr>
                <w:rFonts w:hint="eastAsia" w:ascii="宋体" w:hAnsi="宋体" w:eastAsia="宋体" w:cs="宋体"/>
                <w:b/>
                <w:bCs/>
                <w:color w:val="auto"/>
                <w:sz w:val="21"/>
                <w:szCs w:val="21"/>
                <w:lang w:val="en-US" w:eastAsia="zh-CN"/>
              </w:rPr>
              <w:t>北京-（飞机）-广州</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428" w:hRule="atLeast"/>
        </w:trPr>
        <w:tc>
          <w:tcPr>
            <w:tcW w:w="1152" w:type="dxa"/>
            <w:vMerge w:val="restart"/>
            <w:tcBorders>
              <w:top w:val="single" w:color="FFFFFF" w:themeColor="background1" w:sz="12" w:space="0"/>
              <w:left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当日</w:t>
            </w:r>
          </w:p>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行程</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keepNext w:val="0"/>
              <w:keepLines w:val="0"/>
              <w:widowControl/>
              <w:suppressLineNumbers w:val="0"/>
              <w:jc w:val="left"/>
              <w:rPr>
                <w:rFonts w:hint="eastAsia" w:ascii="宋体" w:hAnsi="宋体" w:eastAsia="宋体" w:cs="宋体"/>
                <w:color w:val="auto"/>
                <w:kern w:val="0"/>
                <w:sz w:val="21"/>
                <w:szCs w:val="21"/>
                <w:lang w:val="en-US" w:eastAsia="zh-CN" w:bidi="ar"/>
              </w:rPr>
            </w:pPr>
            <w:r>
              <w:rPr>
                <w:rFonts w:hint="eastAsia" w:ascii="宋体" w:hAnsi="宋体" w:eastAsia="宋体" w:cs="宋体"/>
                <w:color w:val="auto"/>
                <w:sz w:val="21"/>
                <w:szCs w:val="21"/>
                <w:lang w:val="en-US" w:eastAsia="zh-CN"/>
              </w:rPr>
              <w:t>当天享用自助早餐，根据航班时间前往机场，</w:t>
            </w:r>
            <w:r>
              <w:rPr>
                <w:rFonts w:hint="eastAsia" w:ascii="宋体" w:hAnsi="宋体" w:eastAsia="宋体" w:cs="宋体"/>
                <w:color w:val="auto"/>
                <w:sz w:val="21"/>
                <w:szCs w:val="21"/>
              </w:rPr>
              <w:t xml:space="preserve">后乘飞机返回温暖的家。行程圆满结束!旅途愉快!                                                                                                                        </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120" w:hRule="atLeast"/>
        </w:trPr>
        <w:tc>
          <w:tcPr>
            <w:tcW w:w="1152" w:type="dxa"/>
            <w:vMerge w:val="continue"/>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spacing w:line="360" w:lineRule="auto"/>
              <w:rPr>
                <w:rFonts w:hint="eastAsia" w:ascii="微软雅黑" w:hAnsi="微软雅黑" w:eastAsia="微软雅黑" w:cs="微软雅黑"/>
              </w:rPr>
            </w:pP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spacing w:line="360" w:lineRule="auto"/>
              <w:rPr>
                <w:rFonts w:hint="eastAsia" w:ascii="微软雅黑" w:hAnsi="微软雅黑" w:eastAsia="微软雅黑" w:cs="微软雅黑"/>
                <w:b/>
                <w:bCs/>
                <w:color w:val="2E75B6" w:themeColor="accent1" w:themeShade="BF"/>
                <w:sz w:val="21"/>
                <w:szCs w:val="21"/>
                <w:lang w:eastAsia="zh-CN"/>
              </w:rPr>
            </w:pPr>
            <w:r>
              <w:rPr>
                <w:rFonts w:hint="eastAsia" w:ascii="微软雅黑" w:hAnsi="微软雅黑" w:eastAsia="微软雅黑" w:cs="微软雅黑"/>
                <w:b/>
                <w:bCs/>
                <w:color w:val="2E75B6" w:themeColor="accent1" w:themeShade="BF"/>
                <w:sz w:val="21"/>
                <w:szCs w:val="21"/>
                <w:lang w:eastAsia="zh-CN"/>
              </w:rPr>
              <w:drawing>
                <wp:inline distT="0" distB="0" distL="114300" distR="114300">
                  <wp:extent cx="1775460" cy="1397000"/>
                  <wp:effectExtent l="0" t="0" r="15240" b="12700"/>
                  <wp:docPr id="5" name="图片 5" descr="u=458063692,2466882417&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u=458063692,2466882417&amp;fm=26&amp;gp=0"/>
                          <pic:cNvPicPr>
                            <a:picLocks noChangeAspect="1"/>
                          </pic:cNvPicPr>
                        </pic:nvPicPr>
                        <pic:blipFill>
                          <a:blip r:embed="rId17"/>
                          <a:stretch>
                            <a:fillRect/>
                          </a:stretch>
                        </pic:blipFill>
                        <pic:spPr>
                          <a:xfrm>
                            <a:off x="0" y="0"/>
                            <a:ext cx="1775460" cy="1397000"/>
                          </a:xfrm>
                          <a:prstGeom prst="rect">
                            <a:avLst/>
                          </a:prstGeom>
                        </pic:spPr>
                      </pic:pic>
                    </a:graphicData>
                  </a:graphic>
                </wp:inline>
              </w:drawing>
            </w:r>
            <w:r>
              <w:rPr>
                <w:rFonts w:hint="eastAsia" w:ascii="微软雅黑" w:hAnsi="微软雅黑" w:eastAsia="微软雅黑" w:cs="微软雅黑"/>
                <w:b/>
                <w:bCs/>
                <w:color w:val="2E75B6" w:themeColor="accent1" w:themeShade="BF"/>
                <w:sz w:val="21"/>
                <w:szCs w:val="21"/>
                <w:lang w:eastAsia="zh-CN"/>
              </w:rPr>
              <w:drawing>
                <wp:inline distT="0" distB="0" distL="114300" distR="114300">
                  <wp:extent cx="2003425" cy="1412875"/>
                  <wp:effectExtent l="0" t="0" r="15875" b="15875"/>
                  <wp:docPr id="15" name="图片 15" descr="1616410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16410606"/>
                          <pic:cNvPicPr>
                            <a:picLocks noChangeAspect="1"/>
                          </pic:cNvPicPr>
                        </pic:nvPicPr>
                        <pic:blipFill>
                          <a:blip r:embed="rId18"/>
                          <a:stretch>
                            <a:fillRect/>
                          </a:stretch>
                        </pic:blipFill>
                        <pic:spPr>
                          <a:xfrm>
                            <a:off x="0" y="0"/>
                            <a:ext cx="2003425" cy="1412875"/>
                          </a:xfrm>
                          <a:prstGeom prst="rect">
                            <a:avLst/>
                          </a:prstGeom>
                        </pic:spPr>
                      </pic:pic>
                    </a:graphicData>
                  </a:graphic>
                </wp:inline>
              </w:drawing>
            </w:r>
            <w:r>
              <w:rPr>
                <w:rFonts w:hint="eastAsia" w:ascii="微软雅黑" w:hAnsi="微软雅黑" w:eastAsia="微软雅黑" w:cs="微软雅黑"/>
                <w:b/>
                <w:bCs/>
                <w:color w:val="2E75B6" w:themeColor="accent1" w:themeShade="BF"/>
                <w:sz w:val="21"/>
                <w:szCs w:val="21"/>
                <w:lang w:eastAsia="zh-CN"/>
              </w:rPr>
              <w:drawing>
                <wp:inline distT="0" distB="0" distL="114300" distR="114300">
                  <wp:extent cx="1914525" cy="1402080"/>
                  <wp:effectExtent l="0" t="0" r="9525" b="7620"/>
                  <wp:docPr id="16" name="图片 16" descr="16164106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16410630(1)"/>
                          <pic:cNvPicPr>
                            <a:picLocks noChangeAspect="1"/>
                          </pic:cNvPicPr>
                        </pic:nvPicPr>
                        <pic:blipFill>
                          <a:blip r:embed="rId19"/>
                          <a:stretch>
                            <a:fillRect/>
                          </a:stretch>
                        </pic:blipFill>
                        <pic:spPr>
                          <a:xfrm>
                            <a:off x="0" y="0"/>
                            <a:ext cx="1914525" cy="1402080"/>
                          </a:xfrm>
                          <a:prstGeom prst="rect">
                            <a:avLst/>
                          </a:prstGeom>
                        </pic:spPr>
                      </pic:pic>
                    </a:graphicData>
                  </a:graphic>
                </wp:inline>
              </w:drawing>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餐食</w:t>
            </w:r>
          </w:p>
        </w:tc>
        <w:tc>
          <w:tcPr>
            <w:tcW w:w="86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早餐</w:t>
            </w:r>
          </w:p>
        </w:tc>
        <w:tc>
          <w:tcPr>
            <w:tcW w:w="3070" w:type="dxa"/>
            <w:gridSpan w:val="3"/>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default"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酒店自助早餐</w:t>
            </w:r>
          </w:p>
        </w:tc>
        <w:tc>
          <w:tcPr>
            <w:tcW w:w="791"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午餐</w:t>
            </w:r>
          </w:p>
        </w:tc>
        <w:tc>
          <w:tcPr>
            <w:tcW w:w="2160"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无</w:t>
            </w:r>
          </w:p>
        </w:tc>
        <w:tc>
          <w:tcPr>
            <w:tcW w:w="1061" w:type="dxa"/>
            <w:gridSpan w:val="3"/>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晚餐</w:t>
            </w:r>
          </w:p>
        </w:tc>
        <w:tc>
          <w:tcPr>
            <w:tcW w:w="1420"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无</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酒店</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both"/>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温暖的家</w:t>
            </w:r>
          </w:p>
        </w:tc>
      </w:tr>
    </w:tbl>
    <w:p>
      <w:pPr>
        <w:bidi w:val="0"/>
        <w:spacing w:line="360" w:lineRule="auto"/>
        <w:jc w:val="both"/>
        <w:rPr>
          <w:rFonts w:hint="eastAsia" w:ascii="宋体" w:hAnsi="宋体" w:eastAsia="宋体" w:cs="宋体"/>
          <w:b/>
          <w:bCs/>
          <w:color w:val="FF0000"/>
          <w:sz w:val="28"/>
          <w:szCs w:val="28"/>
          <w:vertAlign w:val="baseline"/>
          <w:lang w:val="en-US" w:eastAsia="zh-CN"/>
        </w:rPr>
      </w:pPr>
      <w:r>
        <w:rPr>
          <w:rFonts w:hint="eastAsia" w:ascii="宋体" w:hAnsi="宋体" w:eastAsia="宋体" w:cs="宋体"/>
          <w:b/>
          <w:bCs/>
          <w:color w:val="FF0000"/>
          <w:sz w:val="28"/>
          <w:szCs w:val="28"/>
          <w:vertAlign w:val="baseline"/>
          <w:lang w:val="en-US" w:eastAsia="zh-CN"/>
        </w:rPr>
        <w:t>*** 以上行程</w:t>
      </w:r>
      <w:r>
        <w:rPr>
          <w:rFonts w:hint="default" w:ascii="宋体" w:hAnsi="宋体" w:eastAsia="宋体" w:cs="宋体"/>
          <w:b/>
          <w:bCs/>
          <w:color w:val="FF0000"/>
          <w:sz w:val="28"/>
          <w:szCs w:val="28"/>
          <w:vertAlign w:val="baseline"/>
          <w:lang w:val="en-US" w:eastAsia="zh-CN"/>
        </w:rPr>
        <w:t>安排</w:t>
      </w:r>
      <w:r>
        <w:rPr>
          <w:rFonts w:hint="eastAsia" w:ascii="宋体" w:hAnsi="宋体" w:eastAsia="宋体" w:cs="宋体"/>
          <w:b/>
          <w:bCs/>
          <w:color w:val="FF0000"/>
          <w:sz w:val="28"/>
          <w:szCs w:val="28"/>
          <w:vertAlign w:val="baseline"/>
          <w:lang w:val="en-US" w:eastAsia="zh-CN"/>
        </w:rPr>
        <w:t>及</w:t>
      </w:r>
      <w:r>
        <w:rPr>
          <w:rFonts w:hint="default" w:ascii="宋体" w:hAnsi="宋体" w:eastAsia="宋体" w:cs="宋体"/>
          <w:b/>
          <w:bCs/>
          <w:color w:val="FF0000"/>
          <w:sz w:val="28"/>
          <w:szCs w:val="28"/>
          <w:vertAlign w:val="baseline"/>
          <w:lang w:val="en-US" w:eastAsia="zh-CN"/>
        </w:rPr>
        <w:t>游览顺序仅供参考，导游可根据当天实际情况</w:t>
      </w:r>
      <w:r>
        <w:rPr>
          <w:rFonts w:hint="eastAsia" w:ascii="宋体" w:hAnsi="宋体" w:eastAsia="宋体" w:cs="宋体"/>
          <w:b/>
          <w:bCs/>
          <w:color w:val="FF0000"/>
          <w:sz w:val="28"/>
          <w:szCs w:val="28"/>
          <w:vertAlign w:val="baseline"/>
          <w:lang w:val="en-US" w:eastAsia="zh-CN"/>
        </w:rPr>
        <w:t>进行</w:t>
      </w:r>
      <w:r>
        <w:rPr>
          <w:rFonts w:hint="default" w:ascii="宋体" w:hAnsi="宋体" w:eastAsia="宋体" w:cs="宋体"/>
          <w:b/>
          <w:bCs/>
          <w:color w:val="FF0000"/>
          <w:sz w:val="28"/>
          <w:szCs w:val="28"/>
          <w:vertAlign w:val="baseline"/>
          <w:lang w:val="en-US" w:eastAsia="zh-CN"/>
        </w:rPr>
        <w:t>调整</w:t>
      </w:r>
      <w:r>
        <w:rPr>
          <w:rFonts w:hint="eastAsia" w:ascii="宋体" w:hAnsi="宋体" w:eastAsia="宋体" w:cs="宋体"/>
          <w:b/>
          <w:bCs/>
          <w:color w:val="FF0000"/>
          <w:sz w:val="28"/>
          <w:szCs w:val="28"/>
          <w:vertAlign w:val="baseline"/>
          <w:lang w:val="en-US" w:eastAsia="zh-CN"/>
        </w:rPr>
        <w:t xml:space="preserve"> ***</w:t>
      </w:r>
    </w:p>
    <w:p>
      <w:pPr>
        <w:bidi w:val="0"/>
        <w:spacing w:line="360" w:lineRule="auto"/>
        <w:jc w:val="center"/>
        <w:rPr>
          <w:rFonts w:hint="eastAsia" w:ascii="宋体" w:hAnsi="宋体" w:eastAsia="宋体" w:cs="宋体"/>
          <w:b/>
          <w:bCs/>
          <w:color w:val="FF0000"/>
          <w:sz w:val="28"/>
          <w:szCs w:val="28"/>
          <w:vertAlign w:val="baseline"/>
          <w:lang w:val="en-US" w:eastAsia="zh-CN"/>
        </w:rPr>
      </w:pPr>
      <w:r>
        <w:rPr>
          <w:rFonts w:hint="eastAsia" w:ascii="宋体" w:hAnsi="宋体" w:eastAsia="宋体" w:cs="宋体"/>
          <w:b/>
          <w:bCs/>
          <w:color w:val="FF0000"/>
          <w:sz w:val="28"/>
          <w:szCs w:val="28"/>
          <w:vertAlign w:val="baseline"/>
          <w:lang w:val="en-US" w:eastAsia="zh-CN"/>
        </w:rPr>
        <w:t>疫情期间，全国低风险地区持有【北京健康宝】的绿码即可正常出游和接待。北京健 康宝可在支付宝或微信小程序中搜索并登录，即可生成绿码。 出游期间遵守当地防疫部门相关规定，配合测量体温、检查，出游期间佩戴口罩。</w:t>
      </w:r>
    </w:p>
    <w:p>
      <w:pPr>
        <w:bidi w:val="0"/>
        <w:spacing w:line="360" w:lineRule="auto"/>
        <w:jc w:val="center"/>
        <w:rPr>
          <w:rFonts w:hint="eastAsia" w:ascii="宋体" w:hAnsi="宋体" w:eastAsia="宋体" w:cs="宋体"/>
          <w:b/>
          <w:bCs/>
          <w:color w:val="FF0000"/>
          <w:sz w:val="28"/>
          <w:szCs w:val="28"/>
          <w:vertAlign w:val="baseline"/>
          <w:lang w:val="en-US" w:eastAsia="zh-CN"/>
        </w:rPr>
      </w:pPr>
    </w:p>
    <w:p>
      <w:pPr>
        <w:rPr>
          <w:rFonts w:hint="eastAsia" w:ascii="微软雅黑" w:hAnsi="微软雅黑" w:eastAsia="微软雅黑" w:cs="微软雅黑"/>
          <w:b/>
          <w:bCs w:val="0"/>
          <w:snapToGrid w:val="0"/>
          <w:color w:val="9A88B6"/>
          <w:kern w:val="0"/>
          <w:sz w:val="24"/>
          <w:szCs w:val="24"/>
          <w:lang w:val="en-US" w:eastAsia="zh-CN"/>
        </w:rPr>
      </w:pPr>
      <w:r>
        <w:rPr>
          <w:rFonts w:hint="eastAsia" w:ascii="微软雅黑" w:hAnsi="微软雅黑" w:eastAsia="微软雅黑" w:cs="微软雅黑"/>
          <w:b/>
          <w:bCs w:val="0"/>
          <w:snapToGrid w:val="0"/>
          <w:color w:val="9A88B6"/>
          <w:kern w:val="0"/>
          <w:sz w:val="24"/>
          <w:szCs w:val="24"/>
          <w:lang w:val="en-US" w:eastAsia="zh-CN"/>
        </w:rPr>
        <w:t>费用包含：</w:t>
      </w:r>
    </w:p>
    <w:tbl>
      <w:tblPr>
        <w:tblStyle w:val="4"/>
        <w:tblW w:w="10399" w:type="dxa"/>
        <w:jc w:val="center"/>
        <w:tblBorders>
          <w:top w:val="thinThickSmallGap" w:color="C6BCD6" w:sz="24" w:space="0"/>
          <w:left w:val="thinThickSmallGap" w:color="C6BCD6" w:sz="24" w:space="0"/>
          <w:bottom w:val="thinThickSmallGap" w:color="C6BCD6" w:sz="24" w:space="0"/>
          <w:right w:val="thinThickSmallGap" w:color="C6BCD6" w:sz="24" w:space="0"/>
          <w:insideH w:val="none" w:color="auto" w:sz="0" w:space="0"/>
          <w:insideV w:val="none" w:color="auto" w:sz="0" w:space="0"/>
        </w:tblBorders>
        <w:shd w:val="clear" w:color="auto" w:fill="FFFFFF"/>
        <w:tblLayout w:type="fixed"/>
        <w:tblCellMar>
          <w:top w:w="0" w:type="dxa"/>
          <w:left w:w="108" w:type="dxa"/>
          <w:bottom w:w="0" w:type="dxa"/>
          <w:right w:w="108" w:type="dxa"/>
        </w:tblCellMar>
      </w:tblPr>
      <w:tblGrid>
        <w:gridCol w:w="10399"/>
      </w:tblGrid>
      <w:tr>
        <w:tblPrEx>
          <w:tblBorders>
            <w:top w:val="thinThickSmallGap" w:color="C6BCD6" w:sz="24" w:space="0"/>
            <w:left w:val="thinThickSmallGap" w:color="C6BCD6" w:sz="24" w:space="0"/>
            <w:bottom w:val="thinThickSmallGap" w:color="C6BCD6" w:sz="24" w:space="0"/>
            <w:right w:val="thinThickSmallGap" w:color="C6BCD6" w:sz="24" w:space="0"/>
            <w:insideH w:val="none" w:color="auto" w:sz="0" w:space="0"/>
            <w:insideV w:val="none" w:color="auto" w:sz="0" w:space="0"/>
          </w:tblBorders>
          <w:shd w:val="clear" w:color="auto" w:fill="FFFFFF"/>
          <w:tblCellMar>
            <w:top w:w="0" w:type="dxa"/>
            <w:left w:w="108" w:type="dxa"/>
            <w:bottom w:w="0" w:type="dxa"/>
            <w:right w:w="108" w:type="dxa"/>
          </w:tblCellMar>
        </w:tblPrEx>
        <w:trPr>
          <w:trHeight w:val="394" w:hRule="atLeast"/>
          <w:jc w:val="center"/>
        </w:trPr>
        <w:tc>
          <w:tcPr>
            <w:tcW w:w="10399" w:type="dxa"/>
            <w:tcBorders>
              <w:tl2br w:val="nil"/>
              <w:tr2bl w:val="nil"/>
            </w:tcBorders>
            <w:shd w:val="clear" w:color="auto" w:fill="auto"/>
            <w:vAlign w:val="center"/>
          </w:tcPr>
          <w:p>
            <w:pPr>
              <w:tabs>
                <w:tab w:val="center" w:pos="4799"/>
              </w:tabs>
              <w:snapToGrid w:val="0"/>
              <w:jc w:val="left"/>
              <w:rPr>
                <w:rFonts w:hint="eastAsia" w:ascii="微软雅黑" w:hAnsi="微软雅黑" w:eastAsia="微软雅黑" w:cs="微软雅黑"/>
                <w:b/>
                <w:color w:val="auto"/>
                <w:sz w:val="18"/>
                <w:szCs w:val="18"/>
              </w:rPr>
            </w:pPr>
            <w:r>
              <w:rPr>
                <w:rFonts w:hint="eastAsia" w:ascii="微软雅黑" w:hAnsi="微软雅黑" w:eastAsia="微软雅黑" w:cs="微软雅黑"/>
                <w:b/>
                <w:color w:val="auto"/>
                <w:sz w:val="18"/>
                <w:szCs w:val="18"/>
              </w:rPr>
              <w:t>1.交通</w:t>
            </w:r>
            <w:r>
              <w:rPr>
                <w:rFonts w:hint="eastAsia" w:ascii="微软雅黑" w:hAnsi="微软雅黑" w:eastAsia="微软雅黑" w:cs="微软雅黑"/>
                <w:b/>
                <w:color w:val="auto"/>
                <w:sz w:val="18"/>
                <w:szCs w:val="18"/>
                <w:lang w:eastAsia="zh-CN"/>
              </w:rPr>
              <w:t>：</w:t>
            </w:r>
            <w:r>
              <w:rPr>
                <w:rFonts w:ascii="微软雅黑" w:hAnsi="微软雅黑" w:eastAsia="微软雅黑"/>
                <w:color w:val="auto"/>
                <w:sz w:val="18"/>
                <w:szCs w:val="18"/>
              </w:rPr>
              <w:t>团队经济舱机票含税费（实际航班以实际名单申请出票为准</w:t>
            </w:r>
            <w:r>
              <w:rPr>
                <w:rFonts w:hint="eastAsia" w:ascii="微软雅黑" w:hAnsi="微软雅黑" w:eastAsia="微软雅黑"/>
                <w:color w:val="auto"/>
                <w:sz w:val="18"/>
                <w:szCs w:val="18"/>
              </w:rPr>
              <w:t>，</w:t>
            </w:r>
            <w:r>
              <w:rPr>
                <w:rFonts w:ascii="微软雅黑" w:hAnsi="微软雅黑" w:eastAsia="微软雅黑"/>
                <w:color w:val="auto"/>
                <w:sz w:val="18"/>
                <w:szCs w:val="18"/>
              </w:rPr>
              <w:t>如遇政府或航空公司政策性调整燃油税费，在未出票的情况下将进行多退少补，敬请谅解</w:t>
            </w:r>
            <w:r>
              <w:rPr>
                <w:rFonts w:hint="eastAsia" w:ascii="微软雅黑" w:hAnsi="微软雅黑" w:eastAsia="微软雅黑"/>
                <w:color w:val="auto"/>
                <w:sz w:val="18"/>
                <w:szCs w:val="18"/>
              </w:rPr>
              <w:t>。</w:t>
            </w:r>
            <w:r>
              <w:rPr>
                <w:rFonts w:ascii="微软雅黑" w:hAnsi="微软雅黑" w:eastAsia="微软雅黑" w:cs="Tahoma"/>
                <w:b/>
                <w:color w:val="auto"/>
                <w:sz w:val="18"/>
                <w:szCs w:val="18"/>
                <w:shd w:val="clear" w:color="000000" w:fill="FFFFFF"/>
              </w:rPr>
              <w:t>团队机票一经开出，不得更改、不得签转、不得退票</w:t>
            </w:r>
            <w:r>
              <w:rPr>
                <w:rFonts w:ascii="微软雅黑" w:hAnsi="微软雅黑" w:eastAsia="微软雅黑" w:cs="Tahoma"/>
                <w:color w:val="auto"/>
                <w:sz w:val="18"/>
                <w:szCs w:val="18"/>
                <w:shd w:val="clear" w:color="000000" w:fill="FFFFFF"/>
              </w:rPr>
              <w:t>）</w:t>
            </w:r>
            <w:r>
              <w:rPr>
                <w:rFonts w:hint="eastAsia" w:ascii="微软雅黑" w:hAnsi="微软雅黑" w:eastAsia="微软雅黑" w:cs="微软雅黑"/>
                <w:color w:val="auto"/>
                <w:sz w:val="18"/>
                <w:szCs w:val="18"/>
              </w:rPr>
              <w:tab/>
            </w:r>
          </w:p>
          <w:p>
            <w:pPr>
              <w:snapToGrid w:val="0"/>
              <w:jc w:val="both"/>
              <w:rPr>
                <w:rFonts w:ascii="微软雅黑" w:hAnsi="微软雅黑" w:eastAsia="微软雅黑" w:cs="微软雅黑"/>
                <w:color w:val="auto"/>
                <w:sz w:val="18"/>
                <w:szCs w:val="18"/>
              </w:rPr>
            </w:pPr>
            <w:r>
              <w:rPr>
                <w:rFonts w:hint="eastAsia" w:ascii="微软雅黑" w:hAnsi="微软雅黑" w:eastAsia="微软雅黑" w:cs="微软雅黑"/>
                <w:b/>
                <w:color w:val="auto"/>
                <w:sz w:val="18"/>
                <w:szCs w:val="18"/>
              </w:rPr>
              <w:t>2.用车</w:t>
            </w:r>
            <w:r>
              <w:rPr>
                <w:rFonts w:hint="eastAsia" w:ascii="微软雅黑" w:hAnsi="微软雅黑" w:eastAsia="微软雅黑" w:cs="微软雅黑"/>
                <w:b/>
                <w:color w:val="auto"/>
                <w:sz w:val="18"/>
                <w:szCs w:val="18"/>
                <w:lang w:eastAsia="zh-CN"/>
              </w:rPr>
              <w:t>：</w:t>
            </w:r>
            <w:r>
              <w:rPr>
                <w:rFonts w:hint="eastAsia" w:ascii="微软雅黑" w:hAnsi="微软雅黑" w:eastAsia="微软雅黑" w:cs="微软雅黑"/>
                <w:color w:val="auto"/>
                <w:sz w:val="18"/>
                <w:szCs w:val="18"/>
              </w:rPr>
              <w:t>当地空调旅游车，每人一正座，车型根据人数而定；</w:t>
            </w:r>
          </w:p>
          <w:p>
            <w:pPr>
              <w:snapToGrid w:val="0"/>
              <w:jc w:val="both"/>
              <w:rPr>
                <w:rFonts w:hint="default" w:ascii="宋体" w:hAnsi="宋体" w:cs="宋体"/>
                <w:b w:val="0"/>
                <w:bCs/>
                <w:color w:val="auto"/>
                <w:kern w:val="0"/>
                <w:sz w:val="18"/>
                <w:szCs w:val="18"/>
                <w:lang w:val="en-US" w:eastAsia="zh-CN"/>
              </w:rPr>
            </w:pPr>
            <w:r>
              <w:rPr>
                <w:rFonts w:hint="eastAsia" w:ascii="微软雅黑" w:hAnsi="微软雅黑" w:eastAsia="微软雅黑" w:cs="微软雅黑"/>
                <w:b/>
                <w:color w:val="auto"/>
                <w:sz w:val="18"/>
                <w:szCs w:val="18"/>
              </w:rPr>
              <w:t>3.酒店</w:t>
            </w:r>
            <w:r>
              <w:rPr>
                <w:rFonts w:hint="eastAsia" w:ascii="微软雅黑" w:hAnsi="微软雅黑" w:eastAsia="微软雅黑" w:cs="微软雅黑"/>
                <w:b/>
                <w:color w:val="auto"/>
                <w:sz w:val="18"/>
                <w:szCs w:val="18"/>
                <w:lang w:eastAsia="zh-CN"/>
              </w:rPr>
              <w:t>：</w:t>
            </w:r>
            <w:r>
              <w:rPr>
                <w:rFonts w:hint="eastAsia" w:ascii="微软雅黑" w:hAnsi="微软雅黑" w:eastAsia="微软雅黑" w:cs="微软雅黑"/>
                <w:b/>
                <w:color w:val="auto"/>
                <w:sz w:val="18"/>
                <w:szCs w:val="18"/>
                <w:lang w:val="en-US" w:eastAsia="zh-CN"/>
              </w:rPr>
              <w:t>行程以上标准超豪华酒店</w:t>
            </w:r>
          </w:p>
          <w:p>
            <w:pPr>
              <w:snapToGrid w:val="0"/>
              <w:jc w:val="both"/>
              <w:rPr>
                <w:rFonts w:hint="eastAsia" w:ascii="宋体" w:hAnsi="宋体"/>
                <w:color w:val="000000"/>
                <w:kern w:val="0"/>
                <w:sz w:val="18"/>
                <w:lang w:val="en-US" w:eastAsia="zh-CN"/>
              </w:rPr>
            </w:pPr>
            <w:r>
              <w:rPr>
                <w:rFonts w:hint="eastAsia" w:ascii="微软雅黑" w:hAnsi="微软雅黑" w:eastAsia="微软雅黑" w:cs="微软雅黑"/>
                <w:b/>
                <w:color w:val="auto"/>
                <w:sz w:val="18"/>
                <w:szCs w:val="18"/>
              </w:rPr>
              <w:t>4.用餐</w:t>
            </w:r>
            <w:r>
              <w:rPr>
                <w:rFonts w:hint="eastAsia" w:ascii="微软雅黑" w:hAnsi="微软雅黑" w:eastAsia="微软雅黑" w:cs="微软雅黑"/>
                <w:b/>
                <w:color w:val="auto"/>
                <w:sz w:val="18"/>
                <w:szCs w:val="18"/>
                <w:lang w:eastAsia="zh-CN"/>
              </w:rPr>
              <w:t>：</w:t>
            </w:r>
            <w:r>
              <w:rPr>
                <w:rFonts w:ascii="宋体" w:hAnsi="宋体"/>
                <w:color w:val="000000"/>
                <w:kern w:val="0"/>
                <w:sz w:val="18"/>
              </w:rPr>
              <w:t>含</w:t>
            </w:r>
            <w:r>
              <w:rPr>
                <w:rFonts w:hint="eastAsia" w:ascii="宋体" w:hAnsi="宋体"/>
                <w:color w:val="000000"/>
                <w:kern w:val="0"/>
                <w:sz w:val="18"/>
                <w:lang w:val="en-US" w:eastAsia="zh-CN"/>
              </w:rPr>
              <w:t>6</w:t>
            </w:r>
            <w:r>
              <w:rPr>
                <w:rFonts w:ascii="宋体" w:hAnsi="宋体"/>
                <w:color w:val="000000"/>
                <w:kern w:val="0"/>
                <w:sz w:val="18"/>
              </w:rPr>
              <w:t>正</w:t>
            </w:r>
            <w:r>
              <w:rPr>
                <w:rFonts w:hAnsi="宋体"/>
                <w:color w:val="000000"/>
                <w:kern w:val="0"/>
                <w:sz w:val="18"/>
              </w:rPr>
              <w:t>4</w:t>
            </w:r>
            <w:r>
              <w:rPr>
                <w:rFonts w:ascii="宋体" w:hAnsi="宋体"/>
                <w:color w:val="000000"/>
                <w:kern w:val="0"/>
                <w:sz w:val="18"/>
              </w:rPr>
              <w:t>早，正餐八菜一汤</w:t>
            </w:r>
            <w:r>
              <w:rPr>
                <w:rFonts w:hAnsi="宋体"/>
              </w:rPr>
              <w:t xml:space="preserve"> </w:t>
            </w:r>
            <w:r>
              <w:rPr>
                <w:rFonts w:hAnsi="宋体"/>
                <w:color w:val="000000"/>
                <w:kern w:val="0"/>
                <w:sz w:val="18"/>
              </w:rPr>
              <w:t>(10-12</w:t>
            </w:r>
            <w:r>
              <w:rPr>
                <w:rFonts w:ascii="宋体" w:hAnsi="宋体"/>
                <w:color w:val="000000"/>
                <w:kern w:val="0"/>
                <w:sz w:val="18"/>
              </w:rPr>
              <w:t>人一桌</w:t>
            </w:r>
            <w:r>
              <w:rPr>
                <w:rFonts w:hAnsi="宋体"/>
                <w:color w:val="000000"/>
                <w:kern w:val="0"/>
                <w:sz w:val="18"/>
              </w:rPr>
              <w:t>)</w:t>
            </w:r>
            <w:r>
              <w:rPr>
                <w:rFonts w:hint="eastAsia" w:hAnsi="宋体"/>
                <w:color w:val="000000"/>
                <w:kern w:val="0"/>
                <w:sz w:val="18"/>
                <w:lang w:val="en-US" w:eastAsia="zh-CN"/>
              </w:rPr>
              <w:t>40-80</w:t>
            </w:r>
            <w:r>
              <w:rPr>
                <w:rFonts w:ascii="宋体" w:hAnsi="宋体"/>
                <w:color w:val="000000"/>
                <w:kern w:val="0"/>
                <w:sz w:val="18"/>
              </w:rPr>
              <w:t>元</w:t>
            </w:r>
          </w:p>
          <w:p>
            <w:pPr>
              <w:snapToGrid w:val="0"/>
              <w:jc w:val="both"/>
              <w:rPr>
                <w:rFonts w:ascii="黑体-简" w:hAnsi="黑体-简" w:eastAsia="黑体-简" w:cs="黑体-简"/>
                <w:color w:val="auto"/>
                <w:sz w:val="18"/>
                <w:szCs w:val="18"/>
              </w:rPr>
            </w:pPr>
            <w:r>
              <w:rPr>
                <w:rFonts w:hint="eastAsia" w:ascii="微软雅黑" w:hAnsi="微软雅黑" w:eastAsia="微软雅黑" w:cs="微软雅黑"/>
                <w:b/>
                <w:color w:val="auto"/>
                <w:sz w:val="18"/>
                <w:szCs w:val="18"/>
              </w:rPr>
              <w:t>5.门票</w:t>
            </w:r>
            <w:r>
              <w:rPr>
                <w:rFonts w:hint="eastAsia" w:ascii="微软雅黑" w:hAnsi="微软雅黑" w:eastAsia="微软雅黑" w:cs="微软雅黑"/>
                <w:b/>
                <w:color w:val="auto"/>
                <w:sz w:val="18"/>
                <w:szCs w:val="18"/>
                <w:lang w:eastAsia="zh-CN"/>
              </w:rPr>
              <w:t>：</w:t>
            </w:r>
            <w:r>
              <w:rPr>
                <w:rFonts w:hint="eastAsia" w:ascii="微软雅黑" w:hAnsi="微软雅黑" w:eastAsia="微软雅黑" w:cs="微软雅黑"/>
                <w:color w:val="auto"/>
                <w:sz w:val="18"/>
                <w:szCs w:val="18"/>
              </w:rPr>
              <w:t>行程所列的所有景点首道门票；门票优惠部分不退。</w:t>
            </w:r>
          </w:p>
          <w:p>
            <w:pPr>
              <w:snapToGrid w:val="0"/>
              <w:jc w:val="both"/>
              <w:rPr>
                <w:rFonts w:ascii="微软雅黑" w:hAnsi="微软雅黑" w:eastAsia="微软雅黑" w:cs="微软雅黑"/>
                <w:color w:val="auto"/>
                <w:sz w:val="18"/>
                <w:szCs w:val="18"/>
              </w:rPr>
            </w:pPr>
            <w:r>
              <w:rPr>
                <w:rFonts w:hint="eastAsia" w:ascii="微软雅黑" w:hAnsi="微软雅黑" w:eastAsia="微软雅黑" w:cs="微软雅黑"/>
                <w:b/>
                <w:color w:val="auto"/>
                <w:sz w:val="18"/>
                <w:szCs w:val="18"/>
              </w:rPr>
              <w:t>6.导服</w:t>
            </w:r>
            <w:r>
              <w:rPr>
                <w:rFonts w:hint="eastAsia" w:ascii="微软雅黑" w:hAnsi="微软雅黑" w:eastAsia="微软雅黑" w:cs="微软雅黑"/>
                <w:b/>
                <w:color w:val="auto"/>
                <w:sz w:val="18"/>
                <w:szCs w:val="18"/>
                <w:lang w:eastAsia="zh-CN"/>
              </w:rPr>
              <w:t>：</w:t>
            </w:r>
            <w:r>
              <w:rPr>
                <w:rFonts w:hint="eastAsia" w:ascii="微软雅黑" w:hAnsi="微软雅黑" w:eastAsia="微软雅黑" w:cs="微软雅黑"/>
                <w:color w:val="auto"/>
                <w:sz w:val="18"/>
                <w:szCs w:val="18"/>
              </w:rPr>
              <w:t>优秀中文导游服务</w:t>
            </w:r>
          </w:p>
          <w:p>
            <w:pPr>
              <w:snapToGrid w:val="0"/>
              <w:jc w:val="both"/>
              <w:rPr>
                <w:rFonts w:ascii="微软雅黑" w:hAnsi="微软雅黑" w:eastAsia="微软雅黑" w:cs="微软雅黑"/>
                <w:color w:val="auto"/>
                <w:sz w:val="18"/>
                <w:szCs w:val="18"/>
              </w:rPr>
            </w:pPr>
            <w:r>
              <w:rPr>
                <w:rFonts w:hint="eastAsia" w:ascii="微软雅黑" w:hAnsi="微软雅黑" w:eastAsia="微软雅黑" w:cs="微软雅黑"/>
                <w:b/>
                <w:color w:val="auto"/>
                <w:sz w:val="18"/>
                <w:szCs w:val="18"/>
              </w:rPr>
              <w:t>7.保险</w:t>
            </w:r>
            <w:r>
              <w:rPr>
                <w:rFonts w:hint="eastAsia" w:ascii="微软雅黑" w:hAnsi="微软雅黑" w:eastAsia="微软雅黑" w:cs="微软雅黑"/>
                <w:b/>
                <w:color w:val="auto"/>
                <w:sz w:val="18"/>
                <w:szCs w:val="18"/>
                <w:lang w:eastAsia="zh-CN"/>
              </w:rPr>
              <w:t>：</w:t>
            </w:r>
            <w:r>
              <w:rPr>
                <w:rFonts w:hint="eastAsia" w:ascii="微软雅黑" w:hAnsi="微软雅黑" w:eastAsia="微软雅黑" w:cs="微软雅黑"/>
                <w:color w:val="auto"/>
                <w:sz w:val="18"/>
                <w:szCs w:val="18"/>
              </w:rPr>
              <w:t>旅行社责任险</w:t>
            </w:r>
          </w:p>
          <w:p>
            <w:pPr>
              <w:snapToGrid w:val="0"/>
              <w:jc w:val="both"/>
              <w:rPr>
                <w:rFonts w:ascii="微软雅黑" w:hAnsi="微软雅黑" w:eastAsia="微软雅黑" w:cs="微软雅黑"/>
                <w:color w:val="auto"/>
                <w:sz w:val="18"/>
                <w:szCs w:val="18"/>
              </w:rPr>
            </w:pPr>
            <w:r>
              <w:rPr>
                <w:rFonts w:hint="eastAsia" w:ascii="微软雅黑" w:hAnsi="微软雅黑" w:eastAsia="微软雅黑" w:cs="微软雅黑"/>
                <w:b/>
                <w:color w:val="auto"/>
                <w:sz w:val="18"/>
                <w:szCs w:val="18"/>
              </w:rPr>
              <w:t>8.购物</w:t>
            </w:r>
            <w:r>
              <w:rPr>
                <w:rFonts w:hint="eastAsia" w:ascii="微软雅黑" w:hAnsi="微软雅黑" w:eastAsia="微软雅黑" w:cs="微软雅黑"/>
                <w:b/>
                <w:color w:val="auto"/>
                <w:sz w:val="18"/>
                <w:szCs w:val="18"/>
                <w:lang w:eastAsia="zh-CN"/>
              </w:rPr>
              <w:t>：</w:t>
            </w:r>
            <w:r>
              <w:rPr>
                <w:rFonts w:hint="eastAsia" w:ascii="微软雅黑" w:hAnsi="微软雅黑" w:eastAsia="微软雅黑" w:cs="微软雅黑"/>
                <w:color w:val="auto"/>
                <w:sz w:val="18"/>
                <w:szCs w:val="18"/>
              </w:rPr>
              <w:t>注：行程中途经的很多场所，如景区、酒店、餐厅、机场、火车站等内部都设有购物性的商店，此类均不属于旅行社安排，我社对其商品质量无法担保，请慎重选择。</w:t>
            </w:r>
          </w:p>
          <w:p>
            <w:pPr>
              <w:snapToGrid w:val="0"/>
              <w:jc w:val="both"/>
              <w:rPr>
                <w:rFonts w:ascii="微软雅黑" w:hAnsi="微软雅黑" w:eastAsia="微软雅黑" w:cs="微软雅黑"/>
                <w:b/>
                <w:color w:val="auto"/>
                <w:sz w:val="18"/>
                <w:szCs w:val="18"/>
              </w:rPr>
            </w:pPr>
            <w:r>
              <w:rPr>
                <w:rFonts w:hint="eastAsia" w:ascii="微软雅黑" w:hAnsi="微软雅黑" w:eastAsia="微软雅黑" w:cs="微软雅黑"/>
                <w:b/>
                <w:color w:val="auto"/>
                <w:sz w:val="18"/>
                <w:szCs w:val="18"/>
              </w:rPr>
              <w:t>特别说明</w:t>
            </w:r>
          </w:p>
          <w:p>
            <w:pPr>
              <w:numPr>
                <w:ilvl w:val="0"/>
                <w:numId w:val="0"/>
              </w:numPr>
              <w:ind w:leftChars="0"/>
              <w:rPr>
                <w:rFonts w:hint="default" w:ascii="微软雅黑" w:hAnsi="微软雅黑" w:eastAsia="微软雅黑" w:cs="微软雅黑"/>
                <w:sz w:val="18"/>
                <w:szCs w:val="18"/>
                <w:lang w:val="en-US" w:eastAsia="zh-CN"/>
              </w:rPr>
            </w:pPr>
            <w:r>
              <w:rPr>
                <w:rFonts w:hint="eastAsia" w:ascii="微软雅黑" w:hAnsi="微软雅黑" w:eastAsia="微软雅黑" w:cs="微软雅黑"/>
                <w:b/>
                <w:color w:val="auto"/>
                <w:sz w:val="18"/>
                <w:szCs w:val="18"/>
              </w:rPr>
              <w:t>行程调整：在不减少服务项目、不降低标准、并与客人协商一致的前提下，导游可根据当时具体情况来调整行程顺序。行程中所有赠送或升级的项目，不参加不退费不兑换现金。</w:t>
            </w:r>
            <w:r>
              <w:rPr>
                <w:rFonts w:hint="eastAsia" w:ascii="微软雅黑" w:hAnsi="微软雅黑" w:eastAsia="微软雅黑"/>
                <w:color w:val="auto"/>
                <w:sz w:val="18"/>
                <w:szCs w:val="18"/>
              </w:rPr>
              <w:t xml:space="preserve"> </w:t>
            </w:r>
          </w:p>
        </w:tc>
      </w:tr>
    </w:tbl>
    <w:p>
      <w:pPr>
        <w:rPr>
          <w:rFonts w:hint="eastAsia" w:ascii="微软雅黑" w:hAnsi="微软雅黑" w:eastAsia="微软雅黑" w:cs="微软雅黑"/>
          <w:b/>
          <w:bCs w:val="0"/>
          <w:snapToGrid w:val="0"/>
          <w:color w:val="9A88B6"/>
          <w:kern w:val="0"/>
          <w:sz w:val="24"/>
          <w:szCs w:val="24"/>
          <w:lang w:val="en-US" w:eastAsia="zh-CN"/>
        </w:rPr>
      </w:pPr>
      <w:r>
        <w:rPr>
          <w:rFonts w:hint="eastAsia" w:ascii="微软雅黑" w:hAnsi="微软雅黑" w:eastAsia="微软雅黑" w:cs="微软雅黑"/>
          <w:b/>
          <w:bCs w:val="0"/>
          <w:snapToGrid w:val="0"/>
          <w:color w:val="9A88B6"/>
          <w:kern w:val="0"/>
          <w:sz w:val="24"/>
          <w:szCs w:val="24"/>
          <w:lang w:val="en-US" w:eastAsia="zh-CN"/>
        </w:rPr>
        <w:t>费用不含：</w:t>
      </w:r>
    </w:p>
    <w:tbl>
      <w:tblPr>
        <w:tblStyle w:val="4"/>
        <w:tblW w:w="10436" w:type="dxa"/>
        <w:jc w:val="center"/>
        <w:tblBorders>
          <w:top w:val="thinThickSmallGap" w:color="C6BCD6" w:sz="24" w:space="0"/>
          <w:left w:val="thinThickSmallGap" w:color="C6BCD6" w:sz="24" w:space="0"/>
          <w:bottom w:val="thinThickSmallGap" w:color="C6BCD6" w:sz="24" w:space="0"/>
          <w:right w:val="thinThickSmallGap" w:color="C6BCD6" w:sz="24" w:space="0"/>
          <w:insideH w:val="none" w:color="auto" w:sz="0" w:space="0"/>
          <w:insideV w:val="none" w:color="auto" w:sz="0" w:space="0"/>
        </w:tblBorders>
        <w:shd w:val="clear" w:color="auto" w:fill="FFFFFF"/>
        <w:tblLayout w:type="fixed"/>
        <w:tblCellMar>
          <w:top w:w="0" w:type="dxa"/>
          <w:left w:w="108" w:type="dxa"/>
          <w:bottom w:w="0" w:type="dxa"/>
          <w:right w:w="108" w:type="dxa"/>
        </w:tblCellMar>
      </w:tblPr>
      <w:tblGrid>
        <w:gridCol w:w="10436"/>
      </w:tblGrid>
      <w:tr>
        <w:tblPrEx>
          <w:tblBorders>
            <w:top w:val="thinThickSmallGap" w:color="C6BCD6" w:sz="24" w:space="0"/>
            <w:left w:val="thinThickSmallGap" w:color="C6BCD6" w:sz="24" w:space="0"/>
            <w:bottom w:val="thinThickSmallGap" w:color="C6BCD6" w:sz="24" w:space="0"/>
            <w:right w:val="thinThickSmallGap" w:color="C6BCD6" w:sz="24" w:space="0"/>
            <w:insideH w:val="none" w:color="auto" w:sz="0" w:space="0"/>
            <w:insideV w:val="none" w:color="auto" w:sz="0" w:space="0"/>
          </w:tblBorders>
          <w:shd w:val="clear" w:color="auto" w:fill="FFFFFF"/>
          <w:tblCellMar>
            <w:top w:w="0" w:type="dxa"/>
            <w:left w:w="108" w:type="dxa"/>
            <w:bottom w:w="0" w:type="dxa"/>
            <w:right w:w="108" w:type="dxa"/>
          </w:tblCellMar>
        </w:tblPrEx>
        <w:trPr>
          <w:trHeight w:val="360" w:hRule="atLeast"/>
          <w:jc w:val="center"/>
        </w:trPr>
        <w:tc>
          <w:tcPr>
            <w:tcW w:w="10436" w:type="dxa"/>
            <w:tcBorders>
              <w:tl2br w:val="nil"/>
              <w:tr2bl w:val="nil"/>
            </w:tcBorders>
            <w:shd w:val="clear" w:color="auto" w:fill="auto"/>
            <w:vAlign w:val="center"/>
          </w:tcPr>
          <w:p>
            <w:pPr>
              <w:numPr>
                <w:ilvl w:val="0"/>
                <w:numId w:val="0"/>
              </w:numPr>
              <w:snapToGrid w:val="0"/>
              <w:ind w:leftChars="0"/>
              <w:jc w:val="left"/>
              <w:rPr>
                <w:rFonts w:hint="eastAsia" w:ascii="微软雅黑" w:hAnsi="微软雅黑" w:eastAsia="微软雅黑" w:cs="微软雅黑"/>
                <w:b/>
                <w:bCs/>
                <w:sz w:val="18"/>
                <w:szCs w:val="18"/>
                <w:lang w:bidi="ar"/>
              </w:rPr>
            </w:pPr>
            <w:r>
              <w:rPr>
                <w:rFonts w:hint="eastAsia" w:ascii="微软雅黑" w:hAnsi="微软雅黑" w:eastAsia="微软雅黑" w:cs="微软雅黑"/>
              </w:rPr>
              <w:t>1、单人入住的</w:t>
            </w:r>
            <w:r>
              <w:rPr>
                <w:rFonts w:hint="eastAsia" w:ascii="微软雅黑" w:hAnsi="微软雅黑" w:eastAsia="微软雅黑" w:cs="微软雅黑"/>
                <w:highlight w:val="yellow"/>
              </w:rPr>
              <w:t>单房差</w:t>
            </w:r>
            <w:r>
              <w:rPr>
                <w:rFonts w:hint="eastAsia" w:ascii="微软雅黑" w:hAnsi="微软雅黑" w:eastAsia="微软雅黑" w:cs="微软雅黑"/>
                <w:highlight w:val="yellow"/>
                <w:lang w:val="en-US" w:eastAsia="zh-CN"/>
              </w:rPr>
              <w:t>3000</w:t>
            </w:r>
            <w:r>
              <w:rPr>
                <w:rFonts w:hint="eastAsia" w:ascii="微软雅黑" w:hAnsi="微软雅黑" w:eastAsia="微软雅黑" w:cs="微软雅黑"/>
                <w:highlight w:val="yellow"/>
              </w:rPr>
              <w:t>/人</w:t>
            </w:r>
            <w:r>
              <w:rPr>
                <w:rFonts w:hint="eastAsia" w:ascii="微软雅黑" w:hAnsi="微软雅黑" w:eastAsia="微软雅黑" w:cs="微软雅黑"/>
                <w:highlight w:val="yellow"/>
                <w:lang w:val="en-US" w:eastAsia="zh-CN"/>
              </w:rPr>
              <w:t>/全程</w:t>
            </w:r>
            <w:r>
              <w:rPr>
                <w:rFonts w:hint="eastAsia" w:ascii="微软雅黑" w:hAnsi="微软雅黑" w:eastAsia="微软雅黑" w:cs="微软雅黑"/>
              </w:rPr>
              <w:t>。</w:t>
            </w:r>
          </w:p>
          <w:p>
            <w:pPr>
              <w:numPr>
                <w:ilvl w:val="0"/>
                <w:numId w:val="0"/>
              </w:numPr>
              <w:snapToGrid w:val="0"/>
              <w:ind w:leftChars="0"/>
              <w:jc w:val="left"/>
              <w:rPr>
                <w:rFonts w:hint="eastAsia" w:ascii="微软雅黑" w:hAnsi="微软雅黑" w:eastAsia="微软雅黑" w:cs="微软雅黑"/>
                <w:b/>
                <w:bCs/>
                <w:sz w:val="18"/>
                <w:szCs w:val="18"/>
                <w:lang w:bidi="ar"/>
              </w:rPr>
            </w:pPr>
            <w:r>
              <w:rPr>
                <w:rFonts w:hint="eastAsia" w:ascii="微软雅黑" w:hAnsi="微软雅黑" w:eastAsia="微软雅黑" w:cs="微软雅黑"/>
              </w:rPr>
              <w:t>2、行程未包含的用餐。</w:t>
            </w:r>
          </w:p>
          <w:p>
            <w:pPr>
              <w:pStyle w:val="12"/>
              <w:numPr>
                <w:ilvl w:val="0"/>
                <w:numId w:val="1"/>
              </w:numPr>
              <w:snapToGrid w:val="0"/>
              <w:ind w:left="360" w:leftChars="0" w:hanging="360" w:firstLineChars="0"/>
              <w:jc w:val="left"/>
              <w:rPr>
                <w:rFonts w:hint="eastAsia" w:ascii="微软雅黑" w:hAnsi="微软雅黑" w:eastAsia="微软雅黑" w:cs="微软雅黑"/>
                <w:b/>
                <w:bCs/>
                <w:sz w:val="18"/>
                <w:szCs w:val="18"/>
                <w:lang w:bidi="ar"/>
              </w:rPr>
            </w:pPr>
            <w:r>
              <w:rPr>
                <w:rFonts w:hint="eastAsia" w:ascii="微软雅黑" w:hAnsi="微软雅黑" w:eastAsia="微软雅黑" w:cs="微软雅黑"/>
              </w:rPr>
              <w:t>在北京游览期间的个人消费。</w:t>
            </w:r>
          </w:p>
          <w:p>
            <w:pPr>
              <w:numPr>
                <w:ilvl w:val="0"/>
                <w:numId w:val="0"/>
              </w:numPr>
              <w:snapToGrid w:val="0"/>
              <w:ind w:leftChars="0"/>
              <w:jc w:val="left"/>
              <w:rPr>
                <w:rFonts w:hint="eastAsia" w:ascii="微软雅黑" w:hAnsi="微软雅黑" w:eastAsia="微软雅黑" w:cs="微软雅黑"/>
                <w:b/>
                <w:bCs/>
                <w:sz w:val="18"/>
                <w:szCs w:val="18"/>
                <w:lang w:bidi="ar"/>
              </w:rPr>
            </w:pPr>
            <w:r>
              <w:rPr>
                <w:rFonts w:hint="eastAsia" w:ascii="微软雅黑" w:hAnsi="微软雅黑" w:eastAsia="微软雅黑" w:cs="微软雅黑"/>
              </w:rPr>
              <w:t>4、在北京游览期间自行支付的消费。</w:t>
            </w:r>
          </w:p>
        </w:tc>
      </w:tr>
    </w:tbl>
    <w:tbl>
      <w:tblPr>
        <w:tblStyle w:val="5"/>
        <w:tblpPr w:leftFromText="180" w:rightFromText="180" w:vertAnchor="text" w:horzAnchor="page" w:tblpX="760" w:tblpY="1061"/>
        <w:tblOverlap w:val="never"/>
        <w:tblW w:w="10516" w:type="dxa"/>
        <w:tblInd w:w="0" w:type="dxa"/>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Layout w:type="fixed"/>
        <w:tblCellMar>
          <w:top w:w="0" w:type="dxa"/>
          <w:left w:w="108" w:type="dxa"/>
          <w:bottom w:w="0" w:type="dxa"/>
          <w:right w:w="108" w:type="dxa"/>
        </w:tblCellMar>
      </w:tblPr>
      <w:tblGrid>
        <w:gridCol w:w="1152"/>
        <w:gridCol w:w="9364"/>
      </w:tblGrid>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966"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疫情特别说明</w:t>
            </w:r>
          </w:p>
        </w:tc>
        <w:tc>
          <w:tcPr>
            <w:tcW w:w="936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疫情期间以下情况我司不接受报名或出团当日出现以下情况我司有权拒绝客人出发：</w:t>
            </w:r>
          </w:p>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（1）客人不能出示穗康码/粤康码或穗康码/粤康码过期无效；</w:t>
            </w:r>
          </w:p>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（2）客人出示的穗康码/粤康码背景颜色为“红码”高风险状态的；</w:t>
            </w:r>
          </w:p>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（3）客人拒绝接受旅行社或相关部门体温测量，或因此被相关部门、单位要求进行停留、观察、隔离处理而无法跟随团队进行旅程的。</w:t>
            </w:r>
          </w:p>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（4）客人通过药物等其他方式降低体温，隐瞒病情。</w:t>
            </w:r>
          </w:p>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（5）如客人出示的穗康码/粤康码处于有效期内，且穗康码/粤康码背景颜色为“ 蓝码”或“绿码”低风险状态的，但体温测量超过（含）37.3℃，因此被相关部门、单位要求进行停留、观察、隔离处理而无法跟随团队进行旅程的。</w:t>
            </w:r>
          </w:p>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出团期间如视为因客人原因退团，旅行社有权解除合同，并按《广州市国内旅游组团合同》28条、29条约定扣除必要的费用后，将余款退还客人。</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966"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特别说明</w:t>
            </w:r>
          </w:p>
        </w:tc>
        <w:tc>
          <w:tcPr>
            <w:tcW w:w="936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numPr>
                <w:ilvl w:val="0"/>
                <w:numId w:val="2"/>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出游提醒：根据机票实名制的有关规定，请游客携带有效的身份证件原件出游。</w:t>
            </w:r>
          </w:p>
          <w:p>
            <w:pPr>
              <w:numPr>
                <w:ilvl w:val="0"/>
                <w:numId w:val="2"/>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团费差异说明：因采购价格变化、促销政策调整等原因，可能导致不同时间报名且同团出发的团友存在价格差异，敬请留意。旅游者表示清晰了解本线路行程内容及团费价格，不因报名时间产生的团费差异提出异议。</w:t>
            </w:r>
          </w:p>
          <w:p>
            <w:pPr>
              <w:numPr>
                <w:ilvl w:val="0"/>
                <w:numId w:val="2"/>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关于失信人：各大航空公司、铁路部门最新规定，国家最高人民法院发布失信人不得乘飞机，高铁、动车等，如游客属失信人，请勿报团出行！如游客属失信人，请报名前一定要向旅行社说清楚，如未提前说明，机票一旦付全款之后，失信人的机票全损，只能退税，所有损失客人自行承担！！国家法院失信人验证网站为：</w:t>
            </w:r>
            <w:r>
              <w:rPr>
                <w:rFonts w:hint="eastAsia" w:ascii="宋体" w:hAnsi="宋体" w:eastAsia="宋体" w:cs="宋体"/>
                <w:sz w:val="18"/>
                <w:szCs w:val="18"/>
                <w:lang w:val="en-US" w:eastAsia="zh-CN"/>
              </w:rPr>
              <w:fldChar w:fldCharType="begin"/>
            </w:r>
            <w:r>
              <w:rPr>
                <w:rFonts w:hint="eastAsia" w:ascii="宋体" w:hAnsi="宋体" w:eastAsia="宋体" w:cs="宋体"/>
                <w:sz w:val="18"/>
                <w:szCs w:val="18"/>
                <w:lang w:val="en-US" w:eastAsia="zh-CN"/>
              </w:rPr>
              <w:instrText xml:space="preserve"> HYPERLINK "http://shixin.court.gov.cn/；" </w:instrText>
            </w:r>
            <w:r>
              <w:rPr>
                <w:rFonts w:hint="eastAsia" w:ascii="宋体" w:hAnsi="宋体" w:eastAsia="宋体" w:cs="宋体"/>
                <w:sz w:val="18"/>
                <w:szCs w:val="18"/>
                <w:lang w:val="en-US" w:eastAsia="zh-CN"/>
              </w:rPr>
              <w:fldChar w:fldCharType="separate"/>
            </w:r>
            <w:r>
              <w:rPr>
                <w:rStyle w:val="9"/>
                <w:rFonts w:hint="eastAsia" w:ascii="宋体" w:hAnsi="宋体" w:eastAsia="宋体" w:cs="宋体"/>
                <w:sz w:val="18"/>
                <w:szCs w:val="18"/>
                <w:lang w:val="en-US" w:eastAsia="zh-CN"/>
              </w:rPr>
              <w:t>http://shixin.court.gov.cn/；</w:t>
            </w:r>
            <w:r>
              <w:rPr>
                <w:rFonts w:hint="eastAsia" w:ascii="宋体" w:hAnsi="宋体" w:eastAsia="宋体" w:cs="宋体"/>
                <w:sz w:val="18"/>
                <w:szCs w:val="18"/>
                <w:lang w:val="en-US" w:eastAsia="zh-CN"/>
              </w:rPr>
              <w:fldChar w:fldCharType="end"/>
            </w:r>
          </w:p>
          <w:p>
            <w:pPr>
              <w:numPr>
                <w:ilvl w:val="0"/>
                <w:numId w:val="2"/>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脱团离团说明：旅游者在行程中未经旅行社同意擅自脱团、离团的，视为旅游者违约提前解除合同，并承担违约责任，旅行社有权向有关部门、警方报告，给旅行社造成经济损失的，还应当承担相应赔偿责任。</w:t>
            </w:r>
          </w:p>
          <w:p>
            <w:pPr>
              <w:numPr>
                <w:ilvl w:val="0"/>
                <w:numId w:val="2"/>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途中加油站、休息购物提示：行程中途经的休息站、加油站、公共卫生间等地停留仅供休息和方便之用，其自带的商店非旅行社指定的购物场所，旅游者在此购物为个人自主行为；公园、博物馆、展览馆、体验馆、制作工场附设商品销售为景区设施，仅供了解当地特色文化之用，旅游者在此购物为个人自主行为，旅游者在以上所列场所因购物产生的纠纷与本社无关。</w:t>
            </w:r>
          </w:p>
          <w:p>
            <w:pPr>
              <w:numPr>
                <w:ilvl w:val="0"/>
                <w:numId w:val="2"/>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乘车须知：根据《道路交通安全法》，机动车(旅游大巴）行驶时，乘坐人员应当使用安全带，如乘坐人员不系安全带将被交警处于不少于200元的罚款。我社郑重提醒，旅游者应当遵守规则，安全至上。乘坐旅游大巴时，因自身原因没有系安全带被交警查处，责任和损失由旅游者自行承担，旅游者对此表示理解和接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966"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报名须知</w:t>
            </w:r>
          </w:p>
        </w:tc>
        <w:tc>
          <w:tcPr>
            <w:tcW w:w="936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numPr>
                <w:ilvl w:val="0"/>
                <w:numId w:val="0"/>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1、南北方的口味相差悬殊，请游客有充足的心理准备.当地酒店条件与广东地区有一定差距，敬请体谅。</w:t>
            </w:r>
          </w:p>
          <w:p>
            <w:pPr>
              <w:numPr>
                <w:ilvl w:val="0"/>
                <w:numId w:val="0"/>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2、北京大部分酒店不配套一次性洗刷用品，请游客自行准备。</w:t>
            </w:r>
          </w:p>
          <w:p>
            <w:pPr>
              <w:numPr>
                <w:ilvl w:val="0"/>
                <w:numId w:val="0"/>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3、故宫博物院将从2014年1月1日起，除法定节假日和暑期(每年7月1日至8月31日)外，全年实行周一闭馆措施。</w:t>
            </w:r>
          </w:p>
          <w:p>
            <w:pPr>
              <w:numPr>
                <w:ilvl w:val="0"/>
                <w:numId w:val="0"/>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提示：我社会根据当地实际情况调整行程，不再另行通知，以当地实际情况为准，如最终无法参观，我社不做任何赔偿!</w:t>
            </w:r>
          </w:p>
          <w:p>
            <w:pPr>
              <w:numPr>
                <w:ilvl w:val="0"/>
                <w:numId w:val="3"/>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在北京二环内景点游览时，许多地方不允许随便停车，故等车时间相对较久；步行次数较多，且步行时间较长，不便之处，敬请理解。</w:t>
            </w:r>
          </w:p>
          <w:p>
            <w:pPr>
              <w:numPr>
                <w:ilvl w:val="0"/>
                <w:numId w:val="3"/>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因酒店、航空公司等资源限制，为确保团队得到落实，旅行社已提前向酒店、航空公司等预付款项，若客人报名参团后因自身原因退团、改签其他线路或延期出发，或因通过航司/铁路公司处获知旅客已被国家相关司法机关被纳入失信被执行人/限制消费人员名单，旅行社将按照实际产生费用扣除必要的费用；</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966"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特殊人群</w:t>
            </w:r>
          </w:p>
        </w:tc>
        <w:tc>
          <w:tcPr>
            <w:tcW w:w="936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numPr>
                <w:ilvl w:val="0"/>
                <w:numId w:val="0"/>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18周岁（不含）以下：18周岁（不含）以下未成年人报名参团，需有18至69周岁健康状况良好的同行人员陪同出游，或者，每一位出游人须提供法定监护人签字确认的《监护人同意参团确认书》及《旅游行程表》，并附上其监护人提供的有效身份证明（如身份证、户口本）复印件。</w:t>
            </w:r>
          </w:p>
          <w:p>
            <w:pPr>
              <w:numPr>
                <w:ilvl w:val="0"/>
                <w:numId w:val="0"/>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2、65周岁以上：需直系家属陪同出游并需自行购买高额保险产品，本人以及子女一同签订《老年人 / 孕妇参团免责承诺书》（直系亲属陪同出游也需要签署此承诺书）。</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患病者参团，根据其具体病情及所报名线路的情况由线路计调决定是否接受其报名。如客人在报名表“健康情况”栏勾选“否”的，销售人员需具体咨询其病情，并联系线路计调沟通，由线路计调判断是否适合参团出游，如客人已有精神病患史、心脏（手术）病患史等重大疾病不接受报名。</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4、所有线路均不接受孕妇报名参团。</w:t>
            </w:r>
          </w:p>
          <w:p>
            <w:pPr>
              <w:numPr>
                <w:ilvl w:val="0"/>
                <w:numId w:val="0"/>
              </w:numPr>
              <w:rPr>
                <w:rFonts w:hint="eastAsia" w:ascii="宋体" w:hAnsi="宋体" w:eastAsia="宋体" w:cs="宋体"/>
                <w:sz w:val="18"/>
                <w:szCs w:val="18"/>
                <w:lang w:val="en-US" w:eastAsia="zh-CN"/>
              </w:rPr>
            </w:pP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966"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出行须知</w:t>
            </w:r>
          </w:p>
        </w:tc>
        <w:tc>
          <w:tcPr>
            <w:tcW w:w="936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1、根据中国民用航空总局规定：乘坐国内航班的客人一律禁止随身携带液态物品，但液态物品可办理行李托运手续；同时，禁止客人随身携带或托运打火机、火柴等违禁物品乘坐民航飞机。</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2、每位客人只能随身携带1件物品，每件物品的体积均不得超过20×40×55厘米，上述两项总重量均不得超过5公斤。超过规定件数、重量或体积的限制，要按规定作为托运行李托运。</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3、客人因违反上述规定造成误机等后果，由客人承担，旅行社恕不承担责任。</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4、客人应妥善保管自己的行李物品（特别是现金、有价证券等贵重物品）。</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5、紧急报警电话110，急救中心电话120。</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6、国内航班务必提前2小时抵达机场自行办理好登机手续。客人必须按照客票所列明的航程，从始发地点开始按顺序使用，否则，航空公司有权不予接受并取消其余航程。若因客人迟到或其他自身原因造成不能按顺序使用航班服务的，责任及后果由客人自身承担。在使用航班服务过程中有任何疑问的，请及时与旅行社联系。</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【T1航站楼出发厅】指引如下：</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1）地铁：地铁三号线到达"机场南站"，该站只有一个出口，可搭乘任何一部电梯到3楼，即可到达机场出发大厅； </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2）机场大巴：先停靠T2航站楼，再停靠T1航站楼。T1航站楼基本都是停在出发大厅三楼9-16号门区域。</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3）7座以上客车：到达T1航站楼，停在出发大厅三楼9-16号门区域。</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4）7座以下客车：到达T1航站楼3楼出发大厅，在1-4号门区域下车，行至对面的16号门。如需停车，留意"P2南停车场"指示牌，下车后向航站楼方向前进，从20号门进入搭乘电梯到3楼，即可到达机场出发大厅。</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【T2航站楼出发厅】指引如下：</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1）地铁：地铁三号线到达“机场北站”，在B出口出，按指示到达三楼出发厅。</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2）机场大巴：先到达T2航站楼，再到达T1航站楼。T2航站楼会停在三楼出发厅。</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3）自驾车：留意“P6、P7、P8”停车场指示牌，下车后按指引通往三楼出发厅。</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966" w:hRule="atLeast"/>
        </w:trPr>
        <w:tc>
          <w:tcPr>
            <w:tcW w:w="1152" w:type="dxa"/>
            <w:tcBorders>
              <w:top w:val="single" w:color="FFFFFF" w:themeColor="background1" w:sz="12" w:space="0"/>
              <w:left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友情提示</w:t>
            </w:r>
          </w:p>
        </w:tc>
        <w:tc>
          <w:tcPr>
            <w:tcW w:w="936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numPr>
                <w:ilvl w:val="0"/>
                <w:numId w:val="4"/>
              </w:numPr>
              <w:ind w:leftChars="0"/>
              <w:rPr>
                <w:rFonts w:hint="eastAsia" w:ascii="宋体" w:hAnsi="宋体" w:eastAsia="宋体" w:cs="宋体"/>
                <w:i w:val="0"/>
                <w:caps w:val="0"/>
                <w:color w:val="222222"/>
                <w:spacing w:val="0"/>
                <w:sz w:val="18"/>
                <w:szCs w:val="18"/>
                <w:shd w:val="clear" w:fill="FFFFFF"/>
              </w:rPr>
            </w:pPr>
            <w:r>
              <w:rPr>
                <w:rFonts w:hint="eastAsia" w:ascii="宋体" w:hAnsi="宋体" w:eastAsia="宋体" w:cs="宋体"/>
                <w:i w:val="0"/>
                <w:caps w:val="0"/>
                <w:color w:val="222222"/>
                <w:spacing w:val="0"/>
                <w:sz w:val="18"/>
                <w:szCs w:val="18"/>
                <w:shd w:val="clear" w:fill="FFFFFF"/>
              </w:rPr>
              <w:t>游客报名时，请确保自身身体健康，是否适合参团出游！</w:t>
            </w:r>
          </w:p>
          <w:p>
            <w:pPr>
              <w:numPr>
                <w:ilvl w:val="0"/>
                <w:numId w:val="0"/>
              </w:numPr>
              <w:rPr>
                <w:rFonts w:hint="eastAsia" w:ascii="宋体" w:hAnsi="宋体" w:eastAsia="宋体" w:cs="宋体"/>
                <w:sz w:val="18"/>
                <w:szCs w:val="18"/>
                <w:lang w:val="en-US" w:eastAsia="zh-CN"/>
              </w:rPr>
            </w:pPr>
            <w:r>
              <w:rPr>
                <w:rFonts w:hint="eastAsia" w:ascii="宋体" w:hAnsi="宋体" w:eastAsia="宋体" w:cs="宋体"/>
                <w:i w:val="0"/>
                <w:caps w:val="0"/>
                <w:color w:val="222222"/>
                <w:spacing w:val="0"/>
                <w:sz w:val="18"/>
                <w:szCs w:val="18"/>
                <w:shd w:val="clear" w:fill="FFFFFF"/>
              </w:rPr>
              <w:t>郑重申明：（1）我社不接受孕妇报名；（2）若参团者有特殊病史（如：间歇性精神病、心脏病和有暴露倾向等精神疾病），在报名时故意或刻意隐瞒，出游过程中如出现任何问题与责任，均与旅行社、全陪、领队、导游无关，产生的任何费用均由当事人自行承担；（3）65岁（含）以上长者参团需提交《三甲医院半年内体检报告》、签署《长者出行声明书》以及至少一名18-60岁亲属陪同参团，强烈建议旅游者购买相应的个人意外保险，谢谢配合；</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5</w:t>
            </w:r>
            <w:r>
              <w:rPr>
                <w:rFonts w:hint="eastAsia" w:ascii="宋体" w:hAnsi="宋体" w:eastAsia="宋体" w:cs="宋体"/>
                <w:i w:val="0"/>
                <w:caps w:val="0"/>
                <w:color w:val="222222"/>
                <w:spacing w:val="0"/>
                <w:sz w:val="18"/>
                <w:szCs w:val="18"/>
                <w:shd w:val="clear" w:fill="FFFFFF"/>
              </w:rPr>
              <w:t>）我司不接受未成年人单独报名和签订旅游合同。未成年人参团，必须由其监护人办理报名手续并签订《监护人同意书》（必须手写签名）。监护人一般指其父母，或者下列具有监护能力的人员：① 祖父母、外祖父母；② 兄、姐（年满十八周岁以上）；③ 关系密切的其他亲属、朋友愿意承担监护责任，经未成年人父母的所在单位或者未成年人住所地的居民委员会、村民委员会同意的；</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rPr>
              <w:t>报名时，必须出示法定监护人的户口本、身份证原件或复印件，建议未成年人出行购买旅游意外险；</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6</w:t>
            </w:r>
            <w:r>
              <w:rPr>
                <w:rFonts w:hint="eastAsia" w:ascii="宋体" w:hAnsi="宋体" w:eastAsia="宋体" w:cs="宋体"/>
                <w:i w:val="0"/>
                <w:caps w:val="0"/>
                <w:color w:val="222222"/>
                <w:spacing w:val="0"/>
                <w:sz w:val="18"/>
                <w:szCs w:val="18"/>
                <w:shd w:val="clear" w:fill="FFFFFF"/>
              </w:rPr>
              <w:t>）失信人又称“失信被执行人”。根据最高人民法院的相关文件，失信人会被限制乘坐火车、飞机、出入境等。请游客报团前一定要自行查询好是否为失信人（全国法院失信被执行人名单信息公布与查询网站如下： http://shixin.court.gov.cn/index.html），旅行社依法无须承担核实游客失信信息的责任。因游客失信执行人身份产生的包括但不限于机票、房费、车费、导服费用等实际损失，由游客自行承担。</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7</w:t>
            </w:r>
            <w:r>
              <w:rPr>
                <w:rFonts w:hint="eastAsia" w:ascii="宋体" w:hAnsi="宋体" w:eastAsia="宋体" w:cs="宋体"/>
                <w:i w:val="0"/>
                <w:caps w:val="0"/>
                <w:color w:val="222222"/>
                <w:spacing w:val="0"/>
                <w:sz w:val="18"/>
                <w:szCs w:val="18"/>
                <w:shd w:val="clear" w:fill="FFFFFF"/>
              </w:rPr>
              <w:t>）游客报名时，请提供准确姓名及有效证件号码（包括但不限于：有效期内的身份证/护照/户口本/出生证/回乡证等复印件）；出发当日，请游客携带有效证件原件出发，如因缺失证件造成的损失，由游客承担，敬请留意。</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8</w:t>
            </w:r>
            <w:r>
              <w:rPr>
                <w:rFonts w:hint="eastAsia" w:ascii="宋体" w:hAnsi="宋体" w:eastAsia="宋体" w:cs="宋体"/>
                <w:i w:val="0"/>
                <w:caps w:val="0"/>
                <w:color w:val="222222"/>
                <w:spacing w:val="0"/>
                <w:sz w:val="18"/>
                <w:szCs w:val="18"/>
                <w:shd w:val="clear" w:fill="FFFFFF"/>
              </w:rPr>
              <w:t>）本行程门票费用是旅行社团队协议价格核算。12周岁以下按成人操作的儿童和持老年证、军官证、学生证、教师证等其他有效证件享受景区散客门票优惠的游客，按旅行社团队协议价与散客票优惠价差价退还；如因旅行社原因未参观景点，涉及退票的，按照旅行社团队协议价格退还，不参照景点对外门票价格。敬请注意！</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9</w:t>
            </w:r>
            <w:r>
              <w:rPr>
                <w:rFonts w:hint="eastAsia" w:ascii="宋体" w:hAnsi="宋体" w:eastAsia="宋体" w:cs="宋体"/>
                <w:i w:val="0"/>
                <w:caps w:val="0"/>
                <w:color w:val="222222"/>
                <w:spacing w:val="0"/>
                <w:sz w:val="18"/>
                <w:szCs w:val="18"/>
                <w:shd w:val="clear" w:fill="FFFFFF"/>
              </w:rPr>
              <w:t>）以上行程仅供参考，旅行社在保证行程标准景点不变的情况下可做出相应的调整，具体以出团通知及当地实际安排为准。</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10</w:t>
            </w:r>
            <w:r>
              <w:rPr>
                <w:rFonts w:hint="eastAsia" w:ascii="宋体" w:hAnsi="宋体" w:eastAsia="宋体" w:cs="宋体"/>
                <w:i w:val="0"/>
                <w:caps w:val="0"/>
                <w:color w:val="222222"/>
                <w:spacing w:val="0"/>
                <w:sz w:val="18"/>
                <w:szCs w:val="18"/>
                <w:shd w:val="clear" w:fill="FFFFFF"/>
              </w:rPr>
              <w:t>）敬请游客妥善保管好自己的行李物品（尤其现金、贵重物品等），务必注意自身的人身和财物安全。游客在旅游车内请扣好安全带；为防止意外发生，请勿在行进中的旅游车内奔跑或站立在座位上；请勿在旅游车内喝热饮；贵重物品请随身携带，如有发生财物丢失旅行社不承担赔偿责任。</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11</w:t>
            </w:r>
            <w:r>
              <w:rPr>
                <w:rFonts w:hint="eastAsia" w:ascii="宋体" w:hAnsi="宋体" w:eastAsia="宋体" w:cs="宋体"/>
                <w:i w:val="0"/>
                <w:caps w:val="0"/>
                <w:color w:val="222222"/>
                <w:spacing w:val="0"/>
                <w:sz w:val="18"/>
                <w:szCs w:val="18"/>
                <w:shd w:val="clear" w:fill="FFFFFF"/>
              </w:rPr>
              <w:t>）旅途中因不可抗力原因导致本合同无法履行，旅行社应当及时通知游客，并采取适当措施防止损失的扩大。遇到非旅行社责任造成的意外情形（如当地政府重大礼宾活动、列车航班延误或取消、景区管理原因或某些线路在某时间段因台风、雷雨季节、洪水、塌方等自然灾害或人力不可抗拒等），造成团队行程更改、延误、滞留或提前结束时，双方应积极配合处理，协商变更旅游行程。发生费用增减的，增加部分由游客承担，未发生费用旅行社退还游客，旅行社在旅途中可根据实际情况对行程先后顺序作调整，但不影响原定的接待标准及游览景点，敬请知悉。</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12</w:t>
            </w:r>
            <w:r>
              <w:rPr>
                <w:rFonts w:hint="eastAsia" w:ascii="宋体" w:hAnsi="宋体" w:eastAsia="宋体" w:cs="宋体"/>
                <w:i w:val="0"/>
                <w:caps w:val="0"/>
                <w:color w:val="222222"/>
                <w:spacing w:val="0"/>
                <w:sz w:val="18"/>
                <w:szCs w:val="18"/>
                <w:shd w:val="clear" w:fill="FFFFFF"/>
              </w:rPr>
              <w:t>）旅游行程中旅行社无安排游览活动的时间为游客自由活动时间，自由活动期间，游客请选择自己能够控制风险的活动项目，并在自己可控风险的范围内活动。</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13</w:t>
            </w:r>
            <w:r>
              <w:rPr>
                <w:rFonts w:hint="eastAsia" w:ascii="宋体" w:hAnsi="宋体" w:eastAsia="宋体" w:cs="宋体"/>
                <w:i w:val="0"/>
                <w:caps w:val="0"/>
                <w:color w:val="222222"/>
                <w:spacing w:val="0"/>
                <w:sz w:val="18"/>
                <w:szCs w:val="18"/>
                <w:shd w:val="clear" w:fill="FFFFFF"/>
              </w:rPr>
              <w:t>）旅途中，游客因自身原因离团或不参加行程内的某项团队活动（如酒店、用餐、景点等），旅行社扣除实际产生费用后，将未发生费用余款退还。离团前，需签订离团证明；游客离团、脱团和自由活动期间发生的人身损害、财产损失等事件，产生责任由游客自行承担。</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rPr>
              <w:t>1</w:t>
            </w:r>
            <w:r>
              <w:rPr>
                <w:rFonts w:hint="eastAsia" w:ascii="宋体" w:hAnsi="宋体" w:eastAsia="宋体" w:cs="宋体"/>
                <w:i w:val="0"/>
                <w:caps w:val="0"/>
                <w:color w:val="222222"/>
                <w:spacing w:val="0"/>
                <w:sz w:val="18"/>
                <w:szCs w:val="18"/>
                <w:shd w:val="clear" w:fill="FFFFFF"/>
                <w:lang w:val="en-US" w:eastAsia="zh-CN"/>
              </w:rPr>
              <w:t>4</w:t>
            </w:r>
            <w:r>
              <w:rPr>
                <w:rFonts w:hint="eastAsia" w:ascii="宋体" w:hAnsi="宋体" w:eastAsia="宋体" w:cs="宋体"/>
                <w:i w:val="0"/>
                <w:caps w:val="0"/>
                <w:color w:val="222222"/>
                <w:spacing w:val="0"/>
                <w:sz w:val="18"/>
                <w:szCs w:val="18"/>
                <w:shd w:val="clear" w:fill="FFFFFF"/>
              </w:rPr>
              <w:t>）行程赠送项目因航班、天气等不可抗因素导致不能赠送或游客主动放弃的，费用不退。</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rPr>
              <w:t>1</w:t>
            </w:r>
            <w:r>
              <w:rPr>
                <w:rFonts w:hint="eastAsia" w:ascii="宋体" w:hAnsi="宋体" w:eastAsia="宋体" w:cs="宋体"/>
                <w:i w:val="0"/>
                <w:caps w:val="0"/>
                <w:color w:val="222222"/>
                <w:spacing w:val="0"/>
                <w:sz w:val="18"/>
                <w:szCs w:val="18"/>
                <w:shd w:val="clear" w:fill="FFFFFF"/>
                <w:lang w:val="en-US" w:eastAsia="zh-CN"/>
              </w:rPr>
              <w:t>5</w:t>
            </w:r>
            <w:r>
              <w:rPr>
                <w:rFonts w:hint="eastAsia" w:ascii="宋体" w:hAnsi="宋体" w:eastAsia="宋体" w:cs="宋体"/>
                <w:i w:val="0"/>
                <w:caps w:val="0"/>
                <w:color w:val="222222"/>
                <w:spacing w:val="0"/>
                <w:sz w:val="18"/>
                <w:szCs w:val="18"/>
                <w:shd w:val="clear" w:fill="FFFFFF"/>
              </w:rPr>
              <w:t>）旅途中，请游客务必准时集合，以免让其他团友等候，且影响旅游行程。请及时记录地陪、全陪、领队联络号码，出现情况及时与导游沟通，以便及时有效处理。</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rPr>
              <w:t>1</w:t>
            </w:r>
            <w:r>
              <w:rPr>
                <w:rFonts w:hint="eastAsia" w:ascii="宋体" w:hAnsi="宋体" w:eastAsia="宋体" w:cs="宋体"/>
                <w:i w:val="0"/>
                <w:caps w:val="0"/>
                <w:color w:val="222222"/>
                <w:spacing w:val="0"/>
                <w:sz w:val="18"/>
                <w:szCs w:val="18"/>
                <w:shd w:val="clear" w:fill="FFFFFF"/>
                <w:lang w:val="en-US" w:eastAsia="zh-CN"/>
              </w:rPr>
              <w:t>6</w:t>
            </w:r>
            <w:r>
              <w:rPr>
                <w:rFonts w:hint="eastAsia" w:ascii="宋体" w:hAnsi="宋体" w:eastAsia="宋体" w:cs="宋体"/>
                <w:i w:val="0"/>
                <w:caps w:val="0"/>
                <w:color w:val="222222"/>
                <w:spacing w:val="0"/>
                <w:sz w:val="18"/>
                <w:szCs w:val="18"/>
                <w:shd w:val="clear" w:fill="FFFFFF"/>
              </w:rPr>
              <w:t>）请游客在出游期间遵守团队纪律，保持仪容仪表整洁。在公众场所请不要大声喧哗，谈吐要有礼；请不要随地乱扔果皮杂物、吐痰；请不要在禁烟的地方吸烟及乱扔烟头；请不要做不雅行为：随意刻画、公众地方梳洗等；请爱护公共场所的设施；不准涉足色情场所及参与赌博。服从全陪、领队、导游旅游安排，遵守出行公约，文明出游。</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rPr>
              <w:t>1</w:t>
            </w:r>
            <w:r>
              <w:rPr>
                <w:rFonts w:hint="eastAsia" w:ascii="宋体" w:hAnsi="宋体" w:eastAsia="宋体" w:cs="宋体"/>
                <w:i w:val="0"/>
                <w:caps w:val="0"/>
                <w:color w:val="222222"/>
                <w:spacing w:val="0"/>
                <w:sz w:val="18"/>
                <w:szCs w:val="18"/>
                <w:shd w:val="clear" w:fill="FFFFFF"/>
                <w:lang w:val="en-US" w:eastAsia="zh-CN"/>
              </w:rPr>
              <w:t>7</w:t>
            </w:r>
            <w:r>
              <w:rPr>
                <w:rFonts w:hint="eastAsia" w:ascii="宋体" w:hAnsi="宋体" w:eastAsia="宋体" w:cs="宋体"/>
                <w:i w:val="0"/>
                <w:caps w:val="0"/>
                <w:color w:val="222222"/>
                <w:spacing w:val="0"/>
                <w:sz w:val="18"/>
                <w:szCs w:val="18"/>
                <w:shd w:val="clear" w:fill="FFFFFF"/>
              </w:rPr>
              <w:t>）团队紧急电话：或本团队紧急联系人和相关信息，将在出团通知中载明。</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rPr>
              <w:t>1</w:t>
            </w:r>
            <w:r>
              <w:rPr>
                <w:rFonts w:hint="eastAsia" w:ascii="宋体" w:hAnsi="宋体" w:eastAsia="宋体" w:cs="宋体"/>
                <w:i w:val="0"/>
                <w:caps w:val="0"/>
                <w:color w:val="222222"/>
                <w:spacing w:val="0"/>
                <w:sz w:val="18"/>
                <w:szCs w:val="18"/>
                <w:shd w:val="clear" w:fill="FFFFFF"/>
                <w:lang w:val="en-US" w:eastAsia="zh-CN"/>
              </w:rPr>
              <w:t>8</w:t>
            </w:r>
            <w:r>
              <w:rPr>
                <w:rFonts w:hint="eastAsia" w:ascii="宋体" w:hAnsi="宋体" w:eastAsia="宋体" w:cs="宋体"/>
                <w:i w:val="0"/>
                <w:caps w:val="0"/>
                <w:color w:val="222222"/>
                <w:spacing w:val="0"/>
                <w:sz w:val="18"/>
                <w:szCs w:val="18"/>
                <w:shd w:val="clear" w:fill="FFFFFF"/>
              </w:rPr>
              <w:t>）紧急报警电话：110；急救中心电话：120。</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rPr>
              <w:t>1</w:t>
            </w:r>
            <w:r>
              <w:rPr>
                <w:rFonts w:hint="eastAsia" w:ascii="宋体" w:hAnsi="宋体" w:eastAsia="宋体" w:cs="宋体"/>
                <w:i w:val="0"/>
                <w:caps w:val="0"/>
                <w:color w:val="222222"/>
                <w:spacing w:val="0"/>
                <w:sz w:val="18"/>
                <w:szCs w:val="18"/>
                <w:shd w:val="clear" w:fill="FFFFFF"/>
                <w:lang w:val="en-US" w:eastAsia="zh-CN"/>
              </w:rPr>
              <w:t>9</w:t>
            </w:r>
            <w:r>
              <w:rPr>
                <w:rFonts w:hint="eastAsia" w:ascii="宋体" w:hAnsi="宋体" w:eastAsia="宋体" w:cs="宋体"/>
                <w:i w:val="0"/>
                <w:caps w:val="0"/>
                <w:color w:val="222222"/>
                <w:spacing w:val="0"/>
                <w:sz w:val="18"/>
                <w:szCs w:val="18"/>
                <w:shd w:val="clear" w:fill="FFFFFF"/>
              </w:rPr>
              <w:t>）出团期间，如发生不可归责于旅行社的意外伤害，旅行社不承担赔偿责任。强烈建议旅游者购买相应的个人意外保险。</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20</w:t>
            </w:r>
            <w:r>
              <w:rPr>
                <w:rFonts w:hint="eastAsia" w:ascii="宋体" w:hAnsi="宋体" w:eastAsia="宋体" w:cs="宋体"/>
                <w:i w:val="0"/>
                <w:caps w:val="0"/>
                <w:color w:val="222222"/>
                <w:spacing w:val="0"/>
                <w:sz w:val="18"/>
                <w:szCs w:val="18"/>
                <w:shd w:val="clear" w:fill="FFFFFF"/>
              </w:rPr>
              <w:t>）为防止在旅途中水土不服,敬请游客自备一些常用药品，以备不适之需。请勿随意服用他人所提供之食品或药品。</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21</w:t>
            </w:r>
            <w:r>
              <w:rPr>
                <w:rFonts w:hint="eastAsia" w:ascii="宋体" w:hAnsi="宋体" w:eastAsia="宋体" w:cs="宋体"/>
                <w:i w:val="0"/>
                <w:caps w:val="0"/>
                <w:color w:val="222222"/>
                <w:spacing w:val="0"/>
                <w:sz w:val="18"/>
                <w:szCs w:val="18"/>
                <w:shd w:val="clear" w:fill="FFFFFF"/>
              </w:rPr>
              <w:t>）团中，如有任何团队质量问题，请在当地及时反馈，以便我司及时有效处理；团队结束时，请认真填写游客意见单，您的宝贵意见，有利于我司更好地完善和提高团队接待质量，并且是我司处理旅游投诉的重要依据，谢谢配合！</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22</w:t>
            </w:r>
            <w:r>
              <w:rPr>
                <w:rFonts w:hint="eastAsia" w:ascii="宋体" w:hAnsi="宋体" w:eastAsia="宋体" w:cs="宋体"/>
                <w:i w:val="0"/>
                <w:caps w:val="0"/>
                <w:color w:val="222222"/>
                <w:spacing w:val="0"/>
                <w:sz w:val="18"/>
                <w:szCs w:val="18"/>
                <w:shd w:val="clear" w:fill="FFFFFF"/>
              </w:rPr>
              <w:t>）行程表为旅游合同附件之一，行程表内容与旅游合同内容冲突之处，以行程表约定内容为准。</w:t>
            </w:r>
          </w:p>
        </w:tc>
      </w:tr>
    </w:tbl>
    <w:p>
      <w:pPr>
        <w:rPr>
          <w:rFonts w:hint="eastAsia" w:ascii="微软雅黑" w:hAnsi="微软雅黑" w:eastAsia="微软雅黑" w:cs="微软雅黑"/>
          <w:b/>
          <w:bCs w:val="0"/>
          <w:snapToGrid w:val="0"/>
          <w:color w:val="9A88B6"/>
          <w:kern w:val="0"/>
          <w:sz w:val="24"/>
          <w:szCs w:val="24"/>
          <w:lang w:val="en-US" w:eastAsia="zh-CN"/>
        </w:rPr>
      </w:pPr>
    </w:p>
    <w:p>
      <w:pPr>
        <w:rPr>
          <w:rFonts w:hint="default" w:eastAsiaTheme="minorEastAsia"/>
          <w:lang w:val="en-US" w:eastAsia="zh-CN"/>
        </w:rPr>
      </w:pPr>
    </w:p>
    <w:sectPr>
      <w:pgSz w:w="11906" w:h="16838"/>
      <w:pgMar w:top="640" w:right="846" w:bottom="658" w:left="760" w:header="851" w:footer="992" w:gutter="0"/>
      <w:pgBorders>
        <w:top w:val="single" w:color="FFFFFF" w:themeColor="background1" w:sz="18" w:space="1"/>
        <w:left w:val="single" w:color="FFFFFF" w:themeColor="background1" w:sz="18" w:space="4"/>
        <w:bottom w:val="single" w:color="FFFFFF" w:themeColor="background1" w:sz="18" w:space="1"/>
        <w:right w:val="single" w:color="FFFFFF" w:themeColor="background1" w:sz="18" w:space="4"/>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黑体-简">
    <w:altName w:val="黑体"/>
    <w:panose1 w:val="00000000000000000000"/>
    <w:charset w:val="82"/>
    <w:family w:val="auto"/>
    <w:pitch w:val="default"/>
    <w:sig w:usb0="00000000" w:usb1="00000000" w:usb2="00000000" w:usb3="00000000" w:csb0="203E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BBBC0B"/>
    <w:multiLevelType w:val="singleLevel"/>
    <w:tmpl w:val="A5BBBC0B"/>
    <w:lvl w:ilvl="0" w:tentative="0">
      <w:start w:val="4"/>
      <w:numFmt w:val="decimal"/>
      <w:suff w:val="nothing"/>
      <w:lvlText w:val="%1、"/>
      <w:lvlJc w:val="left"/>
    </w:lvl>
  </w:abstractNum>
  <w:abstractNum w:abstractNumId="1">
    <w:nsid w:val="AF9149DC"/>
    <w:multiLevelType w:val="singleLevel"/>
    <w:tmpl w:val="AF9149DC"/>
    <w:lvl w:ilvl="0" w:tentative="0">
      <w:start w:val="1"/>
      <w:numFmt w:val="decimal"/>
      <w:suff w:val="nothing"/>
      <w:lvlText w:val="%1）"/>
      <w:lvlJc w:val="left"/>
    </w:lvl>
  </w:abstractNum>
  <w:abstractNum w:abstractNumId="2">
    <w:nsid w:val="2F000008"/>
    <w:multiLevelType w:val="multilevel"/>
    <w:tmpl w:val="2F000008"/>
    <w:lvl w:ilvl="0" w:tentative="0">
      <w:start w:val="3"/>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FDD954F"/>
    <w:multiLevelType w:val="singleLevel"/>
    <w:tmpl w:val="3FDD954F"/>
    <w:lvl w:ilvl="0" w:tentative="0">
      <w:start w:val="1"/>
      <w:numFmt w:val="decimal"/>
      <w:suff w:val="nothing"/>
      <w:lvlText w:val="%1、"/>
      <w:lvlJc w:val="left"/>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7DD6CBF"/>
    <w:rsid w:val="01D54486"/>
    <w:rsid w:val="0B1E6B4F"/>
    <w:rsid w:val="0CBA2F4A"/>
    <w:rsid w:val="0DB56760"/>
    <w:rsid w:val="10963790"/>
    <w:rsid w:val="11935EAD"/>
    <w:rsid w:val="1446710A"/>
    <w:rsid w:val="14BA7B23"/>
    <w:rsid w:val="199E691A"/>
    <w:rsid w:val="19A81570"/>
    <w:rsid w:val="1A1A2410"/>
    <w:rsid w:val="1D4062CF"/>
    <w:rsid w:val="20812F6A"/>
    <w:rsid w:val="20A07B4B"/>
    <w:rsid w:val="20AA013C"/>
    <w:rsid w:val="20DF0F6D"/>
    <w:rsid w:val="21613260"/>
    <w:rsid w:val="22127F4C"/>
    <w:rsid w:val="22BD3ECB"/>
    <w:rsid w:val="22D57914"/>
    <w:rsid w:val="23371DA1"/>
    <w:rsid w:val="23E55B8D"/>
    <w:rsid w:val="247024A0"/>
    <w:rsid w:val="2489310F"/>
    <w:rsid w:val="27A11898"/>
    <w:rsid w:val="27DD6CBF"/>
    <w:rsid w:val="28EF0462"/>
    <w:rsid w:val="2A3028A6"/>
    <w:rsid w:val="2C85588E"/>
    <w:rsid w:val="2EB559B7"/>
    <w:rsid w:val="2F2E43C6"/>
    <w:rsid w:val="2F7C79C8"/>
    <w:rsid w:val="31766EF0"/>
    <w:rsid w:val="3298500A"/>
    <w:rsid w:val="33C85914"/>
    <w:rsid w:val="35126030"/>
    <w:rsid w:val="370B01EE"/>
    <w:rsid w:val="38C226D3"/>
    <w:rsid w:val="3A060DE4"/>
    <w:rsid w:val="3AEA2043"/>
    <w:rsid w:val="3C8F410B"/>
    <w:rsid w:val="3D5E58B9"/>
    <w:rsid w:val="3E4F73CC"/>
    <w:rsid w:val="40AB76AD"/>
    <w:rsid w:val="40C06F25"/>
    <w:rsid w:val="424241E4"/>
    <w:rsid w:val="424B4487"/>
    <w:rsid w:val="45FA19BC"/>
    <w:rsid w:val="4617604D"/>
    <w:rsid w:val="46BB65D3"/>
    <w:rsid w:val="477A50AE"/>
    <w:rsid w:val="4A6F5D41"/>
    <w:rsid w:val="4E4331CE"/>
    <w:rsid w:val="51AF2053"/>
    <w:rsid w:val="52991819"/>
    <w:rsid w:val="534E72F3"/>
    <w:rsid w:val="53F14F4C"/>
    <w:rsid w:val="558F64CD"/>
    <w:rsid w:val="56D1454B"/>
    <w:rsid w:val="59330D43"/>
    <w:rsid w:val="5B9E2029"/>
    <w:rsid w:val="5BFC29F5"/>
    <w:rsid w:val="5D271272"/>
    <w:rsid w:val="5D784FDB"/>
    <w:rsid w:val="5F2D440C"/>
    <w:rsid w:val="60D629DE"/>
    <w:rsid w:val="61D53D10"/>
    <w:rsid w:val="62FB4DD3"/>
    <w:rsid w:val="630870E3"/>
    <w:rsid w:val="6468546C"/>
    <w:rsid w:val="662812FB"/>
    <w:rsid w:val="689905F7"/>
    <w:rsid w:val="68FF305C"/>
    <w:rsid w:val="691A36D9"/>
    <w:rsid w:val="69A10A53"/>
    <w:rsid w:val="6A0A3D1E"/>
    <w:rsid w:val="6BB02207"/>
    <w:rsid w:val="6CBF479C"/>
    <w:rsid w:val="70C80C04"/>
    <w:rsid w:val="727E7A7F"/>
    <w:rsid w:val="72D658A0"/>
    <w:rsid w:val="74EB3CA5"/>
    <w:rsid w:val="756C379F"/>
    <w:rsid w:val="758C29EE"/>
    <w:rsid w:val="76B007C7"/>
    <w:rsid w:val="7CA2119B"/>
    <w:rsid w:val="7F67027B"/>
    <w:rsid w:val="7FD64D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26"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100" w:beforeAutospacing="1" w:after="100" w:afterAutospacing="1"/>
      <w:ind w:left="0" w:right="0"/>
      <w:jc w:val="left"/>
    </w:pPr>
    <w:rPr>
      <w:kern w:val="0"/>
      <w:sz w:val="24"/>
      <w:lang w:val="en-US" w:eastAsia="zh-CN" w:bidi="ar"/>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basedOn w:val="6"/>
    <w:qFormat/>
    <w:uiPriority w:val="22"/>
    <w:rPr>
      <w:b/>
      <w:bCs/>
    </w:rPr>
  </w:style>
  <w:style w:type="character" w:styleId="8">
    <w:name w:val="Emphasis"/>
    <w:basedOn w:val="6"/>
    <w:qFormat/>
    <w:uiPriority w:val="20"/>
    <w:rPr>
      <w:i/>
      <w:iCs/>
    </w:rPr>
  </w:style>
  <w:style w:type="character" w:styleId="9">
    <w:name w:val="Hyperlink"/>
    <w:basedOn w:val="6"/>
    <w:qFormat/>
    <w:uiPriority w:val="0"/>
    <w:rPr>
      <w:color w:val="0000FF"/>
      <w:u w:val="single"/>
    </w:rPr>
  </w:style>
  <w:style w:type="paragraph" w:customStyle="1" w:styleId="10">
    <w:name w:val="Table Paragraph"/>
    <w:basedOn w:val="1"/>
    <w:qFormat/>
    <w:uiPriority w:val="1"/>
    <w:pPr>
      <w:spacing w:before="74" w:line="266" w:lineRule="exact"/>
      <w:ind w:left="108"/>
    </w:pPr>
    <w:rPr>
      <w:rFonts w:ascii="宋体" w:hAnsi="宋体" w:eastAsia="宋体" w:cs="宋体"/>
      <w:lang w:val="zh-CN" w:eastAsia="zh-CN" w:bidi="zh-CN"/>
    </w:rPr>
  </w:style>
  <w:style w:type="character" w:customStyle="1" w:styleId="11">
    <w:name w:val="pkg-info-detail2"/>
    <w:basedOn w:val="6"/>
    <w:qFormat/>
    <w:uiPriority w:val="0"/>
  </w:style>
  <w:style w:type="paragraph" w:styleId="12">
    <w:name w:val="List Paragraph"/>
    <w:basedOn w:val="1"/>
    <w:unhideWhenUsed/>
    <w:qFormat/>
    <w:uiPriority w:val="26"/>
    <w:pPr>
      <w:ind w:firstLine="42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9190</Words>
  <Characters>9416</Characters>
  <Lines>0</Lines>
  <Paragraphs>0</Paragraphs>
  <TotalTime>1</TotalTime>
  <ScaleCrop>false</ScaleCrop>
  <LinksUpToDate>false</LinksUpToDate>
  <CharactersWithSpaces>9740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2019-10-10T18:03:00Z</dcterms:created>
  <dc:creator>顶着黑眼圈当国宝</dc:creator>
  <cp:lastModifiedBy>静静得动</cp:lastModifiedBy>
  <dcterms:modified xsi:type="dcterms:W3CDTF">2021-06-09T07:08:01Z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D54385DF05364562816E651950879CB9</vt:lpwstr>
  </property>
</Properties>
</file>