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jc w:val="center"/>
        <w:rPr>
          <w:rFonts w:hint="eastAsia" w:ascii="微软雅黑" w:hAnsi="微软雅黑" w:eastAsia="微软雅黑" w:cs="微软雅黑"/>
          <w:b/>
          <w:bCs/>
          <w:color w:val="FF0000"/>
          <w:sz w:val="56"/>
          <w:szCs w:val="56"/>
          <w:lang w:val="en-US" w:eastAsia="zh-CN"/>
        </w:rPr>
      </w:pPr>
      <w:r>
        <w:rPr>
          <w:rFonts w:hint="eastAsia" w:ascii="微软雅黑" w:hAnsi="微软雅黑" w:eastAsia="微软雅黑" w:cs="微软雅黑"/>
          <w:b/>
          <w:bCs/>
          <w:color w:val="FF0000"/>
          <w:sz w:val="56"/>
          <w:szCs w:val="56"/>
          <w:lang w:val="en-US" w:eastAsia="zh-CN"/>
        </w:rPr>
        <w:drawing>
          <wp:anchor distT="0" distB="0" distL="114300" distR="114300" simplePos="0" relativeHeight="251660288" behindDoc="0" locked="0" layoutInCell="1" allowOverlap="1">
            <wp:simplePos x="0" y="0"/>
            <wp:positionH relativeFrom="column">
              <wp:posOffset>-438785</wp:posOffset>
            </wp:positionH>
            <wp:positionV relativeFrom="paragraph">
              <wp:posOffset>-34925</wp:posOffset>
            </wp:positionV>
            <wp:extent cx="7518400" cy="1905635"/>
            <wp:effectExtent l="0" t="0" r="6350" b="18415"/>
            <wp:wrapSquare wrapText="bothSides"/>
            <wp:docPr id="2" name="图片 2" descr="1e8d5660732116dd3d2171f4b4fd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e8d5660732116dd3d2171f4b4fd477"/>
                    <pic:cNvPicPr>
                      <a:picLocks noChangeAspect="1"/>
                    </pic:cNvPicPr>
                  </pic:nvPicPr>
                  <pic:blipFill>
                    <a:blip r:embed="rId4"/>
                    <a:stretch>
                      <a:fillRect/>
                    </a:stretch>
                  </pic:blipFill>
                  <pic:spPr>
                    <a:xfrm>
                      <a:off x="0" y="0"/>
                      <a:ext cx="7518400" cy="1905635"/>
                    </a:xfrm>
                    <a:prstGeom prst="rect">
                      <a:avLst/>
                    </a:prstGeom>
                  </pic:spPr>
                </pic:pic>
              </a:graphicData>
            </a:graphic>
          </wp:anchor>
        </w:drawing>
      </w:r>
      <w:r>
        <w:rPr>
          <w:rFonts w:hint="eastAsia" w:ascii="微软雅黑" w:hAnsi="微软雅黑" w:eastAsia="微软雅黑" w:cs="微软雅黑"/>
          <w:b/>
          <w:bCs/>
          <w:color w:val="FF0000"/>
          <w:sz w:val="56"/>
          <w:szCs w:val="56"/>
          <w:lang w:val="en-US" w:eastAsia="zh-CN"/>
        </w:rPr>
        <w:t>【私享小团--住进四合院】</w:t>
      </w:r>
    </w:p>
    <w:p>
      <w:pPr>
        <w:jc w:val="center"/>
        <w:rPr>
          <w:rFonts w:hint="default"/>
          <w:lang w:val="en-US"/>
        </w:rPr>
      </w:pPr>
      <w:r>
        <w:rPr>
          <w:rFonts w:hint="eastAsia" w:ascii="宋体" w:hAnsi="宋体" w:eastAsia="宋体" w:cs="宋体"/>
          <w:b/>
          <w:bCs/>
          <w:color w:val="0070C0"/>
          <w:sz w:val="36"/>
          <w:szCs w:val="36"/>
          <w:lang w:val="en-US" w:eastAsia="zh-CN"/>
        </w:rPr>
        <w:t xml:space="preserve">  精品小团  故宫深度游5小时 网红冰窖餐厅 慈宁宫佛像雕刻馆</w:t>
      </w:r>
      <w:r>
        <w:rPr>
          <w:rFonts w:hint="eastAsia" w:ascii="宋体" w:hAnsi="宋体"/>
          <w:b/>
          <w:bCs/>
          <w:color w:val="2E75B6" w:themeColor="accent1" w:themeShade="BF"/>
          <w:sz w:val="36"/>
          <w:szCs w:val="36"/>
          <w:lang w:val="en-US" w:eastAsia="zh-CN"/>
        </w:rPr>
        <w:t xml:space="preserve"> 榫卯搭建 天坛 护国寺 鸟巢 慕田峪长城 清华大学</w:t>
      </w:r>
      <w:r>
        <w:rPr>
          <w:rFonts w:hint="eastAsia" w:ascii="宋体" w:hAnsi="宋体" w:eastAsia="宋体" w:cs="宋体"/>
          <w:b/>
          <w:bCs/>
          <w:color w:val="0070C0"/>
          <w:sz w:val="36"/>
          <w:szCs w:val="36"/>
          <w:lang w:val="en-US" w:eastAsia="zh-CN"/>
        </w:rPr>
        <w:t>五天</w:t>
      </w:r>
    </w:p>
    <w:p>
      <w:pPr>
        <w:jc w:val="center"/>
        <w:rPr>
          <w:rFonts w:hint="default" w:ascii="微软雅黑" w:hAnsi="微软雅黑" w:eastAsia="微软雅黑" w:cs="微软雅黑"/>
          <w:b/>
          <w:bCs/>
          <w:color w:val="5B9BD5" w:themeColor="accent1"/>
          <w:sz w:val="44"/>
          <w:szCs w:val="44"/>
          <w:lang w:val="en-US" w:eastAsia="zh-CN"/>
          <w14:textFill>
            <w14:solidFill>
              <w14:schemeClr w14:val="accent1"/>
            </w14:solidFill>
          </w14:textFill>
        </w:rPr>
      </w:pPr>
      <w:r>
        <w:rPr>
          <w:rFonts w:hint="eastAsia" w:ascii="微软雅黑" w:hAnsi="微软雅黑" w:eastAsia="微软雅黑" w:cs="微软雅黑"/>
          <w:b/>
          <w:bCs/>
          <w:color w:val="5B9BD5" w:themeColor="accent1"/>
          <w:sz w:val="44"/>
          <w:szCs w:val="44"/>
          <w:lang w:val="en-US" w:eastAsia="zh-CN"/>
          <w14:textFill>
            <w14:solidFill>
              <w14:schemeClr w14:val="accent1"/>
            </w14:solidFill>
          </w14:textFill>
        </w:rPr>
        <w:t xml:space="preserve">行程特色 </w:t>
      </w:r>
    </w:p>
    <w:p>
      <w:pPr>
        <w:bidi w:val="0"/>
        <w:rPr>
          <w:rFonts w:hint="eastAsia" w:ascii="宋体" w:hAnsi="宋体"/>
          <w:kern w:val="0"/>
          <w:sz w:val="18"/>
          <w:szCs w:val="18"/>
        </w:rPr>
      </w:pPr>
    </w:p>
    <w:p>
      <w:pPr>
        <w:keepNext w:val="0"/>
        <w:keepLines w:val="0"/>
        <w:widowControl/>
        <w:suppressLineNumbers w:val="0"/>
        <w:jc w:val="left"/>
        <w:rPr>
          <w:rFonts w:hint="eastAsia" w:ascii="微软雅黑" w:hAnsi="微软雅黑" w:eastAsia="微软雅黑" w:cs="微软雅黑"/>
          <w:color w:val="595959"/>
          <w:kern w:val="0"/>
          <w:sz w:val="18"/>
          <w:szCs w:val="18"/>
          <w:lang w:val="en-US" w:eastAsia="zh-CN" w:bidi="ar"/>
        </w:rPr>
      </w:pPr>
      <w:r>
        <w:rPr>
          <w:sz w:val="28"/>
        </w:rPr>
        <mc:AlternateContent>
          <mc:Choice Requires="wps">
            <w:drawing>
              <wp:anchor distT="0" distB="0" distL="114300" distR="114300" simplePos="0" relativeHeight="251659264" behindDoc="1" locked="0" layoutInCell="1" allowOverlap="1">
                <wp:simplePos x="0" y="0"/>
                <wp:positionH relativeFrom="column">
                  <wp:posOffset>38735</wp:posOffset>
                </wp:positionH>
                <wp:positionV relativeFrom="paragraph">
                  <wp:posOffset>64770</wp:posOffset>
                </wp:positionV>
                <wp:extent cx="1114425" cy="408940"/>
                <wp:effectExtent l="0" t="0" r="9525" b="10160"/>
                <wp:wrapNone/>
                <wp:docPr id="9" name="对角圆角矩形 9"/>
                <wp:cNvGraphicFramePr/>
                <a:graphic xmlns:a="http://schemas.openxmlformats.org/drawingml/2006/main">
                  <a:graphicData uri="http://schemas.microsoft.com/office/word/2010/wordprocessingShape">
                    <wps:wsp>
                      <wps:cNvSpPr/>
                      <wps:spPr>
                        <a:xfrm>
                          <a:off x="0" y="0"/>
                          <a:ext cx="1114425" cy="408940"/>
                        </a:xfrm>
                        <a:prstGeom prst="round2DiagRect">
                          <a:avLst>
                            <a:gd name="adj1" fmla="val 0"/>
                            <a:gd name="adj2" fmla="val 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b/>
                                <w:bCs/>
                                <w:sz w:val="28"/>
                                <w:szCs w:val="28"/>
                                <w:lang w:val="en-US" w:eastAsia="zh-CN"/>
                              </w:rPr>
                            </w:pPr>
                            <w:r>
                              <w:rPr>
                                <w:rFonts w:hint="eastAsia"/>
                                <w:b/>
                                <w:bCs/>
                                <w:sz w:val="28"/>
                                <w:szCs w:val="28"/>
                                <w:lang w:val="en-US" w:eastAsia="zh-CN"/>
                              </w:rPr>
                              <w:t>深入玩够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05pt;margin-top:5.1pt;height:32.2pt;width:87.75pt;z-index:-251657216;v-text-anchor:middle;mso-width-relative:page;mso-height-relative:page;" fillcolor="#5B9BD5 [3204]" filled="t" stroked="f" coordsize="1114425,408940" o:gfxdata="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uex/D1AAAAAcBAAAPAAAAAAAAAAEAIAAAACIAAABkcnMvZG93bnJldi54&#10;bWxQSwECFAAUAAAACACHTuJArVu0D6kCAAA1BQAADgAAAAAAAAABACAAAAAjAQAAZHJzL2Uyb0Rv&#10;Yy54bWxQSwUGAAAAAAYABgBZAQAAPgYAAAAA&#10;" path="m0,0l1114425,0,1114425,0,1114425,408940,1114425,408940,0,408940,0,408940,0,0,0,0xe">
                <v:path textboxrect="0,0,1114425,408940" o:connectlocs="1114425,204470;557212,408940;0,204470;557212,0" o:connectangles="0,82,164,247"/>
                <v:fill on="t" focussize="0,0"/>
                <v:stroke on="f" weight="1pt" miterlimit="8" joinstyle="miter"/>
                <v:imagedata o:title=""/>
                <o:lock v:ext="edit" aspectratio="f"/>
                <v:textbox>
                  <w:txbxContent>
                    <w:p>
                      <w:pPr>
                        <w:jc w:val="center"/>
                        <w:rPr>
                          <w:rFonts w:hint="default" w:eastAsiaTheme="minorEastAsia"/>
                          <w:b/>
                          <w:bCs/>
                          <w:sz w:val="28"/>
                          <w:szCs w:val="28"/>
                          <w:lang w:val="en-US" w:eastAsia="zh-CN"/>
                        </w:rPr>
                      </w:pPr>
                      <w:r>
                        <w:rPr>
                          <w:rFonts w:hint="eastAsia"/>
                          <w:b/>
                          <w:bCs/>
                          <w:sz w:val="28"/>
                          <w:szCs w:val="28"/>
                          <w:lang w:val="en-US" w:eastAsia="zh-CN"/>
                        </w:rPr>
                        <w:t>深入玩够</w:t>
                      </w:r>
                    </w:p>
                  </w:txbxContent>
                </v:textbox>
              </v:shape>
            </w:pict>
          </mc:Fallback>
        </mc:AlternateContent>
      </w:r>
    </w:p>
    <w:p>
      <w:pPr>
        <w:bidi w:val="0"/>
        <w:jc w:val="left"/>
        <w:rPr>
          <w:rFonts w:hint="eastAsia"/>
          <w:highlight w:val="yellow"/>
          <w:lang w:val="en-US" w:eastAsia="zh-CN"/>
        </w:rPr>
      </w:pPr>
    </w:p>
    <w:p>
      <w:pPr>
        <w:bidi w:val="0"/>
        <w:jc w:val="left"/>
        <w:rPr>
          <w:rFonts w:hint="eastAsia"/>
          <w:highlight w:val="yellow"/>
          <w:lang w:val="en-US" w:eastAsia="zh-CN"/>
        </w:rPr>
      </w:pPr>
    </w:p>
    <w:p>
      <w:pPr>
        <w:spacing w:line="400" w:lineRule="exact"/>
        <w:rPr>
          <w:rFonts w:hint="default"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lang w:val="en-US" w:eastAsia="zh-CN"/>
        </w:rPr>
        <w:t>2人起私家小团，专车专导，地道“老北京”带路游玩</w:t>
      </w:r>
    </w:p>
    <w:p>
      <w:pPr>
        <w:spacing w:line="400" w:lineRule="exact"/>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lang w:val="en-US" w:eastAsia="zh-CN"/>
        </w:rPr>
        <w:t>品尝</w:t>
      </w:r>
      <w:r>
        <w:rPr>
          <w:rFonts w:hint="eastAsia" w:ascii="宋体" w:hAnsi="宋体"/>
          <w:b w:val="0"/>
          <w:bCs w:val="0"/>
          <w:color w:val="auto"/>
          <w:sz w:val="21"/>
          <w:szCs w:val="21"/>
          <w:lang w:val="en-US" w:eastAsia="zh-CN"/>
        </w:rPr>
        <w:t>网红</w:t>
      </w:r>
      <w:r>
        <w:rPr>
          <w:rFonts w:hint="eastAsia" w:ascii="宋体" w:hAnsi="宋体"/>
          <w:b w:val="0"/>
          <w:bCs w:val="0"/>
          <w:color w:val="auto"/>
          <w:sz w:val="21"/>
          <w:szCs w:val="21"/>
        </w:rPr>
        <w:t>【</w:t>
      </w:r>
      <w:r>
        <w:rPr>
          <w:rFonts w:hint="eastAsia" w:ascii="宋体" w:hAnsi="宋体"/>
          <w:b w:val="0"/>
          <w:bCs w:val="0"/>
          <w:color w:val="auto"/>
          <w:sz w:val="21"/>
          <w:szCs w:val="21"/>
          <w:lang w:val="en-US" w:eastAsia="zh-CN"/>
        </w:rPr>
        <w:t>冰窖餐厅</w:t>
      </w:r>
      <w:r>
        <w:rPr>
          <w:rFonts w:hint="eastAsia" w:ascii="宋体" w:hAnsi="宋体"/>
          <w:b w:val="0"/>
          <w:bCs w:val="0"/>
          <w:color w:val="auto"/>
          <w:sz w:val="21"/>
          <w:szCs w:val="21"/>
        </w:rPr>
        <w:t>】</w:t>
      </w:r>
      <w:r>
        <w:rPr>
          <w:rFonts w:hint="eastAsia" w:ascii="宋体" w:hAnsi="宋体"/>
          <w:b w:val="0"/>
          <w:bCs w:val="0"/>
          <w:color w:val="auto"/>
          <w:sz w:val="21"/>
          <w:szCs w:val="21"/>
          <w:lang w:val="en-US" w:eastAsia="zh-CN"/>
        </w:rPr>
        <w:t>还有更多的自由时间根据自身口味品尝当地美味</w:t>
      </w:r>
    </w:p>
    <w:p>
      <w:pPr>
        <w:bidi w:val="0"/>
        <w:jc w:val="left"/>
        <w:rPr>
          <w:rFonts w:hint="default"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lang w:val="en-US" w:eastAsia="zh-CN"/>
        </w:rPr>
        <w:t>独家升级安排一晚什刹海四合院酒店+三晚五星酒店</w:t>
      </w:r>
    </w:p>
    <w:p>
      <w:pPr>
        <w:bidi w:val="0"/>
        <w:jc w:val="left"/>
        <w:rPr>
          <w:rFonts w:hint="default"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lang w:val="en-US" w:eastAsia="zh-CN"/>
        </w:rPr>
        <w:t>深度游览故宫5H，为您解开更多未见珍宝</w:t>
      </w:r>
    </w:p>
    <w:p>
      <w:pPr>
        <w:bidi w:val="0"/>
        <w:jc w:val="left"/>
        <w:rPr>
          <w:rFonts w:hint="default"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lang w:val="en-US" w:eastAsia="zh-CN"/>
        </w:rPr>
        <w:t>天坛公园通票，八爷游胡同三轮车或德云社相声任选</w:t>
      </w:r>
    </w:p>
    <w:tbl>
      <w:tblPr>
        <w:tblStyle w:val="5"/>
        <w:tblpPr w:leftFromText="180" w:rightFromText="180" w:vertAnchor="text" w:horzAnchor="page" w:tblpX="871" w:tblpY="490"/>
        <w:tblOverlap w:val="never"/>
        <w:tblW w:w="10464" w:type="dxa"/>
        <w:tblInd w:w="0" w:type="dxa"/>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Layout w:type="fixed"/>
        <w:tblCellMar>
          <w:top w:w="0" w:type="dxa"/>
          <w:left w:w="108" w:type="dxa"/>
          <w:bottom w:w="0" w:type="dxa"/>
          <w:right w:w="108" w:type="dxa"/>
        </w:tblCellMar>
      </w:tblPr>
      <w:tblGrid>
        <w:gridCol w:w="863"/>
        <w:gridCol w:w="5100"/>
        <w:gridCol w:w="945"/>
        <w:gridCol w:w="990"/>
        <w:gridCol w:w="955"/>
        <w:gridCol w:w="1611"/>
      </w:tblGrid>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730"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bidi w:val="0"/>
              <w:spacing w:line="240" w:lineRule="auto"/>
              <w:jc w:val="center"/>
              <w:rPr>
                <w:rFonts w:hint="eastAsia" w:ascii="微软雅黑" w:hAnsi="微软雅黑" w:eastAsia="微软雅黑" w:cs="微软雅黑"/>
                <w:b/>
                <w:bCs/>
                <w:color w:val="2E75B6" w:themeColor="accent1" w:themeShade="BF"/>
                <w:sz w:val="22"/>
                <w:szCs w:val="22"/>
                <w:vertAlign w:val="baseline"/>
                <w:lang w:val="en-US" w:eastAsia="zh-CN"/>
              </w:rPr>
            </w:pPr>
            <w:r>
              <w:rPr>
                <w:rFonts w:hint="eastAsia" w:ascii="微软雅黑" w:hAnsi="微软雅黑" w:eastAsia="微软雅黑" w:cs="微软雅黑"/>
                <w:b/>
                <w:bCs/>
                <w:color w:val="2E75B6" w:themeColor="accent1" w:themeShade="BF"/>
                <w:sz w:val="22"/>
                <w:szCs w:val="22"/>
                <w:vertAlign w:val="baseline"/>
                <w:lang w:val="en-US" w:eastAsia="zh-CN"/>
              </w:rPr>
              <w:t>天数</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bidi w:val="0"/>
              <w:spacing w:line="240" w:lineRule="auto"/>
              <w:jc w:val="center"/>
              <w:rPr>
                <w:rFonts w:hint="eastAsia" w:ascii="微软雅黑" w:hAnsi="微软雅黑" w:eastAsia="微软雅黑" w:cs="微软雅黑"/>
                <w:b/>
                <w:bCs/>
                <w:color w:val="2E75B6" w:themeColor="accent1" w:themeShade="BF"/>
                <w:sz w:val="22"/>
                <w:szCs w:val="22"/>
                <w:vertAlign w:val="baseline"/>
                <w:lang w:val="en-US" w:eastAsia="zh-CN"/>
              </w:rPr>
            </w:pPr>
            <w:r>
              <w:rPr>
                <w:rFonts w:hint="eastAsia" w:ascii="微软雅黑" w:hAnsi="微软雅黑" w:eastAsia="微软雅黑" w:cs="微软雅黑"/>
                <w:b/>
                <w:bCs/>
                <w:color w:val="2E75B6" w:themeColor="accent1" w:themeShade="BF"/>
                <w:sz w:val="22"/>
                <w:szCs w:val="22"/>
                <w:vertAlign w:val="baseline"/>
                <w:lang w:val="en-US" w:eastAsia="zh-CN"/>
              </w:rPr>
              <w:t>行程</w:t>
            </w:r>
          </w:p>
        </w:tc>
        <w:tc>
          <w:tcPr>
            <w:tcW w:w="94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bidi w:val="0"/>
              <w:spacing w:line="240" w:lineRule="auto"/>
              <w:jc w:val="center"/>
              <w:rPr>
                <w:rFonts w:hint="eastAsia" w:ascii="微软雅黑" w:hAnsi="微软雅黑" w:eastAsia="微软雅黑" w:cs="微软雅黑"/>
                <w:b/>
                <w:bCs/>
                <w:color w:val="2E75B6" w:themeColor="accent1" w:themeShade="BF"/>
                <w:kern w:val="2"/>
                <w:sz w:val="22"/>
                <w:szCs w:val="22"/>
                <w:lang w:val="en-US" w:eastAsia="zh-CN" w:bidi="ar-SA"/>
              </w:rPr>
            </w:pPr>
            <w:r>
              <w:rPr>
                <w:rFonts w:hint="eastAsia" w:ascii="微软雅黑" w:hAnsi="微软雅黑" w:eastAsia="微软雅黑" w:cs="微软雅黑"/>
                <w:b/>
                <w:bCs/>
                <w:color w:val="2E75B6" w:themeColor="accent1" w:themeShade="BF"/>
                <w:sz w:val="22"/>
                <w:szCs w:val="22"/>
                <w:lang w:val="en-US" w:eastAsia="zh-CN"/>
              </w:rPr>
              <w:t>早</w:t>
            </w:r>
          </w:p>
        </w:tc>
        <w:tc>
          <w:tcPr>
            <w:tcW w:w="99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bidi w:val="0"/>
              <w:spacing w:line="240" w:lineRule="auto"/>
              <w:jc w:val="center"/>
              <w:rPr>
                <w:rFonts w:hint="eastAsia" w:ascii="微软雅黑" w:hAnsi="微软雅黑" w:eastAsia="微软雅黑" w:cs="微软雅黑"/>
                <w:b/>
                <w:bCs/>
                <w:color w:val="2E75B6" w:themeColor="accent1" w:themeShade="BF"/>
                <w:sz w:val="22"/>
                <w:szCs w:val="22"/>
                <w:lang w:val="en-US" w:eastAsia="zh-CN"/>
              </w:rPr>
            </w:pPr>
            <w:r>
              <w:rPr>
                <w:rFonts w:hint="eastAsia" w:ascii="微软雅黑" w:hAnsi="微软雅黑" w:eastAsia="微软雅黑" w:cs="微软雅黑"/>
                <w:b/>
                <w:bCs/>
                <w:color w:val="2E75B6" w:themeColor="accent1" w:themeShade="BF"/>
                <w:sz w:val="22"/>
                <w:szCs w:val="22"/>
                <w:lang w:val="en-US" w:eastAsia="zh-CN"/>
              </w:rPr>
              <w:t>中</w:t>
            </w:r>
          </w:p>
        </w:tc>
        <w:tc>
          <w:tcPr>
            <w:tcW w:w="95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bidi w:val="0"/>
              <w:spacing w:line="240" w:lineRule="auto"/>
              <w:jc w:val="center"/>
              <w:rPr>
                <w:rFonts w:hint="eastAsia" w:ascii="微软雅黑" w:hAnsi="微软雅黑" w:eastAsia="微软雅黑" w:cs="微软雅黑"/>
                <w:b/>
                <w:bCs/>
                <w:color w:val="2E75B6" w:themeColor="accent1" w:themeShade="BF"/>
                <w:kern w:val="2"/>
                <w:sz w:val="22"/>
                <w:szCs w:val="22"/>
                <w:vertAlign w:val="baseline"/>
                <w:lang w:val="en-US" w:eastAsia="zh-CN" w:bidi="ar-SA"/>
              </w:rPr>
            </w:pPr>
            <w:r>
              <w:rPr>
                <w:rFonts w:hint="eastAsia" w:ascii="微软雅黑" w:hAnsi="微软雅黑" w:eastAsia="微软雅黑" w:cs="微软雅黑"/>
                <w:b/>
                <w:bCs/>
                <w:color w:val="2E75B6" w:themeColor="accent1" w:themeShade="BF"/>
                <w:sz w:val="22"/>
                <w:szCs w:val="22"/>
                <w:vertAlign w:val="baseline"/>
                <w:lang w:val="en-US" w:eastAsia="zh-CN"/>
              </w:rPr>
              <w:t>晚</w:t>
            </w:r>
          </w:p>
        </w:tc>
        <w:tc>
          <w:tcPr>
            <w:tcW w:w="1611"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bidi w:val="0"/>
              <w:spacing w:line="240" w:lineRule="auto"/>
              <w:jc w:val="center"/>
              <w:rPr>
                <w:rFonts w:hint="eastAsia" w:ascii="微软雅黑" w:hAnsi="微软雅黑" w:eastAsia="微软雅黑" w:cs="微软雅黑"/>
                <w:b/>
                <w:bCs/>
                <w:color w:val="2E75B6" w:themeColor="accent1" w:themeShade="BF"/>
                <w:sz w:val="22"/>
                <w:szCs w:val="22"/>
                <w:vertAlign w:val="baseline"/>
                <w:lang w:val="en-US" w:eastAsia="zh-CN"/>
              </w:rPr>
            </w:pPr>
            <w:r>
              <w:rPr>
                <w:rFonts w:hint="eastAsia" w:ascii="微软雅黑" w:hAnsi="微软雅黑" w:eastAsia="微软雅黑" w:cs="微软雅黑"/>
                <w:b/>
                <w:bCs/>
                <w:color w:val="2E75B6" w:themeColor="accent1" w:themeShade="BF"/>
                <w:sz w:val="22"/>
                <w:szCs w:val="22"/>
                <w:vertAlign w:val="baseline"/>
                <w:lang w:val="en-US" w:eastAsia="zh-CN"/>
              </w:rPr>
              <w:t>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60"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vertAlign w:val="baseline"/>
                <w:lang w:val="en-US" w:eastAsia="zh-CN"/>
              </w:rPr>
              <w:t>第一天</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广州—（飞机）—北京</w:t>
            </w:r>
          </w:p>
        </w:tc>
        <w:tc>
          <w:tcPr>
            <w:tcW w:w="94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kern w:val="2"/>
                <w:sz w:val="18"/>
                <w:szCs w:val="18"/>
                <w:vertAlign w:val="baseline"/>
                <w:lang w:val="en-US" w:eastAsia="zh-CN" w:bidi="ar-SA"/>
              </w:rPr>
            </w:pPr>
            <w:r>
              <w:rPr>
                <w:rFonts w:hint="eastAsia" w:ascii="宋体" w:hAnsi="宋体" w:eastAsia="宋体" w:cs="宋体"/>
                <w:b w:val="0"/>
                <w:bCs w:val="0"/>
                <w:color w:val="auto"/>
                <w:sz w:val="18"/>
                <w:szCs w:val="18"/>
                <w:vertAlign w:val="baseline"/>
                <w:lang w:val="en-US" w:eastAsia="zh-CN"/>
              </w:rPr>
              <w:t>×</w:t>
            </w:r>
          </w:p>
        </w:tc>
        <w:tc>
          <w:tcPr>
            <w:tcW w:w="99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w:t>
            </w:r>
          </w:p>
        </w:tc>
        <w:tc>
          <w:tcPr>
            <w:tcW w:w="95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kern w:val="2"/>
                <w:sz w:val="18"/>
                <w:szCs w:val="18"/>
                <w:vertAlign w:val="baseline"/>
                <w:lang w:val="en-US" w:eastAsia="zh-CN" w:bidi="ar-SA"/>
              </w:rPr>
            </w:pPr>
            <w:r>
              <w:rPr>
                <w:rFonts w:hint="eastAsia" w:ascii="宋体" w:hAnsi="宋体" w:eastAsia="宋体" w:cs="宋体"/>
                <w:b w:val="0"/>
                <w:bCs w:val="0"/>
                <w:color w:val="auto"/>
                <w:sz w:val="18"/>
                <w:szCs w:val="18"/>
                <w:vertAlign w:val="baseline"/>
                <w:lang w:val="en-US" w:eastAsia="zh-CN"/>
              </w:rPr>
              <w:t>×</w:t>
            </w:r>
          </w:p>
        </w:tc>
        <w:tc>
          <w:tcPr>
            <w:tcW w:w="1611"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lang w:val="en-US" w:eastAsia="zh-CN"/>
              </w:rPr>
              <w:t>品牌五星酒店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600"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vertAlign w:val="baseline"/>
                <w:lang w:val="en-US" w:eastAsia="zh-CN"/>
              </w:rPr>
              <w:t>第二天</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rPr>
              <w:t>天安门广场—</w:t>
            </w:r>
            <w:r>
              <w:rPr>
                <w:rFonts w:hint="eastAsia" w:ascii="宋体" w:hAnsi="宋体" w:eastAsia="宋体" w:cs="宋体"/>
                <w:b w:val="0"/>
                <w:bCs/>
                <w:color w:val="auto"/>
                <w:sz w:val="18"/>
                <w:szCs w:val="18"/>
                <w:lang w:val="en-US" w:eastAsia="zh-CN"/>
              </w:rPr>
              <w:t>外观国旗护卫队</w:t>
            </w:r>
            <w:r>
              <w:rPr>
                <w:rFonts w:hint="eastAsia" w:ascii="宋体" w:hAnsi="宋体" w:eastAsia="宋体" w:cs="宋体"/>
                <w:b w:val="0"/>
                <w:bCs/>
                <w:color w:val="auto"/>
                <w:sz w:val="18"/>
                <w:szCs w:val="18"/>
              </w:rPr>
              <w:t>—故宫</w:t>
            </w:r>
            <w:r>
              <w:rPr>
                <w:rFonts w:hint="eastAsia" w:ascii="宋体" w:hAnsi="宋体" w:eastAsia="宋体" w:cs="宋体"/>
                <w:b w:val="0"/>
                <w:bCs/>
                <w:color w:val="auto"/>
                <w:sz w:val="18"/>
                <w:szCs w:val="18"/>
                <w:lang w:val="en-US" w:eastAsia="zh-CN"/>
              </w:rPr>
              <w:t>深度游5H(钟表馆和珍宝馆）增游慈宁宫佛像雕刻馆</w:t>
            </w:r>
          </w:p>
        </w:tc>
        <w:tc>
          <w:tcPr>
            <w:tcW w:w="94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kern w:val="2"/>
                <w:sz w:val="18"/>
                <w:szCs w:val="18"/>
                <w:vertAlign w:val="baseline"/>
                <w:lang w:val="en-US" w:eastAsia="zh-CN" w:bidi="ar-SA"/>
              </w:rPr>
            </w:pPr>
            <w:r>
              <w:rPr>
                <w:rFonts w:hint="eastAsia" w:ascii="宋体" w:hAnsi="宋体" w:eastAsia="宋体" w:cs="宋体"/>
                <w:b w:val="0"/>
                <w:bCs w:val="0"/>
                <w:color w:val="auto"/>
                <w:sz w:val="18"/>
                <w:szCs w:val="18"/>
                <w:vertAlign w:val="baseline"/>
                <w:lang w:val="en-US" w:eastAsia="zh-CN"/>
              </w:rPr>
              <w:t>√</w:t>
            </w:r>
          </w:p>
        </w:tc>
        <w:tc>
          <w:tcPr>
            <w:tcW w:w="99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w:t>
            </w:r>
          </w:p>
        </w:tc>
        <w:tc>
          <w:tcPr>
            <w:tcW w:w="95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kern w:val="2"/>
                <w:sz w:val="18"/>
                <w:szCs w:val="18"/>
                <w:vertAlign w:val="baseline"/>
                <w:lang w:val="en-US" w:eastAsia="zh-CN" w:bidi="ar-SA"/>
              </w:rPr>
            </w:pPr>
            <w:r>
              <w:rPr>
                <w:rFonts w:hint="eastAsia" w:ascii="宋体" w:hAnsi="宋体" w:eastAsia="宋体" w:cs="宋体"/>
                <w:b w:val="0"/>
                <w:bCs w:val="0"/>
                <w:color w:val="auto"/>
                <w:sz w:val="18"/>
                <w:szCs w:val="18"/>
                <w:vertAlign w:val="baseline"/>
                <w:lang w:val="en-US" w:eastAsia="zh-CN"/>
              </w:rPr>
              <w:t>×</w:t>
            </w:r>
          </w:p>
        </w:tc>
        <w:tc>
          <w:tcPr>
            <w:tcW w:w="1611"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lang w:val="en-US" w:eastAsia="zh-CN"/>
              </w:rPr>
              <w:t>品牌五星酒店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64"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vertAlign w:val="baseline"/>
                <w:lang w:val="en-US" w:eastAsia="zh-CN"/>
              </w:rPr>
              <w:t>第三天</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autoSpaceDN w:val="0"/>
              <w:spacing w:line="276" w:lineRule="auto"/>
              <w:rPr>
                <w:rFonts w:hint="eastAsia" w:ascii="宋体" w:hAnsi="宋体" w:eastAsia="宋体" w:cs="宋体"/>
                <w:b w:val="0"/>
                <w:bCs/>
                <w:color w:val="auto"/>
                <w:kern w:val="2"/>
                <w:sz w:val="18"/>
                <w:szCs w:val="18"/>
                <w:lang w:val="en-US" w:eastAsia="zh-CN" w:bidi="ar-SA"/>
              </w:rPr>
            </w:pPr>
            <w:r>
              <w:rPr>
                <w:rFonts w:hint="eastAsia" w:ascii="宋体" w:hAnsi="宋体" w:eastAsia="宋体" w:cs="宋体"/>
                <w:b w:val="0"/>
                <w:bCs/>
                <w:color w:val="auto"/>
                <w:sz w:val="18"/>
                <w:szCs w:val="18"/>
              </w:rPr>
              <w:t>天坛公园</w:t>
            </w:r>
            <w:r>
              <w:rPr>
                <w:rFonts w:hint="eastAsia" w:ascii="宋体" w:hAnsi="宋体" w:eastAsia="宋体" w:cs="宋体"/>
                <w:b w:val="0"/>
                <w:bCs/>
                <w:color w:val="auto"/>
                <w:sz w:val="18"/>
                <w:szCs w:val="18"/>
                <w:lang w:val="en-US" w:eastAsia="zh-CN"/>
              </w:rPr>
              <w:t>通票--护国寺小吃街</w:t>
            </w:r>
            <w:r>
              <w:rPr>
                <w:rFonts w:hint="eastAsia" w:ascii="宋体" w:hAnsi="宋体" w:eastAsia="宋体" w:cs="宋体"/>
                <w:b w:val="0"/>
                <w:bCs/>
                <w:color w:val="auto"/>
                <w:sz w:val="18"/>
                <w:szCs w:val="18"/>
              </w:rPr>
              <w:t>--鸟巢水立方外景</w:t>
            </w:r>
            <w:r>
              <w:rPr>
                <w:rFonts w:hint="eastAsia" w:ascii="宋体" w:hAnsi="宋体" w:eastAsia="宋体" w:cs="宋体"/>
                <w:b w:val="0"/>
                <w:bCs/>
                <w:color w:val="auto"/>
                <w:sz w:val="18"/>
                <w:szCs w:val="18"/>
                <w:lang w:val="en-US" w:eastAsia="zh-CN"/>
              </w:rPr>
              <w:t>--慕田峪</w:t>
            </w:r>
            <w:r>
              <w:rPr>
                <w:rFonts w:hint="eastAsia" w:ascii="宋体" w:hAnsi="宋体" w:eastAsia="宋体" w:cs="宋体"/>
                <w:b w:val="0"/>
                <w:bCs/>
                <w:color w:val="auto"/>
                <w:sz w:val="18"/>
                <w:szCs w:val="18"/>
              </w:rPr>
              <w:t>长</w:t>
            </w:r>
            <w:r>
              <w:rPr>
                <w:rFonts w:hint="eastAsia" w:ascii="宋体" w:hAnsi="宋体" w:eastAsia="宋体" w:cs="宋体"/>
                <w:b w:val="0"/>
                <w:bCs/>
                <w:color w:val="auto"/>
                <w:sz w:val="18"/>
                <w:szCs w:val="18"/>
                <w:lang w:val="en-US" w:eastAsia="zh-CN"/>
              </w:rPr>
              <w:t>城或八达岭长城二选一</w:t>
            </w:r>
          </w:p>
        </w:tc>
        <w:tc>
          <w:tcPr>
            <w:tcW w:w="94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kern w:val="2"/>
                <w:sz w:val="18"/>
                <w:szCs w:val="18"/>
                <w:vertAlign w:val="baseline"/>
                <w:lang w:val="en-US" w:eastAsia="zh-CN" w:bidi="ar-SA"/>
              </w:rPr>
            </w:pPr>
            <w:r>
              <w:rPr>
                <w:rFonts w:hint="eastAsia" w:ascii="宋体" w:hAnsi="宋体" w:eastAsia="宋体" w:cs="宋体"/>
                <w:b w:val="0"/>
                <w:bCs w:val="0"/>
                <w:color w:val="auto"/>
                <w:sz w:val="18"/>
                <w:szCs w:val="18"/>
                <w:vertAlign w:val="baseline"/>
                <w:lang w:val="en-US" w:eastAsia="zh-CN"/>
              </w:rPr>
              <w:t>√</w:t>
            </w:r>
          </w:p>
        </w:tc>
        <w:tc>
          <w:tcPr>
            <w:tcW w:w="99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w:t>
            </w:r>
          </w:p>
        </w:tc>
        <w:tc>
          <w:tcPr>
            <w:tcW w:w="95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kern w:val="2"/>
                <w:sz w:val="18"/>
                <w:szCs w:val="18"/>
                <w:vertAlign w:val="baseline"/>
                <w:lang w:val="en-US" w:eastAsia="zh-CN" w:bidi="ar-SA"/>
              </w:rPr>
            </w:pPr>
            <w:r>
              <w:rPr>
                <w:rFonts w:hint="eastAsia" w:ascii="宋体" w:hAnsi="宋体" w:eastAsia="宋体" w:cs="宋体"/>
                <w:b w:val="0"/>
                <w:bCs w:val="0"/>
                <w:color w:val="auto"/>
                <w:sz w:val="18"/>
                <w:szCs w:val="18"/>
                <w:vertAlign w:val="baseline"/>
                <w:lang w:val="en-US" w:eastAsia="zh-CN"/>
              </w:rPr>
              <w:t>×</w:t>
            </w:r>
          </w:p>
        </w:tc>
        <w:tc>
          <w:tcPr>
            <w:tcW w:w="1611"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lang w:val="en-US" w:eastAsia="zh-CN"/>
              </w:rPr>
              <w:t>品牌五星酒店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54"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vertAlign w:val="baseline"/>
                <w:lang w:val="en-US" w:eastAsia="zh-CN"/>
              </w:rPr>
              <w:t>第四天</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keepNext w:val="0"/>
              <w:keepLines w:val="0"/>
              <w:widowControl/>
              <w:suppressLineNumbers w:val="0"/>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lang w:val="en-US" w:eastAsia="zh-CN"/>
              </w:rPr>
              <w:t>八大处香界寺</w:t>
            </w:r>
            <w:r>
              <w:rPr>
                <w:rFonts w:hint="eastAsia" w:ascii="宋体" w:hAnsi="宋体" w:eastAsia="宋体" w:cs="宋体"/>
                <w:b w:val="0"/>
                <w:bCs/>
                <w:color w:val="auto"/>
                <w:sz w:val="18"/>
                <w:szCs w:val="18"/>
              </w:rPr>
              <w:t>—颐和园—</w:t>
            </w:r>
            <w:r>
              <w:rPr>
                <w:rFonts w:hint="eastAsia" w:ascii="宋体" w:hAnsi="宋体" w:eastAsia="宋体" w:cs="宋体"/>
                <w:b w:val="0"/>
                <w:bCs/>
                <w:color w:val="auto"/>
                <w:sz w:val="18"/>
                <w:szCs w:val="18"/>
                <w:lang w:val="en-US" w:eastAsia="zh-CN"/>
              </w:rPr>
              <w:t>清华大学</w:t>
            </w:r>
            <w:r>
              <w:rPr>
                <w:rFonts w:hint="eastAsia" w:ascii="宋体" w:hAnsi="宋体" w:eastAsia="宋体" w:cs="宋体"/>
                <w:b w:val="0"/>
                <w:bCs/>
                <w:color w:val="auto"/>
                <w:sz w:val="18"/>
                <w:szCs w:val="18"/>
              </w:rPr>
              <w:t>—</w:t>
            </w:r>
            <w:r>
              <w:rPr>
                <w:rFonts w:hint="eastAsia" w:ascii="宋体" w:hAnsi="宋体" w:eastAsia="宋体" w:cs="宋体"/>
                <w:b w:val="0"/>
                <w:bCs/>
                <w:color w:val="auto"/>
                <w:sz w:val="18"/>
                <w:szCs w:val="18"/>
                <w:lang w:val="en-US" w:eastAsia="zh-CN"/>
              </w:rPr>
              <w:t>什刹海风景区（含后海八爷胡同游或德云社相声 二选一）</w:t>
            </w:r>
          </w:p>
        </w:tc>
        <w:tc>
          <w:tcPr>
            <w:tcW w:w="94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w:t>
            </w:r>
          </w:p>
        </w:tc>
        <w:tc>
          <w:tcPr>
            <w:tcW w:w="99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w:t>
            </w:r>
          </w:p>
        </w:tc>
        <w:tc>
          <w:tcPr>
            <w:tcW w:w="95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w:t>
            </w:r>
          </w:p>
        </w:tc>
        <w:tc>
          <w:tcPr>
            <w:tcW w:w="1611"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lang w:val="en-US" w:eastAsia="zh-CN"/>
              </w:rPr>
              <w:t>什刹海四合院</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54"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vertAlign w:val="baseline"/>
                <w:lang w:val="en-US" w:eastAsia="zh-CN"/>
              </w:rPr>
              <w:t>第五天</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lang w:val="en-US" w:eastAsia="zh-CN"/>
              </w:rPr>
              <w:t>北京-（飞机）-广州</w:t>
            </w:r>
          </w:p>
        </w:tc>
        <w:tc>
          <w:tcPr>
            <w:tcW w:w="94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w:t>
            </w:r>
          </w:p>
        </w:tc>
        <w:tc>
          <w:tcPr>
            <w:tcW w:w="99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w:t>
            </w:r>
          </w:p>
        </w:tc>
        <w:tc>
          <w:tcPr>
            <w:tcW w:w="95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w:t>
            </w:r>
          </w:p>
        </w:tc>
        <w:tc>
          <w:tcPr>
            <w:tcW w:w="1611"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温暖的家</w:t>
            </w:r>
          </w:p>
        </w:tc>
      </w:tr>
    </w:tbl>
    <w:p>
      <w:pPr>
        <w:numPr>
          <w:ilvl w:val="0"/>
          <w:numId w:val="0"/>
        </w:numPr>
        <w:spacing w:after="156" w:afterLines="50" w:line="320" w:lineRule="exact"/>
        <w:ind w:leftChars="0"/>
        <w:jc w:val="left"/>
        <w:rPr>
          <w:rFonts w:hint="eastAsia" w:ascii="宋体" w:hAnsi="宋体" w:eastAsia="宋体" w:cs="宋体"/>
          <w:b w:val="0"/>
          <w:bCs/>
          <w:color w:val="auto"/>
          <w:sz w:val="21"/>
          <w:szCs w:val="21"/>
          <w:lang w:val="en-US" w:eastAsia="zh-CN"/>
        </w:rPr>
      </w:pPr>
    </w:p>
    <w:p>
      <w:pPr>
        <w:bidi w:val="0"/>
        <w:jc w:val="left"/>
        <w:rPr>
          <w:rFonts w:hint="eastAsia"/>
          <w:highlight w:val="yellow"/>
          <w:lang w:val="en-US" w:eastAsia="zh-CN"/>
        </w:rPr>
      </w:pPr>
    </w:p>
    <w:tbl>
      <w:tblPr>
        <w:tblStyle w:val="5"/>
        <w:tblpPr w:leftFromText="180" w:rightFromText="180" w:vertAnchor="text" w:horzAnchor="page" w:tblpX="760" w:tblpY="615"/>
        <w:tblOverlap w:val="never"/>
        <w:tblW w:w="10516" w:type="dxa"/>
        <w:tblInd w:w="0" w:type="dxa"/>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Layout w:type="fixed"/>
        <w:tblCellMar>
          <w:top w:w="0" w:type="dxa"/>
          <w:left w:w="108" w:type="dxa"/>
          <w:bottom w:w="0" w:type="dxa"/>
          <w:right w:w="108" w:type="dxa"/>
        </w:tblCellMar>
      </w:tblPr>
      <w:tblGrid>
        <w:gridCol w:w="1152"/>
        <w:gridCol w:w="862"/>
        <w:gridCol w:w="11"/>
        <w:gridCol w:w="2190"/>
        <w:gridCol w:w="869"/>
        <w:gridCol w:w="121"/>
        <w:gridCol w:w="670"/>
        <w:gridCol w:w="1490"/>
        <w:gridCol w:w="670"/>
        <w:gridCol w:w="380"/>
        <w:gridCol w:w="11"/>
        <w:gridCol w:w="670"/>
        <w:gridCol w:w="1420"/>
      </w:tblGrid>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0516" w:type="dxa"/>
            <w:gridSpan w:val="13"/>
            <w:tcBorders>
              <w:tl2br w:val="nil"/>
              <w:tr2bl w:val="nil"/>
            </w:tcBorders>
            <w:shd w:val="clear" w:color="auto" w:fill="ADB9CA" w:themeFill="text2" w:themeFillTint="66"/>
            <w:vAlign w:val="center"/>
          </w:tcPr>
          <w:p>
            <w:pPr>
              <w:bidi w:val="0"/>
              <w:jc w:val="center"/>
              <w:rPr>
                <w:rFonts w:hint="eastAsia" w:ascii="微软雅黑" w:hAnsi="微软雅黑" w:eastAsia="微软雅黑" w:cs="微软雅黑"/>
                <w:b/>
                <w:bCs/>
                <w:sz w:val="24"/>
                <w:szCs w:val="24"/>
                <w:vertAlign w:val="baseline"/>
                <w:lang w:val="en-US" w:eastAsia="zh-CN"/>
              </w:rPr>
            </w:pPr>
            <w:r>
              <w:rPr>
                <w:rFonts w:hint="eastAsia" w:ascii="微软雅黑" w:hAnsi="微软雅黑" w:eastAsia="微软雅黑" w:cs="微软雅黑"/>
                <w:b/>
                <w:bCs/>
                <w:sz w:val="30"/>
                <w:szCs w:val="30"/>
                <w:vertAlign w:val="baseline"/>
                <w:lang w:val="en-US" w:eastAsia="zh-CN"/>
              </w:rPr>
              <w:t>详 细 行 程</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l2br w:val="nil"/>
              <w:tr2bl w:val="nil"/>
            </w:tcBorders>
            <w:shd w:val="clear" w:color="auto" w:fill="ADB9CA" w:themeFill="text2" w:themeFillTint="66"/>
            <w:vAlign w:val="center"/>
          </w:tcPr>
          <w:p>
            <w:pPr>
              <w:bidi w:val="0"/>
              <w:jc w:val="center"/>
              <w:rPr>
                <w:rFonts w:hint="eastAsia" w:ascii="微软雅黑" w:hAnsi="微软雅黑" w:eastAsia="微软雅黑" w:cs="微软雅黑"/>
                <w:b/>
                <w:bCs/>
                <w:kern w:val="2"/>
                <w:sz w:val="24"/>
                <w:szCs w:val="24"/>
                <w:vertAlign w:val="baseline"/>
                <w:lang w:val="en-US" w:eastAsia="zh-CN" w:bidi="ar-SA"/>
              </w:rPr>
            </w:pPr>
            <w:r>
              <w:rPr>
                <w:rFonts w:hint="eastAsia" w:ascii="微软雅黑" w:hAnsi="微软雅黑" w:eastAsia="微软雅黑" w:cs="微软雅黑"/>
                <w:b/>
                <w:bCs/>
                <w:sz w:val="24"/>
                <w:szCs w:val="24"/>
                <w:vertAlign w:val="baseline"/>
                <w:lang w:val="en-US" w:eastAsia="zh-CN"/>
              </w:rPr>
              <w:t>第一天</w:t>
            </w:r>
          </w:p>
        </w:tc>
        <w:tc>
          <w:tcPr>
            <w:tcW w:w="9364" w:type="dxa"/>
            <w:gridSpan w:val="12"/>
            <w:tcBorders>
              <w:tl2br w:val="nil"/>
              <w:tr2bl w:val="nil"/>
            </w:tcBorders>
            <w:shd w:val="clear" w:color="auto" w:fill="ADB9CA" w:themeFill="text2" w:themeFillTint="66"/>
            <w:vAlign w:val="center"/>
          </w:tcPr>
          <w:p>
            <w:pPr>
              <w:bidi w:val="0"/>
              <w:jc w:val="both"/>
              <w:rPr>
                <w:rFonts w:hint="default" w:ascii="微软雅黑" w:hAnsi="微软雅黑" w:eastAsia="微软雅黑" w:cs="微软雅黑"/>
                <w:b/>
                <w:bCs/>
                <w:kern w:val="2"/>
                <w:sz w:val="24"/>
                <w:szCs w:val="24"/>
                <w:vertAlign w:val="baseline"/>
                <w:lang w:val="en-US" w:eastAsia="zh-CN" w:bidi="ar-SA"/>
              </w:rPr>
            </w:pPr>
            <w:r>
              <w:rPr>
                <w:rFonts w:hint="eastAsia" w:ascii="微软雅黑" w:hAnsi="微软雅黑" w:eastAsia="微软雅黑" w:cs="微软雅黑"/>
                <w:b/>
                <w:bCs/>
                <w:sz w:val="21"/>
                <w:szCs w:val="21"/>
                <w:vertAlign w:val="baseline"/>
                <w:lang w:val="en-US" w:eastAsia="zh-CN"/>
              </w:rPr>
              <w:t>广州—（飞机）—北京</w:t>
            </w:r>
            <w:r>
              <w:rPr>
                <w:rFonts w:hint="eastAsia" w:ascii="微软雅黑" w:hAnsi="微软雅黑" w:eastAsia="微软雅黑" w:cs="微软雅黑"/>
                <w:b/>
                <w:sz w:val="21"/>
                <w:szCs w:val="21"/>
                <w:lang w:val="en-US" w:eastAsia="zh-CN"/>
              </w:rPr>
              <w:t xml:space="preserve">   参考航班：待定</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750" w:hRule="atLeast"/>
        </w:trPr>
        <w:tc>
          <w:tcPr>
            <w:tcW w:w="1152" w:type="dxa"/>
            <w:tcBorders>
              <w:tl2br w:val="nil"/>
              <w:tr2bl w:val="nil"/>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 xml:space="preserve"> 当日</w:t>
            </w:r>
          </w:p>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行程</w:t>
            </w:r>
          </w:p>
        </w:tc>
        <w:tc>
          <w:tcPr>
            <w:tcW w:w="9364" w:type="dxa"/>
            <w:gridSpan w:val="12"/>
            <w:tcBorders>
              <w:tl2br w:val="nil"/>
              <w:tr2bl w:val="nil"/>
            </w:tcBorders>
            <w:shd w:val="clear" w:color="auto" w:fill="EDEDED" w:themeFill="accent3" w:themeFillTint="32"/>
            <w:vAlign w:val="center"/>
          </w:tcPr>
          <w:p>
            <w:pPr>
              <w:keepNext w:val="0"/>
              <w:keepLines w:val="0"/>
              <w:widowControl/>
              <w:suppressLineNumbers w:val="0"/>
              <w:jc w:val="left"/>
              <w:rPr>
                <w:rFonts w:hint="default" w:ascii="宋体" w:hAnsi="宋体" w:eastAsia="宋体" w:cs="宋体"/>
                <w:b w:val="0"/>
                <w:bCs/>
                <w:color w:val="auto"/>
                <w:sz w:val="21"/>
                <w:szCs w:val="21"/>
                <w:lang w:val="en-US" w:eastAsia="zh-CN"/>
              </w:rPr>
            </w:pPr>
            <w:r>
              <w:rPr>
                <w:rFonts w:hint="eastAsia" w:ascii="宋体" w:hAnsi="宋体" w:eastAsia="宋体" w:cs="宋体"/>
                <w:sz w:val="21"/>
                <w:szCs w:val="21"/>
              </w:rPr>
              <w:t>早上指定时间地点集中，</w:t>
            </w:r>
            <w:r>
              <w:rPr>
                <w:rFonts w:hint="eastAsia" w:ascii="宋体" w:hAnsi="宋体" w:eastAsia="宋体" w:cs="宋体"/>
                <w:sz w:val="21"/>
                <w:szCs w:val="21"/>
                <w:lang w:val="en-US" w:eastAsia="zh-CN"/>
              </w:rPr>
              <w:t>由专业人员指引办理，乘坐航班</w:t>
            </w:r>
            <w:r>
              <w:rPr>
                <w:rFonts w:hint="eastAsia" w:ascii="宋体" w:hAnsi="宋体" w:eastAsia="宋体" w:cs="宋体"/>
                <w:kern w:val="0"/>
                <w:sz w:val="21"/>
                <w:szCs w:val="21"/>
              </w:rPr>
              <w:t>抵京后，</w:t>
            </w:r>
            <w:r>
              <w:rPr>
                <w:rFonts w:hint="eastAsia" w:ascii="宋体" w:hAnsi="宋体" w:eastAsia="宋体" w:cs="宋体"/>
                <w:kern w:val="0"/>
                <w:sz w:val="21"/>
                <w:szCs w:val="21"/>
                <w:lang w:val="en-US" w:eastAsia="zh-CN"/>
              </w:rPr>
              <w:t xml:space="preserve">专人接机前往酒店办理入住。入住后可自由活动。  </w:t>
            </w:r>
          </w:p>
          <w:p>
            <w:pPr>
              <w:keepNext w:val="0"/>
              <w:keepLines w:val="0"/>
              <w:widowControl/>
              <w:suppressLineNumbers w:val="0"/>
              <w:jc w:val="left"/>
              <w:rPr>
                <w:rFonts w:hint="eastAsia" w:ascii="宋体" w:hAnsi="宋体" w:eastAsia="宋体" w:cs="宋体"/>
                <w:b w:val="0"/>
                <w:bCs/>
                <w:color w:val="auto"/>
                <w:sz w:val="21"/>
                <w:szCs w:val="21"/>
                <w:lang w:val="en-US" w:eastAsia="zh-CN"/>
              </w:rPr>
            </w:pPr>
            <w:r>
              <w:rPr>
                <w:rFonts w:hint="eastAsia" w:ascii="微软雅黑" w:hAnsi="微软雅黑" w:eastAsia="微软雅黑" w:cs="微软雅黑"/>
                <w:color w:val="000000"/>
                <w:sz w:val="20"/>
                <w:szCs w:val="20"/>
                <w:lang w:val="en-US" w:eastAsia="zh-CN"/>
              </w:rPr>
              <w:drawing>
                <wp:inline distT="0" distB="0" distL="114300" distR="114300">
                  <wp:extent cx="1917700" cy="1178560"/>
                  <wp:effectExtent l="0" t="0" r="6350" b="2540"/>
                  <wp:docPr id="8" name="图片 8" descr="16151756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15175638(1)"/>
                          <pic:cNvPicPr>
                            <a:picLocks noChangeAspect="1"/>
                          </pic:cNvPicPr>
                        </pic:nvPicPr>
                        <pic:blipFill>
                          <a:blip r:embed="rId5"/>
                          <a:stretch>
                            <a:fillRect/>
                          </a:stretch>
                        </pic:blipFill>
                        <pic:spPr>
                          <a:xfrm>
                            <a:off x="0" y="0"/>
                            <a:ext cx="1917700" cy="1178560"/>
                          </a:xfrm>
                          <a:prstGeom prst="rect">
                            <a:avLst/>
                          </a:prstGeom>
                        </pic:spPr>
                      </pic:pic>
                    </a:graphicData>
                  </a:graphic>
                </wp:inline>
              </w:drawing>
            </w:r>
            <w:r>
              <w:rPr>
                <w:rFonts w:hint="eastAsia" w:ascii="微软雅黑" w:hAnsi="微软雅黑" w:eastAsia="微软雅黑" w:cs="微软雅黑"/>
                <w:color w:val="000000"/>
                <w:sz w:val="20"/>
                <w:szCs w:val="20"/>
                <w:lang w:val="en-US" w:eastAsia="zh-CN"/>
              </w:rPr>
              <w:drawing>
                <wp:inline distT="0" distB="0" distL="114300" distR="114300">
                  <wp:extent cx="2009775" cy="1175385"/>
                  <wp:effectExtent l="0" t="0" r="9525" b="5715"/>
                  <wp:docPr id="12" name="图片 12" descr="16151756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15175601(1)"/>
                          <pic:cNvPicPr>
                            <a:picLocks noChangeAspect="1"/>
                          </pic:cNvPicPr>
                        </pic:nvPicPr>
                        <pic:blipFill>
                          <a:blip r:embed="rId6"/>
                          <a:stretch>
                            <a:fillRect/>
                          </a:stretch>
                        </pic:blipFill>
                        <pic:spPr>
                          <a:xfrm>
                            <a:off x="0" y="0"/>
                            <a:ext cx="2009775" cy="1175385"/>
                          </a:xfrm>
                          <a:prstGeom prst="rect">
                            <a:avLst/>
                          </a:prstGeom>
                        </pic:spPr>
                      </pic:pic>
                    </a:graphicData>
                  </a:graphic>
                </wp:inline>
              </w:drawing>
            </w:r>
            <w:r>
              <w:rPr>
                <w:rFonts w:hint="eastAsia" w:ascii="微软雅黑" w:hAnsi="微软雅黑" w:eastAsia="微软雅黑" w:cs="微软雅黑"/>
                <w:color w:val="000000"/>
                <w:sz w:val="20"/>
                <w:szCs w:val="20"/>
                <w:lang w:val="en-US" w:eastAsia="zh-CN"/>
              </w:rPr>
              <w:drawing>
                <wp:inline distT="0" distB="0" distL="114300" distR="114300">
                  <wp:extent cx="1846580" cy="1175385"/>
                  <wp:effectExtent l="0" t="0" r="1270" b="5715"/>
                  <wp:docPr id="13" name="图片 13" descr="1615175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15175590(1)"/>
                          <pic:cNvPicPr>
                            <a:picLocks noChangeAspect="1"/>
                          </pic:cNvPicPr>
                        </pic:nvPicPr>
                        <pic:blipFill>
                          <a:blip r:embed="rId7"/>
                          <a:stretch>
                            <a:fillRect/>
                          </a:stretch>
                        </pic:blipFill>
                        <pic:spPr>
                          <a:xfrm>
                            <a:off x="0" y="0"/>
                            <a:ext cx="1846580" cy="1175385"/>
                          </a:xfrm>
                          <a:prstGeom prst="rect">
                            <a:avLst/>
                          </a:prstGeom>
                        </pic:spPr>
                      </pic:pic>
                    </a:graphicData>
                  </a:graphic>
                </wp:inline>
              </w:drawing>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餐食</w:t>
            </w:r>
          </w:p>
        </w:tc>
        <w:tc>
          <w:tcPr>
            <w:tcW w:w="873" w:type="dxa"/>
            <w:gridSpan w:val="2"/>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早餐</w:t>
            </w:r>
          </w:p>
        </w:tc>
        <w:tc>
          <w:tcPr>
            <w:tcW w:w="2190" w:type="dxa"/>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敬请自理</w:t>
            </w:r>
          </w:p>
        </w:tc>
        <w:tc>
          <w:tcPr>
            <w:tcW w:w="990" w:type="dxa"/>
            <w:gridSpan w:val="2"/>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午餐</w:t>
            </w:r>
          </w:p>
        </w:tc>
        <w:tc>
          <w:tcPr>
            <w:tcW w:w="2160" w:type="dxa"/>
            <w:gridSpan w:val="2"/>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default"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敬请自理</w:t>
            </w:r>
          </w:p>
        </w:tc>
        <w:tc>
          <w:tcPr>
            <w:tcW w:w="1050" w:type="dxa"/>
            <w:gridSpan w:val="2"/>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晚餐</w:t>
            </w:r>
          </w:p>
        </w:tc>
        <w:tc>
          <w:tcPr>
            <w:tcW w:w="2101" w:type="dxa"/>
            <w:gridSpan w:val="3"/>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敬请自理</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酒店</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both"/>
              <w:rPr>
                <w:rFonts w:hint="default" w:ascii="微软雅黑" w:hAnsi="微软雅黑" w:eastAsia="微软雅黑" w:cs="微软雅黑"/>
                <w:sz w:val="21"/>
                <w:szCs w:val="21"/>
                <w:vertAlign w:val="baseline"/>
                <w:lang w:val="en-US" w:eastAsia="zh-CN"/>
              </w:rPr>
            </w:pPr>
            <w:r>
              <w:rPr>
                <w:rFonts w:hint="eastAsia" w:ascii="宋体" w:hAnsi="宋体" w:cs="宋体"/>
                <w:b w:val="0"/>
                <w:bCs/>
                <w:color w:val="auto"/>
                <w:kern w:val="0"/>
                <w:sz w:val="18"/>
                <w:szCs w:val="18"/>
                <w:lang w:val="en-US" w:eastAsia="zh-CN"/>
              </w:rPr>
              <w:t>西国贸大酒店或</w:t>
            </w:r>
            <w:r>
              <w:rPr>
                <w:rFonts w:hint="eastAsia" w:ascii="宋体" w:hAnsi="宋体" w:cs="宋体"/>
                <w:b w:val="0"/>
                <w:bCs/>
                <w:color w:val="auto"/>
                <w:kern w:val="0"/>
                <w:sz w:val="18"/>
                <w:szCs w:val="18"/>
              </w:rPr>
              <w:t>不低于以上级别</w:t>
            </w:r>
            <w:r>
              <w:rPr>
                <w:rFonts w:hint="eastAsia" w:ascii="宋体" w:hAnsi="宋体" w:cs="宋体"/>
                <w:b w:val="0"/>
                <w:bCs/>
                <w:color w:val="auto"/>
                <w:kern w:val="0"/>
                <w:sz w:val="18"/>
                <w:szCs w:val="18"/>
                <w:lang w:val="en-US" w:eastAsia="zh-CN"/>
              </w:rPr>
              <w:t>网评五钻级配置豪华酒店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418"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bidi w:val="0"/>
              <w:jc w:val="center"/>
              <w:rPr>
                <w:rFonts w:hint="eastAsia" w:ascii="微软雅黑" w:hAnsi="微软雅黑" w:eastAsia="微软雅黑" w:cs="微软雅黑"/>
                <w:b/>
                <w:bCs/>
                <w:sz w:val="24"/>
                <w:szCs w:val="24"/>
                <w:vertAlign w:val="baseline"/>
                <w:lang w:val="en-US" w:eastAsia="zh-CN"/>
              </w:rPr>
            </w:pPr>
            <w:r>
              <w:rPr>
                <w:rFonts w:hint="eastAsia" w:ascii="微软雅黑" w:hAnsi="微软雅黑" w:eastAsia="微软雅黑" w:cs="微软雅黑"/>
                <w:b/>
                <w:bCs/>
                <w:sz w:val="24"/>
                <w:szCs w:val="24"/>
                <w:vertAlign w:val="baseline"/>
                <w:lang w:val="en-US" w:eastAsia="zh-CN"/>
              </w:rPr>
              <w:t>第二天</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top"/>
          </w:tcPr>
          <w:p>
            <w:pPr>
              <w:bidi w:val="0"/>
              <w:rPr>
                <w:rFonts w:hint="eastAsia" w:ascii="微软雅黑" w:hAnsi="微软雅黑" w:eastAsia="微软雅黑" w:cs="微软雅黑"/>
                <w:b/>
                <w:bCs/>
                <w:szCs w:val="24"/>
                <w:vertAlign w:val="baseline"/>
                <w:lang w:val="en-US" w:eastAsia="zh-CN"/>
              </w:rPr>
            </w:pPr>
            <w:r>
              <w:rPr>
                <w:rFonts w:hint="eastAsia" w:ascii="宋体" w:hAnsi="宋体" w:eastAsia="宋体" w:cs="宋体"/>
                <w:b/>
                <w:bCs w:val="0"/>
                <w:color w:val="auto"/>
                <w:sz w:val="21"/>
                <w:szCs w:val="21"/>
              </w:rPr>
              <w:t>天安门广场—</w:t>
            </w:r>
            <w:r>
              <w:rPr>
                <w:rFonts w:hint="eastAsia" w:ascii="宋体" w:hAnsi="宋体" w:eastAsia="宋体" w:cs="宋体"/>
                <w:b/>
                <w:bCs w:val="0"/>
                <w:color w:val="auto"/>
                <w:sz w:val="21"/>
                <w:szCs w:val="21"/>
                <w:lang w:val="en-US" w:eastAsia="zh-CN"/>
              </w:rPr>
              <w:t>外观国旗护卫队</w:t>
            </w:r>
            <w:r>
              <w:rPr>
                <w:rFonts w:hint="eastAsia" w:ascii="宋体" w:hAnsi="宋体" w:eastAsia="宋体" w:cs="宋体"/>
                <w:b/>
                <w:bCs w:val="0"/>
                <w:color w:val="auto"/>
                <w:sz w:val="21"/>
                <w:szCs w:val="21"/>
              </w:rPr>
              <w:t>—故宫</w:t>
            </w:r>
            <w:r>
              <w:rPr>
                <w:rFonts w:hint="eastAsia" w:ascii="宋体" w:hAnsi="宋体" w:eastAsia="宋体" w:cs="宋体"/>
                <w:b/>
                <w:bCs w:val="0"/>
                <w:color w:val="auto"/>
                <w:sz w:val="21"/>
                <w:szCs w:val="21"/>
                <w:lang w:val="en-US" w:eastAsia="zh-CN"/>
              </w:rPr>
              <w:t>深度游5H(钟表馆和珍宝馆）增游慈宁宫佛像雕刻馆</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9" w:hRule="atLeast"/>
        </w:trPr>
        <w:tc>
          <w:tcPr>
            <w:tcW w:w="1152" w:type="dxa"/>
            <w:tcBorders>
              <w:top w:val="single" w:color="FFFFFF" w:themeColor="background1" w:sz="12" w:space="0"/>
              <w:left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当日</w:t>
            </w:r>
          </w:p>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行程</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tcPr>
          <w:p>
            <w:pPr>
              <w:tabs>
                <w:tab w:val="center" w:pos="0"/>
                <w:tab w:val="left" w:pos="1080"/>
                <w:tab w:val="center" w:pos="1800"/>
              </w:tabs>
              <w:autoSpaceDN w:val="0"/>
              <w:ind w:right="25"/>
              <w:rPr>
                <w:rFonts w:hint="eastAsia" w:ascii="宋体" w:hAnsi="宋体" w:eastAsia="宋体" w:cs="宋体"/>
                <w:color w:val="auto"/>
                <w:sz w:val="21"/>
                <w:szCs w:val="21"/>
              </w:rPr>
            </w:pPr>
            <w:r>
              <w:rPr>
                <w:rFonts w:hint="eastAsia" w:ascii="宋体" w:hAnsi="宋体" w:eastAsia="宋体" w:cs="宋体"/>
                <w:color w:val="auto"/>
                <w:sz w:val="21"/>
                <w:szCs w:val="21"/>
              </w:rPr>
              <w:t>早餐后</w:t>
            </w:r>
            <w:r>
              <w:rPr>
                <w:rFonts w:hint="eastAsia" w:ascii="宋体" w:hAnsi="宋体" w:eastAsia="宋体" w:cs="宋体"/>
                <w:color w:val="auto"/>
                <w:sz w:val="21"/>
                <w:szCs w:val="21"/>
                <w:lang w:val="en-US" w:eastAsia="zh-CN"/>
              </w:rPr>
              <w:t>出发</w:t>
            </w:r>
            <w:r>
              <w:rPr>
                <w:rFonts w:hint="eastAsia" w:ascii="宋体" w:hAnsi="宋体" w:eastAsia="宋体" w:cs="宋体"/>
                <w:color w:val="auto"/>
                <w:sz w:val="21"/>
                <w:szCs w:val="21"/>
              </w:rPr>
              <w:t>前往全世界最大的城市广场——</w:t>
            </w:r>
            <w:r>
              <w:rPr>
                <w:rFonts w:hint="eastAsia" w:ascii="宋体" w:hAnsi="宋体" w:eastAsia="宋体" w:cs="宋体"/>
                <w:b/>
                <w:color w:val="auto"/>
                <w:sz w:val="21"/>
                <w:szCs w:val="21"/>
              </w:rPr>
              <w:t>【天安门广场】</w:t>
            </w:r>
            <w:r>
              <w:rPr>
                <w:rFonts w:hint="eastAsia" w:ascii="宋体" w:hAnsi="宋体" w:eastAsia="宋体" w:cs="宋体"/>
                <w:color w:val="auto"/>
                <w:sz w:val="21"/>
                <w:szCs w:val="21"/>
              </w:rPr>
              <w:t>（游览时间为</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小时左右）</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接下来，我们要带你深度停留故宫</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h！大团皆由天安门进，安检排队30分钟以上。我们将带你走秘制路线，避开人流，快速安检无需长时间等待。上午由资深导游带你讲解午门，金水桥，三大殿（太和殿，中和殿，保和殿），一起到故宫里寻找紫禁城的真实历史，寻找历史人物的前世记忆！（独特路线：劳动人民文化宫-国旗护卫队训练（路过 不一定有训练且不能拍摄）-午门-3大殿-榫卯体验）</w:t>
            </w:r>
          </w:p>
          <w:p>
            <w:pPr>
              <w:tabs>
                <w:tab w:val="center" w:pos="0"/>
                <w:tab w:val="left" w:pos="1080"/>
                <w:tab w:val="center" w:pos="1800"/>
              </w:tabs>
              <w:autoSpaceDN w:val="0"/>
              <w:ind w:right="25"/>
              <w:rPr>
                <w:rFonts w:hint="eastAsia" w:ascii="宋体" w:hAnsi="宋体" w:eastAsia="宋体" w:cs="宋体"/>
                <w:color w:val="auto"/>
                <w:sz w:val="21"/>
                <w:szCs w:val="21"/>
              </w:rPr>
            </w:pPr>
            <w:r>
              <w:rPr>
                <w:rFonts w:hint="eastAsia" w:ascii="宋体" w:hAnsi="宋体" w:eastAsia="宋体" w:cs="宋体"/>
                <w:b/>
                <w:color w:val="auto"/>
                <w:sz w:val="21"/>
                <w:szCs w:val="21"/>
              </w:rPr>
              <w:t>【故宫</w:t>
            </w:r>
            <w:r>
              <w:rPr>
                <w:rFonts w:hint="eastAsia" w:ascii="宋体" w:hAnsi="宋体" w:eastAsia="宋体" w:cs="宋体"/>
                <w:b/>
                <w:color w:val="auto"/>
                <w:sz w:val="21"/>
                <w:szCs w:val="21"/>
                <w:lang w:val="en-US" w:eastAsia="zh-CN"/>
              </w:rPr>
              <w:t>-5H包含两馆</w:t>
            </w:r>
            <w:r>
              <w:rPr>
                <w:rFonts w:hint="eastAsia" w:ascii="宋体" w:hAnsi="宋体" w:eastAsia="宋体" w:cs="宋体"/>
                <w:b/>
                <w:color w:val="auto"/>
                <w:sz w:val="21"/>
                <w:szCs w:val="21"/>
              </w:rPr>
              <w:t>】</w:t>
            </w:r>
            <w:r>
              <w:rPr>
                <w:rFonts w:hint="eastAsia" w:ascii="宋体" w:hAnsi="宋体" w:eastAsia="宋体" w:cs="宋体"/>
                <w:color w:val="auto"/>
                <w:sz w:val="21"/>
                <w:szCs w:val="21"/>
              </w:rPr>
              <w:t>故宫冰窖建于清乾隆年间，现存4座，呈南北走向，为半地下拱券式窑洞建筑，墙体和拱顶与屋瓦间的夯土都很厚，密封隔热性十分之好，清代时专为皇宫御用藏冰室，供夏日消暑食制之用</w:t>
            </w:r>
          </w:p>
          <w:p>
            <w:pPr>
              <w:tabs>
                <w:tab w:val="center" w:pos="0"/>
                <w:tab w:val="left" w:pos="1080"/>
                <w:tab w:val="center" w:pos="1800"/>
              </w:tabs>
              <w:autoSpaceDN w:val="0"/>
              <w:ind w:right="25"/>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b/>
                <w:bCs/>
                <w:color w:val="auto"/>
                <w:sz w:val="21"/>
                <w:szCs w:val="21"/>
              </w:rPr>
              <w:t>体验故宫榫卯搭建</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感慨古人的智慧！榫卯是古代中国建筑、家具及其它器械的主要结构方式，故宫建筑就是榫卯结构。特点是在物件上不使用钉子，利用卯榫加固物件，足以体现出中国古老的文化和智慧。让你在了解故宫建筑时，亲手体验该结构的搭建方式</w:t>
            </w:r>
          </w:p>
          <w:p>
            <w:pPr>
              <w:tabs>
                <w:tab w:val="center" w:pos="0"/>
                <w:tab w:val="left" w:pos="1080"/>
                <w:tab w:val="center" w:pos="1800"/>
              </w:tabs>
              <w:autoSpaceDN w:val="0"/>
              <w:ind w:right="25"/>
              <w:rPr>
                <w:rFonts w:hint="eastAsia" w:ascii="宋体" w:hAnsi="宋体" w:eastAsia="宋体" w:cs="宋体"/>
                <w:color w:val="auto"/>
                <w:sz w:val="21"/>
                <w:szCs w:val="21"/>
                <w:lang w:eastAsia="zh-CN"/>
              </w:rPr>
            </w:pPr>
            <w:r>
              <w:rPr>
                <w:rFonts w:hint="eastAsia" w:ascii="宋体" w:hAnsi="宋体" w:eastAsia="宋体" w:cs="宋体"/>
                <w:b/>
                <w:color w:val="auto"/>
                <w:sz w:val="21"/>
                <w:szCs w:val="21"/>
              </w:rPr>
              <w:t>【</w:t>
            </w:r>
            <w:r>
              <w:rPr>
                <w:rFonts w:hint="eastAsia" w:ascii="宋体" w:hAnsi="宋体" w:eastAsia="宋体" w:cs="宋体"/>
                <w:b/>
                <w:color w:val="auto"/>
                <w:sz w:val="21"/>
                <w:szCs w:val="21"/>
                <w:lang w:val="en-US" w:eastAsia="zh-CN"/>
              </w:rPr>
              <w:t>延禧宫</w:t>
            </w:r>
            <w:r>
              <w:rPr>
                <w:rFonts w:hint="eastAsia" w:ascii="宋体" w:hAnsi="宋体" w:eastAsia="宋体" w:cs="宋体"/>
                <w:b/>
                <w:color w:val="auto"/>
                <w:sz w:val="21"/>
                <w:szCs w:val="21"/>
              </w:rPr>
              <w:t>】</w:t>
            </w:r>
            <w:r>
              <w:rPr>
                <w:rFonts w:hint="eastAsia" w:ascii="宋体" w:hAnsi="宋体" w:eastAsia="宋体" w:cs="宋体"/>
                <w:b w:val="0"/>
                <w:bCs/>
                <w:color w:val="auto"/>
                <w:sz w:val="21"/>
                <w:szCs w:val="21"/>
                <w:lang w:val="en-US" w:eastAsia="zh-CN"/>
              </w:rPr>
              <w:t>延禧宫属于后宫六宫之一，是明清两朝后宫嫔妃居住的地方，【延禧攻略】与【还珠格格】中令妃的原型就居住于此。</w:t>
            </w:r>
            <w:r>
              <w:rPr>
                <w:rFonts w:hint="eastAsia" w:ascii="宋体" w:hAnsi="宋体" w:eastAsia="宋体" w:cs="宋体"/>
                <w:color w:val="auto"/>
                <w:sz w:val="21"/>
                <w:szCs w:val="21"/>
                <w:lang w:val="en-US" w:eastAsia="zh-CN"/>
              </w:rPr>
              <w:t>之后</w:t>
            </w:r>
            <w:r>
              <w:rPr>
                <w:rFonts w:hint="eastAsia" w:ascii="宋体" w:hAnsi="宋体" w:eastAsia="宋体" w:cs="宋体"/>
                <w:color w:val="auto"/>
                <w:sz w:val="21"/>
                <w:szCs w:val="21"/>
                <w:lang w:eastAsia="zh-CN"/>
              </w:rPr>
              <w:t>游览后宫（寿康宫-慈宁宫-乾清宫-坤宁宫-延禧宫-珍宝馆-畅音阁-珍妃井-御花园-神武门），从西六宫穿过乾清宫再到东六宫，探秘延禧宫，参观珍宝馆，后从御花园出神武门。一次深度游遍故宫，拒绝匆匆打卡的走马观花！</w:t>
            </w:r>
          </w:p>
          <w:p>
            <w:pPr>
              <w:autoSpaceDN w:val="0"/>
              <w:spacing w:line="276" w:lineRule="auto"/>
              <w:rPr>
                <w:rFonts w:ascii="微软雅黑" w:hAnsi="微软雅黑" w:eastAsia="微软雅黑" w:cs="Tahoma"/>
                <w:b/>
                <w:kern w:val="0"/>
                <w:sz w:val="18"/>
                <w:szCs w:val="18"/>
              </w:rPr>
            </w:pPr>
            <w:r>
              <w:rPr>
                <w:rFonts w:hint="eastAsia" w:ascii="微软雅黑" w:hAnsi="微软雅黑" w:eastAsia="微软雅黑" w:cs="Tahoma"/>
                <w:b/>
                <w:color w:val="FF0000"/>
                <w:kern w:val="0"/>
                <w:szCs w:val="21"/>
              </w:rPr>
              <w:t>温馨提示：</w:t>
            </w:r>
            <w:r>
              <w:rPr>
                <w:rFonts w:ascii="微软雅黑" w:hAnsi="微软雅黑" w:eastAsia="微软雅黑" w:cs="Tahoma"/>
                <w:b/>
                <w:kern w:val="0"/>
                <w:sz w:val="18"/>
                <w:szCs w:val="18"/>
              </w:rPr>
              <w:br w:type="textWrapping"/>
            </w:r>
            <w:r>
              <w:rPr>
                <w:rFonts w:ascii="微软雅黑" w:hAnsi="微软雅黑" w:eastAsia="微软雅黑" w:cs="Tahoma"/>
                <w:b/>
                <w:kern w:val="0"/>
                <w:sz w:val="18"/>
                <w:szCs w:val="18"/>
              </w:rPr>
              <w:t>1.</w:t>
            </w:r>
            <w:r>
              <w:rPr>
                <w:rFonts w:hint="eastAsia" w:ascii="微软雅黑" w:hAnsi="微软雅黑" w:eastAsia="微软雅黑" w:cs="Tahoma"/>
                <w:b/>
                <w:kern w:val="0"/>
                <w:sz w:val="18"/>
                <w:szCs w:val="18"/>
              </w:rPr>
              <w:t>故宫博物院自</w:t>
            </w:r>
            <w:r>
              <w:rPr>
                <w:rFonts w:ascii="微软雅黑" w:hAnsi="微软雅黑" w:eastAsia="微软雅黑" w:cs="Tahoma"/>
                <w:b/>
                <w:kern w:val="0"/>
                <w:sz w:val="18"/>
                <w:szCs w:val="18"/>
              </w:rPr>
              <w:t>2014</w:t>
            </w:r>
            <w:r>
              <w:rPr>
                <w:rFonts w:hint="eastAsia" w:ascii="微软雅黑" w:hAnsi="微软雅黑" w:eastAsia="微软雅黑" w:cs="Tahoma"/>
                <w:b/>
                <w:kern w:val="0"/>
                <w:sz w:val="18"/>
                <w:szCs w:val="18"/>
              </w:rPr>
              <w:t>年</w:t>
            </w:r>
            <w:r>
              <w:rPr>
                <w:rFonts w:ascii="微软雅黑" w:hAnsi="微软雅黑" w:eastAsia="微软雅黑" w:cs="Tahoma"/>
                <w:b/>
                <w:kern w:val="0"/>
                <w:sz w:val="18"/>
                <w:szCs w:val="18"/>
              </w:rPr>
              <w:t>1</w:t>
            </w:r>
            <w:r>
              <w:rPr>
                <w:rFonts w:hint="eastAsia" w:ascii="微软雅黑" w:hAnsi="微软雅黑" w:eastAsia="微软雅黑" w:cs="Tahoma"/>
                <w:b/>
                <w:kern w:val="0"/>
                <w:sz w:val="18"/>
                <w:szCs w:val="18"/>
              </w:rPr>
              <w:t>月</w:t>
            </w:r>
            <w:r>
              <w:rPr>
                <w:rFonts w:ascii="微软雅黑" w:hAnsi="微软雅黑" w:eastAsia="微软雅黑" w:cs="Tahoma"/>
                <w:b/>
                <w:kern w:val="0"/>
                <w:sz w:val="18"/>
                <w:szCs w:val="18"/>
              </w:rPr>
              <w:t>1</w:t>
            </w:r>
            <w:r>
              <w:rPr>
                <w:rFonts w:hint="eastAsia" w:ascii="微软雅黑" w:hAnsi="微软雅黑" w:eastAsia="微软雅黑" w:cs="Tahoma"/>
                <w:b/>
                <w:kern w:val="0"/>
                <w:sz w:val="18"/>
                <w:szCs w:val="18"/>
              </w:rPr>
              <w:t>日起，每周一全天闭馆，如遇闭馆则根据实际情况调整行程，敬请谅解！</w:t>
            </w:r>
            <w:r>
              <w:rPr>
                <w:rFonts w:ascii="微软雅黑" w:hAnsi="微软雅黑" w:eastAsia="微软雅黑" w:cs="Tahoma"/>
                <w:b/>
                <w:kern w:val="0"/>
                <w:sz w:val="18"/>
                <w:szCs w:val="18"/>
              </w:rPr>
              <w:br w:type="textWrapping"/>
            </w:r>
            <w:r>
              <w:rPr>
                <w:rFonts w:ascii="微软雅黑" w:hAnsi="微软雅黑" w:eastAsia="微软雅黑" w:cs="Tahoma"/>
                <w:b/>
                <w:kern w:val="0"/>
                <w:sz w:val="18"/>
                <w:szCs w:val="18"/>
              </w:rPr>
              <w:t>2.</w:t>
            </w:r>
            <w:r>
              <w:rPr>
                <w:rFonts w:hint="eastAsia" w:ascii="微软雅黑" w:hAnsi="微软雅黑" w:eastAsia="微软雅黑" w:cs="Tahoma"/>
                <w:b/>
                <w:kern w:val="0"/>
                <w:sz w:val="18"/>
                <w:szCs w:val="18"/>
              </w:rPr>
              <w:t>故宫博物院自</w:t>
            </w:r>
            <w:r>
              <w:rPr>
                <w:rFonts w:ascii="微软雅黑" w:hAnsi="微软雅黑" w:eastAsia="微软雅黑" w:cs="Tahoma"/>
                <w:b/>
                <w:kern w:val="0"/>
                <w:sz w:val="18"/>
                <w:szCs w:val="18"/>
              </w:rPr>
              <w:t>2015</w:t>
            </w:r>
            <w:r>
              <w:rPr>
                <w:rFonts w:hint="eastAsia" w:ascii="微软雅黑" w:hAnsi="微软雅黑" w:eastAsia="微软雅黑" w:cs="Tahoma"/>
                <w:b/>
                <w:kern w:val="0"/>
                <w:sz w:val="18"/>
                <w:szCs w:val="18"/>
              </w:rPr>
              <w:t>年</w:t>
            </w:r>
            <w:r>
              <w:rPr>
                <w:rFonts w:ascii="微软雅黑" w:hAnsi="微软雅黑" w:eastAsia="微软雅黑" w:cs="Tahoma"/>
                <w:b/>
                <w:kern w:val="0"/>
                <w:sz w:val="18"/>
                <w:szCs w:val="18"/>
              </w:rPr>
              <w:t>6</w:t>
            </w:r>
            <w:r>
              <w:rPr>
                <w:rFonts w:hint="eastAsia" w:ascii="微软雅黑" w:hAnsi="微软雅黑" w:eastAsia="微软雅黑" w:cs="Tahoma"/>
                <w:b/>
                <w:kern w:val="0"/>
                <w:sz w:val="18"/>
                <w:szCs w:val="18"/>
              </w:rPr>
              <w:t>月</w:t>
            </w:r>
            <w:r>
              <w:rPr>
                <w:rFonts w:ascii="微软雅黑" w:hAnsi="微软雅黑" w:eastAsia="微软雅黑" w:cs="Tahoma"/>
                <w:b/>
                <w:kern w:val="0"/>
                <w:sz w:val="18"/>
                <w:szCs w:val="18"/>
              </w:rPr>
              <w:t>13</w:t>
            </w:r>
            <w:r>
              <w:rPr>
                <w:rFonts w:hint="eastAsia" w:ascii="微软雅黑" w:hAnsi="微软雅黑" w:eastAsia="微软雅黑" w:cs="Tahoma"/>
                <w:b/>
                <w:kern w:val="0"/>
                <w:sz w:val="18"/>
                <w:szCs w:val="18"/>
              </w:rPr>
              <w:t>日起实行实名制携带二代身份证购票，请客人一定要带身份证件才能入馆，如因客人自身原因没有带身份证件造成无法入馆的情况，后果客人承担，如果遇见学生儿童没有身份证件的请带户口部或者护照入馆。</w:t>
            </w:r>
          </w:p>
          <w:p>
            <w:pPr>
              <w:numPr>
                <w:ilvl w:val="0"/>
                <w:numId w:val="1"/>
              </w:numPr>
              <w:autoSpaceDN w:val="0"/>
              <w:spacing w:line="276" w:lineRule="auto"/>
              <w:rPr>
                <w:rFonts w:ascii="微软雅黑" w:hAnsi="微软雅黑" w:eastAsia="微软雅黑" w:cs="Tahoma"/>
                <w:b/>
                <w:kern w:val="0"/>
                <w:sz w:val="18"/>
                <w:szCs w:val="18"/>
              </w:rPr>
            </w:pPr>
            <w:r>
              <w:rPr>
                <w:rFonts w:hint="eastAsia" w:ascii="微软雅黑" w:hAnsi="微软雅黑" w:eastAsia="微软雅黑" w:cs="Tahoma"/>
                <w:b/>
                <w:kern w:val="0"/>
                <w:sz w:val="18"/>
                <w:szCs w:val="18"/>
              </w:rPr>
              <w:t>故宫</w:t>
            </w:r>
            <w:r>
              <w:rPr>
                <w:rFonts w:hint="eastAsia" w:ascii="微软雅黑" w:hAnsi="微软雅黑" w:eastAsia="微软雅黑" w:cs="Tahoma"/>
                <w:b/>
                <w:kern w:val="0"/>
                <w:sz w:val="18"/>
                <w:szCs w:val="18"/>
                <w:lang w:val="en-US" w:eastAsia="zh-CN"/>
              </w:rPr>
              <w:t>含</w:t>
            </w:r>
            <w:r>
              <w:rPr>
                <w:rFonts w:ascii="微软雅黑" w:hAnsi="微软雅黑" w:eastAsia="微软雅黑" w:cs="Tahoma"/>
                <w:b/>
                <w:kern w:val="0"/>
                <w:sz w:val="18"/>
                <w:szCs w:val="18"/>
              </w:rPr>
              <w:t>珍宝馆与钟表馆门票</w:t>
            </w:r>
          </w:p>
          <w:p>
            <w:pPr>
              <w:autoSpaceDN w:val="0"/>
              <w:spacing w:line="276" w:lineRule="auto"/>
              <w:rPr>
                <w:rFonts w:ascii="微软雅黑" w:hAnsi="微软雅黑" w:eastAsia="微软雅黑" w:cs="Tahoma"/>
                <w:b/>
                <w:kern w:val="0"/>
                <w:sz w:val="18"/>
                <w:szCs w:val="18"/>
              </w:rPr>
            </w:pPr>
            <w:r>
              <w:rPr>
                <w:rFonts w:hint="eastAsia" w:ascii="微软雅黑" w:hAnsi="微软雅黑" w:eastAsia="微软雅黑" w:cs="Tahoma"/>
                <w:b/>
                <w:kern w:val="0"/>
                <w:sz w:val="18"/>
                <w:szCs w:val="18"/>
                <w:lang w:val="en-US" w:eastAsia="zh-CN"/>
              </w:rPr>
              <w:t>始建于乾隆年间的冰窖，用于故宫储存夏季消暑降温的冰块，如今改为特色冰窖餐厅。景区内消费较高，60元标注是一荤两素套餐定食，如需饮料小吃敬请自理。</w:t>
            </w:r>
          </w:p>
          <w:p>
            <w:pPr>
              <w:bidi w:val="0"/>
              <w:jc w:val="left"/>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drawing>
                <wp:inline distT="0" distB="0" distL="114300" distR="114300">
                  <wp:extent cx="1953895" cy="1376680"/>
                  <wp:effectExtent l="0" t="0" r="8255" b="13970"/>
                  <wp:docPr id="3" name="图片 3" descr="16165673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16567307(1)"/>
                          <pic:cNvPicPr>
                            <a:picLocks noChangeAspect="1"/>
                          </pic:cNvPicPr>
                        </pic:nvPicPr>
                        <pic:blipFill>
                          <a:blip r:embed="rId8"/>
                          <a:stretch>
                            <a:fillRect/>
                          </a:stretch>
                        </pic:blipFill>
                        <pic:spPr>
                          <a:xfrm>
                            <a:off x="0" y="0"/>
                            <a:ext cx="1953895" cy="1376680"/>
                          </a:xfrm>
                          <a:prstGeom prst="rect">
                            <a:avLst/>
                          </a:prstGeom>
                        </pic:spPr>
                      </pic:pic>
                    </a:graphicData>
                  </a:graphic>
                </wp:inline>
              </w:drawing>
            </w:r>
            <w:r>
              <w:rPr>
                <w:rFonts w:hint="eastAsia" w:ascii="微软雅黑" w:hAnsi="微软雅黑" w:eastAsia="微软雅黑" w:cs="微软雅黑"/>
                <w:szCs w:val="21"/>
                <w:lang w:val="en-US" w:eastAsia="zh-CN"/>
              </w:rPr>
              <w:drawing>
                <wp:inline distT="0" distB="0" distL="114300" distR="114300">
                  <wp:extent cx="1989455" cy="1405255"/>
                  <wp:effectExtent l="0" t="0" r="10795" b="4445"/>
                  <wp:docPr id="4" name="图片 4" descr="1616567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16567343(1)"/>
                          <pic:cNvPicPr>
                            <a:picLocks noChangeAspect="1"/>
                          </pic:cNvPicPr>
                        </pic:nvPicPr>
                        <pic:blipFill>
                          <a:blip r:embed="rId9"/>
                          <a:stretch>
                            <a:fillRect/>
                          </a:stretch>
                        </pic:blipFill>
                        <pic:spPr>
                          <a:xfrm>
                            <a:off x="0" y="0"/>
                            <a:ext cx="1989455" cy="1405255"/>
                          </a:xfrm>
                          <a:prstGeom prst="rect">
                            <a:avLst/>
                          </a:prstGeom>
                        </pic:spPr>
                      </pic:pic>
                    </a:graphicData>
                  </a:graphic>
                </wp:inline>
              </w:drawing>
            </w:r>
            <w:r>
              <w:rPr>
                <w:rFonts w:hint="eastAsia" w:ascii="微软雅黑" w:hAnsi="微软雅黑" w:eastAsia="微软雅黑" w:cs="微软雅黑"/>
                <w:szCs w:val="21"/>
                <w:lang w:val="en-US" w:eastAsia="zh-CN"/>
              </w:rPr>
              <w:drawing>
                <wp:inline distT="0" distB="0" distL="114300" distR="114300">
                  <wp:extent cx="1751965" cy="1413510"/>
                  <wp:effectExtent l="0" t="0" r="635" b="15240"/>
                  <wp:docPr id="7" name="图片 7" descr="1616567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16567389(1)"/>
                          <pic:cNvPicPr>
                            <a:picLocks noChangeAspect="1"/>
                          </pic:cNvPicPr>
                        </pic:nvPicPr>
                        <pic:blipFill>
                          <a:blip r:embed="rId10"/>
                          <a:stretch>
                            <a:fillRect/>
                          </a:stretch>
                        </pic:blipFill>
                        <pic:spPr>
                          <a:xfrm>
                            <a:off x="0" y="0"/>
                            <a:ext cx="1751965" cy="1413510"/>
                          </a:xfrm>
                          <a:prstGeom prst="rect">
                            <a:avLst/>
                          </a:prstGeom>
                        </pic:spPr>
                      </pic:pic>
                    </a:graphicData>
                  </a:graphic>
                </wp:inline>
              </w:drawing>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餐食</w:t>
            </w:r>
          </w:p>
        </w:tc>
        <w:tc>
          <w:tcPr>
            <w:tcW w:w="86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早餐</w:t>
            </w:r>
          </w:p>
        </w:tc>
        <w:tc>
          <w:tcPr>
            <w:tcW w:w="2201"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酒店自助早餐</w:t>
            </w:r>
          </w:p>
        </w:tc>
        <w:tc>
          <w:tcPr>
            <w:tcW w:w="990"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午餐</w:t>
            </w:r>
          </w:p>
        </w:tc>
        <w:tc>
          <w:tcPr>
            <w:tcW w:w="2160"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olor w:val="595959"/>
                <w:kern w:val="0"/>
                <w:sz w:val="18"/>
                <w:lang w:val="en-US" w:eastAsia="zh-CN"/>
              </w:rPr>
              <w:t>网红故宫冰窖餐厅</w:t>
            </w:r>
          </w:p>
        </w:tc>
        <w:tc>
          <w:tcPr>
            <w:tcW w:w="1061"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晚餐</w:t>
            </w:r>
          </w:p>
        </w:tc>
        <w:tc>
          <w:tcPr>
            <w:tcW w:w="2090"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不含</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酒店</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both"/>
              <w:rPr>
                <w:rFonts w:hint="eastAsia" w:ascii="微软雅黑" w:hAnsi="微软雅黑" w:eastAsia="微软雅黑" w:cs="微软雅黑"/>
                <w:sz w:val="21"/>
                <w:szCs w:val="21"/>
                <w:vertAlign w:val="baseline"/>
                <w:lang w:val="en-US" w:eastAsia="zh-CN"/>
              </w:rPr>
            </w:pPr>
            <w:r>
              <w:rPr>
                <w:rFonts w:hint="eastAsia" w:ascii="宋体" w:hAnsi="宋体" w:cs="宋体"/>
                <w:b w:val="0"/>
                <w:bCs/>
                <w:color w:val="auto"/>
                <w:kern w:val="0"/>
                <w:sz w:val="18"/>
                <w:szCs w:val="18"/>
                <w:lang w:val="en-US" w:eastAsia="zh-CN"/>
              </w:rPr>
              <w:t>西国贸大酒店或</w:t>
            </w:r>
            <w:r>
              <w:rPr>
                <w:rFonts w:hint="eastAsia" w:ascii="宋体" w:hAnsi="宋体" w:cs="宋体"/>
                <w:b w:val="0"/>
                <w:bCs/>
                <w:color w:val="auto"/>
                <w:kern w:val="0"/>
                <w:sz w:val="18"/>
                <w:szCs w:val="18"/>
              </w:rPr>
              <w:t>不低于以上级别</w:t>
            </w:r>
            <w:r>
              <w:rPr>
                <w:rFonts w:hint="eastAsia" w:ascii="宋体" w:hAnsi="宋体" w:cs="宋体"/>
                <w:b w:val="0"/>
                <w:bCs/>
                <w:color w:val="auto"/>
                <w:kern w:val="0"/>
                <w:sz w:val="18"/>
                <w:szCs w:val="18"/>
                <w:lang w:val="en-US" w:eastAsia="zh-CN"/>
              </w:rPr>
              <w:t>网评五钻级配置豪华酒店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bidi w:val="0"/>
              <w:jc w:val="center"/>
              <w:rPr>
                <w:rFonts w:hint="eastAsia" w:ascii="微软雅黑" w:hAnsi="微软雅黑" w:eastAsia="微软雅黑" w:cs="微软雅黑"/>
                <w:b/>
                <w:bCs/>
                <w:sz w:val="24"/>
                <w:szCs w:val="24"/>
                <w:vertAlign w:val="baseline"/>
                <w:lang w:val="en-US" w:eastAsia="zh-CN"/>
              </w:rPr>
            </w:pPr>
            <w:r>
              <w:rPr>
                <w:rFonts w:hint="eastAsia" w:ascii="微软雅黑" w:hAnsi="微软雅黑" w:eastAsia="微软雅黑" w:cs="微软雅黑"/>
                <w:b/>
                <w:bCs/>
                <w:sz w:val="24"/>
                <w:szCs w:val="24"/>
                <w:vertAlign w:val="baseline"/>
                <w:lang w:val="en-US" w:eastAsia="zh-CN"/>
              </w:rPr>
              <w:t>第三天</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keepNext w:val="0"/>
              <w:keepLines w:val="0"/>
              <w:widowControl/>
              <w:suppressLineNumbers w:val="0"/>
              <w:jc w:val="left"/>
              <w:rPr>
                <w:rFonts w:hint="eastAsia" w:ascii="宋体" w:hAnsi="宋体" w:eastAsia="宋体" w:cs="宋体"/>
                <w:b/>
                <w:bCs/>
                <w:sz w:val="21"/>
                <w:szCs w:val="21"/>
                <w:vertAlign w:val="baseline"/>
                <w:lang w:val="en-US" w:eastAsia="zh-CN"/>
              </w:rPr>
            </w:pPr>
            <w:r>
              <w:rPr>
                <w:rFonts w:hint="eastAsia" w:ascii="宋体" w:hAnsi="宋体" w:eastAsia="宋体" w:cs="宋体"/>
                <w:b/>
                <w:bCs w:val="0"/>
                <w:color w:val="auto"/>
                <w:sz w:val="21"/>
                <w:szCs w:val="21"/>
              </w:rPr>
              <w:t>天坛公园</w:t>
            </w:r>
            <w:r>
              <w:rPr>
                <w:rFonts w:hint="eastAsia" w:ascii="宋体" w:hAnsi="宋体" w:eastAsia="宋体" w:cs="宋体"/>
                <w:b/>
                <w:bCs w:val="0"/>
                <w:color w:val="auto"/>
                <w:sz w:val="21"/>
                <w:szCs w:val="21"/>
                <w:lang w:val="en-US" w:eastAsia="zh-CN"/>
              </w:rPr>
              <w:t>通票--护国寺小吃街</w:t>
            </w:r>
            <w:r>
              <w:rPr>
                <w:rFonts w:hint="eastAsia" w:ascii="宋体" w:hAnsi="宋体" w:eastAsia="宋体" w:cs="宋体"/>
                <w:b/>
                <w:bCs w:val="0"/>
                <w:color w:val="auto"/>
                <w:sz w:val="21"/>
                <w:szCs w:val="21"/>
              </w:rPr>
              <w:t>--鸟巢水立方外景</w:t>
            </w:r>
            <w:r>
              <w:rPr>
                <w:rFonts w:hint="eastAsia" w:ascii="宋体" w:hAnsi="宋体" w:eastAsia="宋体" w:cs="宋体"/>
                <w:b/>
                <w:bCs w:val="0"/>
                <w:color w:val="auto"/>
                <w:sz w:val="21"/>
                <w:szCs w:val="21"/>
                <w:lang w:val="en-US" w:eastAsia="zh-CN"/>
              </w:rPr>
              <w:t>--慕田峪</w:t>
            </w:r>
            <w:r>
              <w:rPr>
                <w:rFonts w:hint="eastAsia" w:ascii="宋体" w:hAnsi="宋体" w:eastAsia="宋体" w:cs="宋体"/>
                <w:b/>
                <w:bCs w:val="0"/>
                <w:color w:val="auto"/>
                <w:sz w:val="21"/>
                <w:szCs w:val="21"/>
              </w:rPr>
              <w:t>长</w:t>
            </w:r>
            <w:r>
              <w:rPr>
                <w:rFonts w:hint="eastAsia" w:ascii="宋体" w:hAnsi="宋体" w:eastAsia="宋体" w:cs="宋体"/>
                <w:b/>
                <w:bCs w:val="0"/>
                <w:color w:val="auto"/>
                <w:sz w:val="21"/>
                <w:szCs w:val="21"/>
                <w:lang w:val="en-US" w:eastAsia="zh-CN"/>
              </w:rPr>
              <w:t>城或八达岭长城二选一</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0" w:hRule="atLeast"/>
        </w:trPr>
        <w:tc>
          <w:tcPr>
            <w:tcW w:w="1152" w:type="dxa"/>
            <w:vMerge w:val="restart"/>
            <w:tcBorders>
              <w:top w:val="single" w:color="FFFFFF" w:themeColor="background1" w:sz="12" w:space="0"/>
              <w:left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当日</w:t>
            </w:r>
          </w:p>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行程</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tabs>
                <w:tab w:val="center" w:pos="0"/>
                <w:tab w:val="left" w:pos="1080"/>
                <w:tab w:val="center" w:pos="1800"/>
              </w:tabs>
              <w:autoSpaceDN w:val="0"/>
              <w:ind w:right="25"/>
              <w:rPr>
                <w:rFonts w:hint="default" w:hAnsi="宋体"/>
                <w:color w:val="auto"/>
                <w:lang w:val="en-US"/>
              </w:rPr>
            </w:pPr>
            <w:r>
              <w:rPr>
                <w:rFonts w:ascii="宋体" w:hAnsi="宋体"/>
                <w:color w:val="auto"/>
                <w:sz w:val="21"/>
                <w:szCs w:val="22"/>
              </w:rPr>
              <w:t>早餐后</w:t>
            </w:r>
            <w:r>
              <w:rPr>
                <w:rFonts w:hint="eastAsia" w:ascii="宋体" w:hAnsi="宋体"/>
                <w:color w:val="auto"/>
                <w:sz w:val="21"/>
                <w:szCs w:val="22"/>
                <w:lang w:eastAsia="zh-CN"/>
              </w:rPr>
              <w:t>，</w:t>
            </w:r>
            <w:r>
              <w:rPr>
                <w:rFonts w:ascii="宋体" w:hAnsi="宋体"/>
                <w:color w:val="auto"/>
                <w:sz w:val="21"/>
                <w:szCs w:val="22"/>
              </w:rPr>
              <w:t>前往</w:t>
            </w:r>
            <w:r>
              <w:rPr>
                <w:rFonts w:ascii="宋体" w:hAnsi="宋体"/>
                <w:b/>
                <w:color w:val="auto"/>
                <w:sz w:val="22"/>
                <w:szCs w:val="22"/>
              </w:rPr>
              <w:t>【天坛公园】（</w:t>
            </w:r>
            <w:r>
              <w:rPr>
                <w:rFonts w:ascii="宋体" w:hAnsi="宋体"/>
                <w:color w:val="auto"/>
                <w:sz w:val="21"/>
                <w:szCs w:val="22"/>
              </w:rPr>
              <w:t>含</w:t>
            </w:r>
            <w:r>
              <w:rPr>
                <w:rFonts w:hint="eastAsia" w:ascii="宋体" w:hAnsi="宋体"/>
                <w:color w:val="auto"/>
                <w:sz w:val="21"/>
                <w:szCs w:val="22"/>
                <w:lang w:val="en-US" w:eastAsia="zh-CN"/>
              </w:rPr>
              <w:t>通票</w:t>
            </w:r>
            <w:r>
              <w:rPr>
                <w:rFonts w:ascii="宋体" w:hAnsi="宋体"/>
                <w:color w:val="auto"/>
                <w:sz w:val="21"/>
                <w:szCs w:val="22"/>
              </w:rPr>
              <w:t>)（游览时间为</w:t>
            </w:r>
            <w:r>
              <w:rPr>
                <w:rFonts w:hAnsi="宋体"/>
                <w:color w:val="auto"/>
                <w:sz w:val="21"/>
                <w:szCs w:val="22"/>
              </w:rPr>
              <w:t>1.5</w:t>
            </w:r>
            <w:r>
              <w:rPr>
                <w:rFonts w:ascii="宋体" w:hAnsi="宋体"/>
                <w:color w:val="auto"/>
                <w:sz w:val="21"/>
                <w:szCs w:val="22"/>
              </w:rPr>
              <w:t>小时左右）</w:t>
            </w:r>
            <w:r>
              <w:rPr>
                <w:rFonts w:ascii="宋体" w:hAnsi="宋体"/>
                <w:color w:val="auto"/>
                <w:sz w:val="24"/>
                <w:szCs w:val="22"/>
              </w:rPr>
              <w:t>，</w:t>
            </w:r>
            <w:r>
              <w:rPr>
                <w:rFonts w:ascii="宋体" w:hAnsi="宋体"/>
                <w:color w:val="auto"/>
                <w:sz w:val="21"/>
                <w:szCs w:val="22"/>
              </w:rPr>
              <w:t>这里是明清两代帝王“春季祈谷，夏至祈雨，冬至祭天”的地方</w:t>
            </w:r>
            <w:r>
              <w:rPr>
                <w:rFonts w:hint="eastAsia" w:ascii="宋体" w:hAnsi="宋体"/>
                <w:color w:val="auto"/>
                <w:sz w:val="21"/>
                <w:szCs w:val="22"/>
                <w:lang w:val="en-US" w:eastAsia="zh-CN"/>
              </w:rPr>
              <w:t>.</w:t>
            </w:r>
            <w:r>
              <w:rPr>
                <w:rFonts w:hint="eastAsia" w:ascii="宋体" w:hAnsi="宋体"/>
                <w:color w:val="auto"/>
                <w:sz w:val="22"/>
                <w:szCs w:val="24"/>
                <w:lang w:val="en-US" w:eastAsia="zh-CN"/>
              </w:rPr>
              <w:t>中餐</w:t>
            </w:r>
            <w:r>
              <w:rPr>
                <w:rFonts w:hint="eastAsia" w:ascii="宋体" w:hAnsi="宋体"/>
                <w:color w:val="auto"/>
                <w:sz w:val="22"/>
                <w:szCs w:val="22"/>
                <w:lang w:eastAsia="zh-CN"/>
              </w:rPr>
              <w:t>美食推荐：</w:t>
            </w:r>
            <w:r>
              <w:rPr>
                <w:rFonts w:hint="eastAsia" w:ascii="宋体" w:hAnsi="宋体"/>
                <w:color w:val="auto"/>
                <w:sz w:val="22"/>
                <w:szCs w:val="22"/>
                <w:lang w:val="en-US" w:eastAsia="zh-CN"/>
              </w:rPr>
              <w:t>护国寺小吃街。</w:t>
            </w:r>
            <w:r>
              <w:rPr>
                <w:rFonts w:hint="eastAsia" w:ascii="宋体" w:hAnsi="宋体"/>
                <w:color w:val="auto"/>
                <w:sz w:val="22"/>
                <w:szCs w:val="24"/>
              </w:rPr>
              <w:t>之后前往08年奥运会会址，进入</w:t>
            </w:r>
            <w:r>
              <w:rPr>
                <w:rFonts w:hint="eastAsia" w:ascii="宋体" w:hAnsi="宋体"/>
                <w:b/>
                <w:bCs/>
                <w:color w:val="auto"/>
                <w:sz w:val="22"/>
                <w:szCs w:val="24"/>
              </w:rPr>
              <w:t>【奥运公园，近距离观看鸟巢、水立方（APEC主要会场之一）】</w:t>
            </w:r>
            <w:r>
              <w:rPr>
                <w:rFonts w:hint="eastAsia" w:ascii="宋体" w:hAnsi="宋体"/>
                <w:color w:val="auto"/>
                <w:sz w:val="22"/>
                <w:szCs w:val="24"/>
              </w:rPr>
              <w:t>（游览时间40分钟）</w:t>
            </w:r>
            <w:r>
              <w:rPr>
                <w:rFonts w:hint="eastAsia" w:ascii="宋体" w:hAnsi="宋体" w:eastAsia="宋体" w:cs="宋体"/>
                <w:color w:val="auto"/>
                <w:sz w:val="22"/>
                <w:szCs w:val="22"/>
              </w:rPr>
              <w:t>区别于八达岭长城，我们选择了人少、保存更好和精美的慕田峪长城，避免人山人海的现状，更深度的停留时间，拍更美更酷的照片。《非诚勿扰Ⅱ》外景地之【</w:t>
            </w:r>
            <w:r>
              <w:rPr>
                <w:rFonts w:hint="eastAsia" w:ascii="宋体" w:hAnsi="宋体" w:eastAsia="宋体" w:cs="宋体"/>
                <w:b/>
                <w:bCs/>
                <w:color w:val="auto"/>
                <w:sz w:val="22"/>
                <w:szCs w:val="22"/>
              </w:rPr>
              <w:t>慕田峪长城</w:t>
            </w:r>
            <w:r>
              <w:rPr>
                <w:rFonts w:hint="eastAsia" w:ascii="宋体" w:hAnsi="宋体" w:eastAsia="宋体" w:cs="宋体"/>
                <w:color w:val="auto"/>
                <w:sz w:val="22"/>
                <w:szCs w:val="22"/>
              </w:rPr>
              <w:t>】(游览2个小时)慕田峪长城是万里长城的精华所在，享有“万里长城唯慕田峪独秀”的美誉，众多的中外首脑曾到慕田峪长城观光游览。（请现金缴纳15元往返穿梭巴士费用给导游，因慕田峪长城地势较高，需要登到山顶再爬长城较辛苦，可考虑选择全程缆车上下往返长城--1</w:t>
            </w:r>
            <w:r>
              <w:rPr>
                <w:rFonts w:hint="eastAsia" w:ascii="宋体" w:hAnsi="宋体" w:eastAsia="宋体" w:cs="宋体"/>
                <w:color w:val="auto"/>
                <w:sz w:val="22"/>
                <w:szCs w:val="22"/>
                <w:lang w:val="en-US" w:eastAsia="zh-CN"/>
              </w:rPr>
              <w:t>2</w:t>
            </w:r>
            <w:r>
              <w:rPr>
                <w:rFonts w:hint="eastAsia" w:ascii="宋体" w:hAnsi="宋体" w:eastAsia="宋体" w:cs="宋体"/>
                <w:color w:val="auto"/>
                <w:sz w:val="22"/>
                <w:szCs w:val="22"/>
              </w:rPr>
              <w:t>0元/人 自理）；</w:t>
            </w:r>
            <w:r>
              <w:rPr>
                <w:rFonts w:hint="eastAsia" w:ascii="宋体" w:hAnsi="宋体" w:eastAsia="宋体" w:cs="宋体"/>
                <w:color w:val="auto"/>
                <w:sz w:val="22"/>
                <w:szCs w:val="22"/>
                <w:lang w:val="en-US" w:eastAsia="zh-CN"/>
              </w:rPr>
              <w:t>或观赏八达岭长城夜景，选择</w:t>
            </w:r>
            <w:r>
              <w:rPr>
                <w:rFonts w:ascii="宋体" w:hAnsi="宋体"/>
                <w:b/>
                <w:color w:val="auto"/>
                <w:sz w:val="22"/>
                <w:szCs w:val="22"/>
              </w:rPr>
              <w:t>【</w:t>
            </w:r>
            <w:r>
              <w:rPr>
                <w:rFonts w:hint="eastAsia" w:ascii="宋体" w:hAnsi="宋体"/>
                <w:b/>
                <w:color w:val="auto"/>
                <w:sz w:val="22"/>
                <w:szCs w:val="22"/>
                <w:lang w:val="en-US" w:eastAsia="zh-CN"/>
              </w:rPr>
              <w:t>八达岭长城</w:t>
            </w:r>
            <w:r>
              <w:rPr>
                <w:rFonts w:ascii="宋体" w:hAnsi="宋体"/>
                <w:b/>
                <w:color w:val="auto"/>
                <w:sz w:val="22"/>
                <w:szCs w:val="22"/>
              </w:rPr>
              <w:t>】</w:t>
            </w:r>
            <w:r>
              <w:rPr>
                <w:rFonts w:hint="eastAsia" w:ascii="宋体" w:hAnsi="宋体" w:eastAsia="宋体" w:cs="宋体"/>
                <w:color w:val="auto"/>
                <w:sz w:val="22"/>
                <w:szCs w:val="22"/>
              </w:rPr>
              <w:t>(游览2个小时)</w:t>
            </w:r>
            <w:r>
              <w:rPr>
                <w:rFonts w:hint="eastAsia" w:ascii="宋体" w:hAnsi="宋体" w:eastAsia="宋体" w:cs="宋体"/>
                <w:color w:val="auto"/>
                <w:sz w:val="22"/>
                <w:szCs w:val="22"/>
                <w:lang w:eastAsia="zh-CN"/>
              </w:rPr>
              <w:t>。</w:t>
            </w:r>
          </w:p>
          <w:p>
            <w:pPr>
              <w:autoSpaceDN w:val="0"/>
              <w:rPr>
                <w:rFonts w:hint="eastAsia" w:ascii="宋体" w:hAnsi="宋体" w:eastAsia="宋体" w:cs="宋体"/>
                <w:sz w:val="24"/>
                <w:szCs w:val="24"/>
                <w:lang w:val="en-US" w:eastAsia="zh-CN"/>
              </w:rPr>
            </w:pPr>
            <w:r>
              <w:rPr>
                <w:rFonts w:hint="eastAsia" w:ascii="宋体" w:hAnsi="宋体"/>
                <w:color w:val="auto"/>
                <w:sz w:val="22"/>
                <w:szCs w:val="24"/>
                <w:lang w:val="en-US" w:eastAsia="zh-CN"/>
              </w:rPr>
              <w:t>行程结束</w:t>
            </w:r>
            <w:r>
              <w:rPr>
                <w:rFonts w:ascii="宋体" w:hAnsi="宋体"/>
                <w:color w:val="auto"/>
                <w:sz w:val="22"/>
                <w:szCs w:val="24"/>
              </w:rPr>
              <w:t>后返回酒店休息。</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289" w:hRule="atLeast"/>
        </w:trPr>
        <w:tc>
          <w:tcPr>
            <w:tcW w:w="1152" w:type="dxa"/>
            <w:vMerge w:val="continue"/>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spacing w:line="360" w:lineRule="auto"/>
              <w:rPr>
                <w:rFonts w:hint="eastAsia" w:ascii="微软雅黑" w:hAnsi="微软雅黑" w:eastAsia="微软雅黑" w:cs="微软雅黑"/>
              </w:rPr>
            </w:pP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spacing w:line="360" w:lineRule="auto"/>
              <w:rPr>
                <w:rFonts w:hint="eastAsia" w:ascii="微软雅黑" w:hAnsi="微软雅黑" w:eastAsia="微软雅黑" w:cs="微软雅黑"/>
                <w:b/>
                <w:bCs/>
                <w:color w:val="2E75B6" w:themeColor="accent1" w:themeShade="BF"/>
                <w:sz w:val="21"/>
                <w:szCs w:val="21"/>
                <w:lang w:eastAsia="zh-CN"/>
              </w:rPr>
            </w:pP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1850390" cy="1431925"/>
                  <wp:effectExtent l="0" t="0" r="16510" b="15875"/>
                  <wp:docPr id="11" name="图片 11" descr="16165674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16567481(1)"/>
                          <pic:cNvPicPr>
                            <a:picLocks noChangeAspect="1"/>
                          </pic:cNvPicPr>
                        </pic:nvPicPr>
                        <pic:blipFill>
                          <a:blip r:embed="rId11"/>
                          <a:stretch>
                            <a:fillRect/>
                          </a:stretch>
                        </pic:blipFill>
                        <pic:spPr>
                          <a:xfrm>
                            <a:off x="0" y="0"/>
                            <a:ext cx="1850390" cy="1431925"/>
                          </a:xfrm>
                          <a:prstGeom prst="rect">
                            <a:avLst/>
                          </a:prstGeom>
                        </pic:spPr>
                      </pic:pic>
                    </a:graphicData>
                  </a:graphic>
                </wp:inline>
              </w:drawing>
            </w: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1851025" cy="1419225"/>
                  <wp:effectExtent l="0" t="0" r="15875" b="9525"/>
                  <wp:docPr id="17" name="图片 17" descr="16165675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16567502(1)"/>
                          <pic:cNvPicPr>
                            <a:picLocks noChangeAspect="1"/>
                          </pic:cNvPicPr>
                        </pic:nvPicPr>
                        <pic:blipFill>
                          <a:blip r:embed="rId12"/>
                          <a:stretch>
                            <a:fillRect/>
                          </a:stretch>
                        </pic:blipFill>
                        <pic:spPr>
                          <a:xfrm>
                            <a:off x="0" y="0"/>
                            <a:ext cx="1851025" cy="1419225"/>
                          </a:xfrm>
                          <a:prstGeom prst="rect">
                            <a:avLst/>
                          </a:prstGeom>
                        </pic:spPr>
                      </pic:pic>
                    </a:graphicData>
                  </a:graphic>
                </wp:inline>
              </w:drawing>
            </w: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2035175" cy="1426210"/>
                  <wp:effectExtent l="0" t="0" r="3175" b="2540"/>
                  <wp:docPr id="18" name="图片 18" descr="16165675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16567526(1)"/>
                          <pic:cNvPicPr>
                            <a:picLocks noChangeAspect="1"/>
                          </pic:cNvPicPr>
                        </pic:nvPicPr>
                        <pic:blipFill>
                          <a:blip r:embed="rId13"/>
                          <a:stretch>
                            <a:fillRect/>
                          </a:stretch>
                        </pic:blipFill>
                        <pic:spPr>
                          <a:xfrm>
                            <a:off x="0" y="0"/>
                            <a:ext cx="2035175" cy="1426210"/>
                          </a:xfrm>
                          <a:prstGeom prst="rect">
                            <a:avLst/>
                          </a:prstGeom>
                        </pic:spPr>
                      </pic:pic>
                    </a:graphicData>
                  </a:graphic>
                </wp:inline>
              </w:drawing>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餐食</w:t>
            </w:r>
          </w:p>
        </w:tc>
        <w:tc>
          <w:tcPr>
            <w:tcW w:w="86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早餐</w:t>
            </w:r>
          </w:p>
        </w:tc>
        <w:tc>
          <w:tcPr>
            <w:tcW w:w="3070"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酒店自助早餐</w:t>
            </w:r>
          </w:p>
        </w:tc>
        <w:tc>
          <w:tcPr>
            <w:tcW w:w="791"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午餐</w:t>
            </w:r>
          </w:p>
        </w:tc>
        <w:tc>
          <w:tcPr>
            <w:tcW w:w="2160"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不含</w:t>
            </w:r>
          </w:p>
        </w:tc>
        <w:tc>
          <w:tcPr>
            <w:tcW w:w="1061"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晚餐</w:t>
            </w:r>
          </w:p>
        </w:tc>
        <w:tc>
          <w:tcPr>
            <w:tcW w:w="1420"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不含</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酒店</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both"/>
              <w:rPr>
                <w:rFonts w:hint="eastAsia" w:ascii="微软雅黑" w:hAnsi="微软雅黑" w:eastAsia="微软雅黑" w:cs="微软雅黑"/>
                <w:sz w:val="21"/>
                <w:szCs w:val="21"/>
                <w:vertAlign w:val="baseline"/>
                <w:lang w:val="en-US" w:eastAsia="zh-CN"/>
              </w:rPr>
            </w:pPr>
            <w:r>
              <w:rPr>
                <w:rFonts w:hint="eastAsia" w:ascii="宋体" w:hAnsi="宋体" w:cs="宋体"/>
                <w:b w:val="0"/>
                <w:bCs/>
                <w:color w:val="auto"/>
                <w:kern w:val="0"/>
                <w:sz w:val="18"/>
                <w:szCs w:val="18"/>
                <w:lang w:val="en-US" w:eastAsia="zh-CN"/>
              </w:rPr>
              <w:t>西国贸大酒店或</w:t>
            </w:r>
            <w:r>
              <w:rPr>
                <w:rFonts w:hint="eastAsia" w:ascii="宋体" w:hAnsi="宋体" w:cs="宋体"/>
                <w:b w:val="0"/>
                <w:bCs/>
                <w:color w:val="auto"/>
                <w:kern w:val="0"/>
                <w:sz w:val="18"/>
                <w:szCs w:val="18"/>
              </w:rPr>
              <w:t>不低于以上级别</w:t>
            </w:r>
            <w:r>
              <w:rPr>
                <w:rFonts w:hint="eastAsia" w:ascii="宋体" w:hAnsi="宋体" w:cs="宋体"/>
                <w:b w:val="0"/>
                <w:bCs/>
                <w:color w:val="auto"/>
                <w:kern w:val="0"/>
                <w:sz w:val="18"/>
                <w:szCs w:val="18"/>
                <w:lang w:val="en-US" w:eastAsia="zh-CN"/>
              </w:rPr>
              <w:t>网评五钻级配置豪华酒店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bidi w:val="0"/>
              <w:jc w:val="center"/>
              <w:rPr>
                <w:rFonts w:hint="eastAsia" w:ascii="微软雅黑" w:hAnsi="微软雅黑" w:eastAsia="微软雅黑" w:cs="微软雅黑"/>
                <w:b/>
                <w:bCs/>
                <w:sz w:val="24"/>
                <w:szCs w:val="24"/>
                <w:vertAlign w:val="baseline"/>
                <w:lang w:val="en-US" w:eastAsia="zh-CN"/>
              </w:rPr>
            </w:pPr>
            <w:r>
              <w:rPr>
                <w:rFonts w:hint="eastAsia" w:ascii="微软雅黑" w:hAnsi="微软雅黑" w:eastAsia="微软雅黑" w:cs="微软雅黑"/>
                <w:b/>
                <w:bCs/>
                <w:sz w:val="24"/>
                <w:szCs w:val="24"/>
                <w:vertAlign w:val="baseline"/>
                <w:lang w:val="en-US" w:eastAsia="zh-CN"/>
              </w:rPr>
              <w:t>第四天</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keepNext w:val="0"/>
              <w:keepLines w:val="0"/>
              <w:widowControl/>
              <w:suppressLineNumbers w:val="0"/>
              <w:jc w:val="left"/>
              <w:rPr>
                <w:rFonts w:hint="eastAsia" w:ascii="微软雅黑" w:hAnsi="微软雅黑" w:eastAsia="微软雅黑" w:cs="微软雅黑"/>
                <w:b/>
                <w:bCs/>
                <w:sz w:val="24"/>
                <w:szCs w:val="24"/>
                <w:vertAlign w:val="baseline"/>
                <w:lang w:val="en-US" w:eastAsia="zh-CN"/>
              </w:rPr>
            </w:pPr>
            <w:r>
              <w:rPr>
                <w:rFonts w:hint="eastAsia" w:ascii="宋体" w:hAnsi="宋体" w:eastAsia="宋体" w:cs="宋体"/>
                <w:b/>
                <w:bCs w:val="0"/>
                <w:color w:val="auto"/>
                <w:sz w:val="21"/>
                <w:szCs w:val="21"/>
                <w:lang w:val="en-US" w:eastAsia="zh-CN"/>
              </w:rPr>
              <w:t>八大处香界寺</w:t>
            </w:r>
            <w:r>
              <w:rPr>
                <w:rFonts w:hint="eastAsia" w:ascii="宋体" w:hAnsi="宋体" w:eastAsia="宋体" w:cs="宋体"/>
                <w:b/>
                <w:bCs w:val="0"/>
                <w:color w:val="auto"/>
                <w:sz w:val="21"/>
                <w:szCs w:val="21"/>
              </w:rPr>
              <w:t>—颐和园—</w:t>
            </w:r>
            <w:r>
              <w:rPr>
                <w:rFonts w:hint="eastAsia" w:ascii="宋体" w:hAnsi="宋体" w:eastAsia="宋体" w:cs="宋体"/>
                <w:b/>
                <w:bCs w:val="0"/>
                <w:color w:val="auto"/>
                <w:sz w:val="21"/>
                <w:szCs w:val="21"/>
                <w:lang w:val="en-US" w:eastAsia="zh-CN"/>
              </w:rPr>
              <w:t>清华大学</w:t>
            </w:r>
            <w:r>
              <w:rPr>
                <w:rFonts w:hint="eastAsia" w:ascii="宋体" w:hAnsi="宋体" w:eastAsia="宋体" w:cs="宋体"/>
                <w:b/>
                <w:bCs w:val="0"/>
                <w:color w:val="auto"/>
                <w:sz w:val="21"/>
                <w:szCs w:val="21"/>
              </w:rPr>
              <w:t>—</w:t>
            </w:r>
            <w:r>
              <w:rPr>
                <w:rFonts w:hint="eastAsia" w:ascii="宋体" w:hAnsi="宋体" w:eastAsia="宋体" w:cs="宋体"/>
                <w:b/>
                <w:bCs w:val="0"/>
                <w:color w:val="auto"/>
                <w:sz w:val="21"/>
                <w:szCs w:val="21"/>
                <w:lang w:val="en-US" w:eastAsia="zh-CN"/>
              </w:rPr>
              <w:t>什刹海风景区（含后海八爷胡同游或德云社相声 二选一）</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348" w:hRule="atLeast"/>
        </w:trPr>
        <w:tc>
          <w:tcPr>
            <w:tcW w:w="1152" w:type="dxa"/>
            <w:vMerge w:val="restart"/>
            <w:tcBorders>
              <w:top w:val="single" w:color="FFFFFF" w:themeColor="background1" w:sz="12" w:space="0"/>
              <w:left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当日</w:t>
            </w:r>
          </w:p>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行程</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tabs>
                <w:tab w:val="center" w:pos="0"/>
                <w:tab w:val="left" w:pos="1080"/>
                <w:tab w:val="center" w:pos="1800"/>
              </w:tabs>
              <w:autoSpaceDN w:val="0"/>
              <w:ind w:right="25"/>
              <w:rPr>
                <w:rFonts w:hint="eastAsia" w:ascii="宋体" w:hAnsi="宋体"/>
                <w:color w:val="auto"/>
                <w:sz w:val="21"/>
                <w:szCs w:val="22"/>
              </w:rPr>
            </w:pPr>
            <w:r>
              <w:rPr>
                <w:rFonts w:ascii="宋体" w:hAnsi="宋体"/>
                <w:color w:val="auto"/>
                <w:sz w:val="21"/>
                <w:szCs w:val="22"/>
              </w:rPr>
              <w:t>早餐后</w:t>
            </w:r>
            <w:r>
              <w:rPr>
                <w:rFonts w:hint="eastAsia" w:ascii="宋体" w:hAnsi="宋体"/>
                <w:color w:val="auto"/>
                <w:sz w:val="21"/>
                <w:szCs w:val="22"/>
              </w:rPr>
              <w:t>游览</w:t>
            </w:r>
            <w:r>
              <w:rPr>
                <w:rFonts w:hint="eastAsia" w:ascii="宋体" w:hAnsi="宋体"/>
                <w:b/>
                <w:color w:val="auto"/>
                <w:sz w:val="21"/>
                <w:szCs w:val="22"/>
              </w:rPr>
              <w:t>【</w:t>
            </w:r>
            <w:r>
              <w:rPr>
                <w:rFonts w:hint="eastAsia" w:ascii="宋体" w:hAnsi="宋体"/>
                <w:b/>
                <w:color w:val="auto"/>
                <w:sz w:val="21"/>
                <w:szCs w:val="22"/>
                <w:lang w:val="en-US" w:eastAsia="zh-CN"/>
              </w:rPr>
              <w:t>八大处香界寺</w:t>
            </w:r>
            <w:r>
              <w:rPr>
                <w:rFonts w:hint="eastAsia" w:ascii="宋体" w:hAnsi="宋体"/>
                <w:b/>
                <w:color w:val="auto"/>
                <w:sz w:val="21"/>
                <w:szCs w:val="22"/>
              </w:rPr>
              <w:t>】</w:t>
            </w:r>
            <w:r>
              <w:rPr>
                <w:rFonts w:hint="eastAsia" w:ascii="宋体" w:hAnsi="宋体"/>
                <w:color w:val="auto"/>
                <w:sz w:val="21"/>
                <w:szCs w:val="22"/>
              </w:rPr>
              <w:t>（游览时间约</w:t>
            </w:r>
            <w:r>
              <w:rPr>
                <w:rFonts w:hint="eastAsia" w:ascii="宋体" w:hAnsi="宋体"/>
                <w:color w:val="auto"/>
                <w:sz w:val="21"/>
                <w:szCs w:val="22"/>
                <w:lang w:val="en-US" w:eastAsia="zh-CN"/>
              </w:rPr>
              <w:t>2小时</w:t>
            </w:r>
            <w:r>
              <w:rPr>
                <w:rFonts w:hint="eastAsia" w:ascii="宋体" w:hAnsi="宋体"/>
                <w:color w:val="auto"/>
                <w:sz w:val="21"/>
                <w:szCs w:val="22"/>
              </w:rPr>
              <w:t>）八大处公园因二处灵光寺供奉世间罕存的释迦牟尼灵牙舍利而驰名海内外，近年来灵光寺内先后修建的《般诺波罗密多心经》墙，500罗汉浮雕与佛牙舍利形成了佛法僧一体的圆满。</w:t>
            </w:r>
          </w:p>
          <w:p>
            <w:pPr>
              <w:tabs>
                <w:tab w:val="center" w:pos="0"/>
                <w:tab w:val="left" w:pos="1080"/>
                <w:tab w:val="center" w:pos="1800"/>
              </w:tabs>
              <w:autoSpaceDN w:val="0"/>
              <w:ind w:right="25"/>
              <w:rPr>
                <w:rFonts w:hint="eastAsia" w:ascii="宋体" w:hAnsi="宋体"/>
                <w:color w:val="auto"/>
                <w:sz w:val="21"/>
                <w:szCs w:val="22"/>
              </w:rPr>
            </w:pPr>
            <w:r>
              <w:rPr>
                <w:rFonts w:ascii="宋体" w:hAnsi="宋体"/>
                <w:color w:val="auto"/>
                <w:sz w:val="21"/>
                <w:szCs w:val="22"/>
              </w:rPr>
              <w:t>前往著名的皇家园林</w:t>
            </w:r>
            <w:r>
              <w:rPr>
                <w:rFonts w:ascii="宋体" w:hAnsi="宋体"/>
                <w:b/>
                <w:color w:val="auto"/>
                <w:sz w:val="21"/>
                <w:szCs w:val="22"/>
              </w:rPr>
              <w:t>【颐和园】</w:t>
            </w:r>
            <w:r>
              <w:rPr>
                <w:rFonts w:ascii="宋体" w:hAnsi="宋体"/>
                <w:color w:val="auto"/>
                <w:sz w:val="21"/>
                <w:szCs w:val="22"/>
              </w:rPr>
              <w:t>（游览时间2小时左右）它因集中国园林之大观而驰名中外，是我国现存规模最大，保存最完整的皇家园林</w:t>
            </w:r>
            <w:r>
              <w:rPr>
                <w:rFonts w:hint="eastAsia" w:ascii="宋体" w:hAnsi="宋体"/>
                <w:color w:val="auto"/>
                <w:sz w:val="21"/>
                <w:szCs w:val="22"/>
              </w:rPr>
              <w:t>。</w:t>
            </w:r>
          </w:p>
          <w:p>
            <w:pPr>
              <w:tabs>
                <w:tab w:val="center" w:pos="0"/>
                <w:tab w:val="left" w:pos="1080"/>
                <w:tab w:val="center" w:pos="1800"/>
              </w:tabs>
              <w:autoSpaceDN w:val="0"/>
              <w:ind w:right="25"/>
              <w:rPr>
                <w:rFonts w:hint="eastAsia" w:ascii="宋体" w:hAnsi="宋体"/>
                <w:color w:val="auto"/>
                <w:sz w:val="21"/>
                <w:szCs w:val="22"/>
                <w:lang w:val="en-US" w:eastAsia="zh-CN"/>
              </w:rPr>
            </w:pPr>
            <w:r>
              <w:rPr>
                <w:rFonts w:hint="eastAsia" w:ascii="宋体" w:hAnsi="宋体"/>
                <w:color w:val="auto"/>
                <w:sz w:val="21"/>
                <w:szCs w:val="22"/>
                <w:lang w:val="en-US" w:eastAsia="zh-CN"/>
              </w:rPr>
              <w:t>外观</w:t>
            </w:r>
            <w:r>
              <w:rPr>
                <w:rFonts w:hint="eastAsia" w:ascii="宋体" w:hAnsi="宋体"/>
                <w:b/>
                <w:bCs/>
                <w:color w:val="auto"/>
                <w:sz w:val="21"/>
                <w:szCs w:val="22"/>
              </w:rPr>
              <w:t>【清华大学】</w:t>
            </w:r>
            <w:r>
              <w:rPr>
                <w:rFonts w:hint="eastAsia" w:ascii="宋体" w:hAnsi="宋体"/>
                <w:color w:val="auto"/>
                <w:sz w:val="21"/>
                <w:szCs w:val="22"/>
              </w:rPr>
              <w:t>清华大学</w:t>
            </w:r>
            <w:r>
              <w:rPr>
                <w:rFonts w:hint="eastAsia" w:ascii="宋体" w:hAnsi="宋体"/>
                <w:color w:val="auto"/>
                <w:sz w:val="21"/>
                <w:szCs w:val="22"/>
                <w:lang w:eastAsia="zh-CN"/>
              </w:rPr>
              <w:t>（</w:t>
            </w:r>
            <w:r>
              <w:rPr>
                <w:rFonts w:hint="eastAsia" w:ascii="宋体" w:hAnsi="宋体"/>
                <w:color w:val="auto"/>
                <w:sz w:val="21"/>
                <w:szCs w:val="22"/>
                <w:lang w:val="en-US" w:eastAsia="zh-CN"/>
              </w:rPr>
              <w:t>不对旅行社开放）</w:t>
            </w:r>
            <w:r>
              <w:rPr>
                <w:rFonts w:hint="eastAsia" w:ascii="宋体" w:hAnsi="宋体"/>
                <w:color w:val="auto"/>
                <w:sz w:val="21"/>
                <w:szCs w:val="22"/>
                <w:lang w:eastAsia="zh-CN"/>
              </w:rPr>
              <w:t>可</w:t>
            </w:r>
            <w:r>
              <w:rPr>
                <w:rFonts w:hint="eastAsia" w:ascii="宋体" w:hAnsi="宋体"/>
                <w:color w:val="auto"/>
                <w:sz w:val="21"/>
                <w:szCs w:val="22"/>
              </w:rPr>
              <w:t>门口合影</w:t>
            </w:r>
            <w:r>
              <w:rPr>
                <w:rFonts w:hint="eastAsia" w:ascii="宋体" w:hAnsi="宋体"/>
                <w:color w:val="auto"/>
                <w:sz w:val="21"/>
                <w:szCs w:val="22"/>
                <w:lang w:eastAsia="zh-CN"/>
              </w:rPr>
              <w:t>，</w:t>
            </w:r>
            <w:r>
              <w:rPr>
                <w:rFonts w:hint="eastAsia" w:ascii="宋体" w:hAnsi="宋体"/>
                <w:color w:val="auto"/>
                <w:sz w:val="21"/>
                <w:szCs w:val="22"/>
                <w:lang w:val="en-US" w:eastAsia="zh-CN"/>
              </w:rPr>
              <w:t>个人进入需提前通过校方的微信公众号实名认证来预约，如校方有开放公众号提前1个月预约每天限额3000人</w:t>
            </w:r>
          </w:p>
          <w:p>
            <w:pPr>
              <w:tabs>
                <w:tab w:val="center" w:pos="0"/>
                <w:tab w:val="left" w:pos="1080"/>
                <w:tab w:val="center" w:pos="1800"/>
              </w:tabs>
              <w:autoSpaceDN w:val="0"/>
              <w:ind w:right="25"/>
              <w:rPr>
                <w:rFonts w:hint="default" w:hAnsi="宋体"/>
                <w:color w:val="auto"/>
                <w:lang w:val="en-US"/>
              </w:rPr>
            </w:pPr>
            <w:r>
              <w:rPr>
                <w:rFonts w:hint="eastAsia" w:ascii="宋体" w:hAnsi="宋体"/>
                <w:color w:val="auto"/>
                <w:sz w:val="21"/>
                <w:szCs w:val="22"/>
                <w:lang w:val="en-US" w:eastAsia="zh-CN"/>
              </w:rPr>
              <w:t>下午</w:t>
            </w:r>
            <w:r>
              <w:rPr>
                <w:rFonts w:hint="eastAsia" w:ascii="宋体" w:hAnsi="宋体"/>
                <w:color w:val="auto"/>
                <w:sz w:val="21"/>
                <w:szCs w:val="22"/>
              </w:rPr>
              <w:t>前往</w:t>
            </w:r>
            <w:r>
              <w:rPr>
                <w:rFonts w:hint="eastAsia" w:ascii="宋体" w:hAnsi="宋体"/>
                <w:b/>
                <w:color w:val="auto"/>
                <w:sz w:val="21"/>
                <w:szCs w:val="22"/>
              </w:rPr>
              <w:t>【</w:t>
            </w:r>
            <w:r>
              <w:rPr>
                <w:rFonts w:hint="eastAsia" w:ascii="宋体" w:hAnsi="宋体"/>
                <w:b/>
                <w:color w:val="auto"/>
                <w:sz w:val="21"/>
                <w:szCs w:val="22"/>
                <w:lang w:val="en-US" w:eastAsia="zh-CN"/>
              </w:rPr>
              <w:t>什刹海风景区</w:t>
            </w:r>
            <w:r>
              <w:rPr>
                <w:rFonts w:hint="eastAsia" w:ascii="宋体" w:hAnsi="宋体"/>
                <w:b/>
                <w:color w:val="auto"/>
                <w:sz w:val="21"/>
                <w:szCs w:val="22"/>
              </w:rPr>
              <w:t>】</w:t>
            </w:r>
            <w:r>
              <w:rPr>
                <w:rFonts w:hint="eastAsia" w:ascii="宋体" w:hAnsi="宋体"/>
                <w:b/>
                <w:color w:val="auto"/>
                <w:sz w:val="21"/>
                <w:szCs w:val="22"/>
                <w:lang w:val="en-US" w:eastAsia="zh-CN"/>
              </w:rPr>
              <w:t xml:space="preserve">地道后海八爷三轮车 </w:t>
            </w:r>
            <w:r>
              <w:rPr>
                <w:rFonts w:hint="eastAsia" w:ascii="宋体" w:hAnsi="宋体"/>
                <w:color w:val="auto"/>
                <w:sz w:val="21"/>
                <w:szCs w:val="22"/>
              </w:rPr>
              <w:t>深度游参考线路 前海西街（开始）老胡同--银锭桥--老北京四合院参观--后海酒吧街--大凤翔胡同--柳荫街</w:t>
            </w:r>
            <w:r>
              <w:rPr>
                <w:rFonts w:hint="eastAsia" w:ascii="宋体" w:hAnsi="宋体"/>
                <w:color w:val="auto"/>
                <w:sz w:val="21"/>
                <w:szCs w:val="22"/>
                <w:lang w:eastAsia="zh-CN"/>
              </w:rPr>
              <w:t>。</w:t>
            </w:r>
            <w:r>
              <w:rPr>
                <w:rFonts w:hint="eastAsia" w:ascii="宋体" w:hAnsi="宋体"/>
                <w:color w:val="auto"/>
                <w:sz w:val="21"/>
                <w:szCs w:val="22"/>
                <w:lang w:val="en-US" w:eastAsia="zh-CN"/>
              </w:rPr>
              <w:t>也可选择</w:t>
            </w:r>
            <w:r>
              <w:rPr>
                <w:rFonts w:hint="eastAsia" w:ascii="宋体" w:hAnsi="宋体" w:eastAsia="宋体" w:cs="宋体"/>
                <w:color w:val="auto"/>
                <w:sz w:val="21"/>
                <w:szCs w:val="21"/>
              </w:rPr>
              <w:t>【</w:t>
            </w:r>
            <w:r>
              <w:rPr>
                <w:rFonts w:hint="eastAsia" w:ascii="宋体" w:hAnsi="宋体" w:eastAsia="宋体" w:cs="宋体"/>
                <w:b/>
                <w:bCs/>
                <w:color w:val="auto"/>
                <w:sz w:val="21"/>
                <w:szCs w:val="21"/>
              </w:rPr>
              <w:t>德云社相声】</w:t>
            </w:r>
            <w:r>
              <w:rPr>
                <w:rFonts w:hint="eastAsia" w:ascii="宋体" w:hAnsi="宋体" w:eastAsia="宋体" w:cs="宋体"/>
                <w:color w:val="auto"/>
                <w:sz w:val="21"/>
                <w:szCs w:val="21"/>
              </w:rPr>
              <w:t>，（时间为1.5小时左右）德云社是目前国内人气最高的相声表演团体，主力演员岳云鹏人送外号小岳岳刚刚在东方台某著名搞笑栏目夺得冠军，师傅郭德纲的众多弟子将为大家呈现一场精彩演出</w:t>
            </w:r>
            <w:r>
              <w:rPr>
                <w:rFonts w:hint="eastAsia" w:ascii="宋体" w:hAnsi="宋体" w:eastAsia="宋体" w:cs="宋体"/>
                <w:color w:val="auto"/>
                <w:sz w:val="21"/>
                <w:szCs w:val="21"/>
                <w:lang w:eastAsia="zh-CN"/>
              </w:rPr>
              <w:t>（</w:t>
            </w:r>
            <w:r>
              <w:rPr>
                <w:rFonts w:hint="eastAsia" w:ascii="宋体" w:hAnsi="宋体" w:cs="宋体"/>
                <w:color w:val="auto"/>
                <w:sz w:val="21"/>
                <w:szCs w:val="21"/>
                <w:lang w:val="en-US" w:eastAsia="zh-CN"/>
              </w:rPr>
              <w:t>周一无演出，导游可根据具体情况调整到其他日期观看，若遇特殊情况封箱则取消参观，调整为其他二选一项目，敬请谅解。</w:t>
            </w:r>
            <w:r>
              <w:rPr>
                <w:rFonts w:hint="eastAsia" w:ascii="宋体" w:hAnsi="宋体"/>
                <w:color w:val="auto"/>
                <w:sz w:val="22"/>
                <w:szCs w:val="22"/>
                <w:lang w:eastAsia="zh-CN"/>
              </w:rPr>
              <w:t>美食推荐：</w:t>
            </w:r>
            <w:r>
              <w:rPr>
                <w:rFonts w:hint="eastAsia" w:ascii="宋体" w:hAnsi="宋体"/>
                <w:color w:val="auto"/>
                <w:sz w:val="22"/>
                <w:szCs w:val="22"/>
                <w:lang w:val="en-US" w:eastAsia="zh-CN"/>
              </w:rPr>
              <w:t>老城一锅羊蝎子、南门涮肉 晚餐自理</w:t>
            </w:r>
          </w:p>
          <w:p>
            <w:pPr>
              <w:autoSpaceDN w:val="0"/>
              <w:rPr>
                <w:rFonts w:hint="eastAsia" w:ascii="微软雅黑" w:hAnsi="微软雅黑" w:eastAsia="微软雅黑" w:cs="微软雅黑"/>
                <w:szCs w:val="21"/>
                <w:lang w:val="en-US" w:eastAsia="zh-CN"/>
              </w:rPr>
            </w:pPr>
            <w:r>
              <w:rPr>
                <w:rFonts w:hint="eastAsia" w:ascii="宋体" w:hAnsi="宋体"/>
                <w:color w:val="auto"/>
                <w:sz w:val="22"/>
                <w:szCs w:val="24"/>
                <w:lang w:val="en-US" w:eastAsia="zh-CN"/>
              </w:rPr>
              <w:t>行程结束</w:t>
            </w:r>
            <w:r>
              <w:rPr>
                <w:rFonts w:ascii="宋体" w:hAnsi="宋体"/>
                <w:color w:val="auto"/>
                <w:sz w:val="22"/>
                <w:szCs w:val="24"/>
              </w:rPr>
              <w:t>后返回酒店休息。</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40" w:hRule="atLeast"/>
        </w:trPr>
        <w:tc>
          <w:tcPr>
            <w:tcW w:w="1152" w:type="dxa"/>
            <w:vMerge w:val="continue"/>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spacing w:line="360" w:lineRule="auto"/>
              <w:rPr>
                <w:rFonts w:hint="eastAsia" w:ascii="微软雅黑" w:hAnsi="微软雅黑" w:eastAsia="微软雅黑" w:cs="微软雅黑"/>
              </w:rPr>
            </w:pP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spacing w:line="360" w:lineRule="auto"/>
              <w:rPr>
                <w:rFonts w:hint="eastAsia" w:ascii="微软雅黑" w:hAnsi="微软雅黑" w:eastAsia="微软雅黑" w:cs="微软雅黑"/>
                <w:b/>
                <w:bCs/>
                <w:color w:val="2E75B6" w:themeColor="accent1" w:themeShade="BF"/>
                <w:sz w:val="21"/>
                <w:szCs w:val="21"/>
                <w:lang w:eastAsia="zh-CN"/>
              </w:rPr>
            </w:pP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1927860" cy="1457325"/>
                  <wp:effectExtent l="0" t="0" r="15240" b="9525"/>
                  <wp:docPr id="6" name="图片 6" descr="1616410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16410446(1)"/>
                          <pic:cNvPicPr>
                            <a:picLocks noChangeAspect="1"/>
                          </pic:cNvPicPr>
                        </pic:nvPicPr>
                        <pic:blipFill>
                          <a:blip r:embed="rId14"/>
                          <a:stretch>
                            <a:fillRect/>
                          </a:stretch>
                        </pic:blipFill>
                        <pic:spPr>
                          <a:xfrm>
                            <a:off x="0" y="0"/>
                            <a:ext cx="1927860" cy="1457325"/>
                          </a:xfrm>
                          <a:prstGeom prst="rect">
                            <a:avLst/>
                          </a:prstGeom>
                        </pic:spPr>
                      </pic:pic>
                    </a:graphicData>
                  </a:graphic>
                </wp:inline>
              </w:drawing>
            </w: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1930400" cy="1437640"/>
                  <wp:effectExtent l="0" t="0" r="12700" b="10160"/>
                  <wp:docPr id="10" name="图片 10" descr="1616410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16410462(1)"/>
                          <pic:cNvPicPr>
                            <a:picLocks noChangeAspect="1"/>
                          </pic:cNvPicPr>
                        </pic:nvPicPr>
                        <pic:blipFill>
                          <a:blip r:embed="rId15"/>
                          <a:stretch>
                            <a:fillRect/>
                          </a:stretch>
                        </pic:blipFill>
                        <pic:spPr>
                          <a:xfrm>
                            <a:off x="0" y="0"/>
                            <a:ext cx="1930400" cy="1437640"/>
                          </a:xfrm>
                          <a:prstGeom prst="rect">
                            <a:avLst/>
                          </a:prstGeom>
                        </pic:spPr>
                      </pic:pic>
                    </a:graphicData>
                  </a:graphic>
                </wp:inline>
              </w:drawing>
            </w: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1877695" cy="1443990"/>
                  <wp:effectExtent l="0" t="0" r="8255" b="3810"/>
                  <wp:docPr id="19" name="图片 19" descr="16165676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16567615(1)"/>
                          <pic:cNvPicPr>
                            <a:picLocks noChangeAspect="1"/>
                          </pic:cNvPicPr>
                        </pic:nvPicPr>
                        <pic:blipFill>
                          <a:blip r:embed="rId16"/>
                          <a:stretch>
                            <a:fillRect/>
                          </a:stretch>
                        </pic:blipFill>
                        <pic:spPr>
                          <a:xfrm>
                            <a:off x="0" y="0"/>
                            <a:ext cx="1877695" cy="1443990"/>
                          </a:xfrm>
                          <a:prstGeom prst="rect">
                            <a:avLst/>
                          </a:prstGeom>
                        </pic:spPr>
                      </pic:pic>
                    </a:graphicData>
                  </a:graphic>
                </wp:inline>
              </w:drawing>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餐食</w:t>
            </w:r>
          </w:p>
        </w:tc>
        <w:tc>
          <w:tcPr>
            <w:tcW w:w="86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早餐</w:t>
            </w:r>
          </w:p>
        </w:tc>
        <w:tc>
          <w:tcPr>
            <w:tcW w:w="3070"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酒店自助早餐</w:t>
            </w:r>
          </w:p>
        </w:tc>
        <w:tc>
          <w:tcPr>
            <w:tcW w:w="791"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午餐</w:t>
            </w:r>
          </w:p>
        </w:tc>
        <w:tc>
          <w:tcPr>
            <w:tcW w:w="2160"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不含</w:t>
            </w:r>
          </w:p>
        </w:tc>
        <w:tc>
          <w:tcPr>
            <w:tcW w:w="1061"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晚餐</w:t>
            </w:r>
          </w:p>
        </w:tc>
        <w:tc>
          <w:tcPr>
            <w:tcW w:w="1420"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不含</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酒店</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both"/>
              <w:rPr>
                <w:rFonts w:hint="default" w:ascii="微软雅黑" w:hAnsi="微软雅黑" w:eastAsia="微软雅黑" w:cs="微软雅黑"/>
                <w:sz w:val="21"/>
                <w:szCs w:val="21"/>
                <w:vertAlign w:val="baseline"/>
                <w:lang w:val="en-US" w:eastAsia="zh-CN"/>
              </w:rPr>
            </w:pPr>
            <w:r>
              <w:rPr>
                <w:rFonts w:hint="eastAsia" w:ascii="宋体" w:hAnsi="宋体" w:cs="宋体"/>
                <w:b w:val="0"/>
                <w:bCs/>
                <w:color w:val="auto"/>
                <w:kern w:val="0"/>
                <w:sz w:val="18"/>
                <w:szCs w:val="18"/>
                <w:lang w:val="en-US" w:eastAsia="zh-CN"/>
              </w:rPr>
              <w:t>西国贸大酒店或</w:t>
            </w:r>
            <w:r>
              <w:rPr>
                <w:rFonts w:hint="eastAsia" w:ascii="宋体" w:hAnsi="宋体" w:cs="宋体"/>
                <w:b w:val="0"/>
                <w:bCs/>
                <w:color w:val="auto"/>
                <w:kern w:val="0"/>
                <w:sz w:val="18"/>
                <w:szCs w:val="18"/>
              </w:rPr>
              <w:t>不低于以上级别</w:t>
            </w:r>
            <w:r>
              <w:rPr>
                <w:rFonts w:hint="eastAsia" w:ascii="宋体" w:hAnsi="宋体" w:cs="宋体"/>
                <w:b w:val="0"/>
                <w:bCs/>
                <w:color w:val="auto"/>
                <w:kern w:val="0"/>
                <w:sz w:val="18"/>
                <w:szCs w:val="18"/>
                <w:lang w:val="en-US" w:eastAsia="zh-CN"/>
              </w:rPr>
              <w:t>网评五钻级配置豪华酒店或最后一晚选择什刹海精品四合院酒店豪华房体验</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bidi w:val="0"/>
              <w:jc w:val="center"/>
              <w:rPr>
                <w:rFonts w:hint="eastAsia" w:ascii="微软雅黑" w:hAnsi="微软雅黑" w:eastAsia="微软雅黑" w:cs="微软雅黑"/>
                <w:b/>
                <w:bCs/>
                <w:sz w:val="24"/>
                <w:szCs w:val="24"/>
                <w:vertAlign w:val="baseline"/>
                <w:lang w:val="en-US" w:eastAsia="zh-CN"/>
              </w:rPr>
            </w:pPr>
            <w:r>
              <w:rPr>
                <w:rFonts w:hint="eastAsia" w:ascii="微软雅黑" w:hAnsi="微软雅黑" w:eastAsia="微软雅黑" w:cs="微软雅黑"/>
                <w:b/>
                <w:bCs/>
                <w:sz w:val="24"/>
                <w:szCs w:val="24"/>
                <w:vertAlign w:val="baseline"/>
                <w:lang w:val="en-US" w:eastAsia="zh-CN"/>
              </w:rPr>
              <w:t>第五天</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keepNext w:val="0"/>
              <w:keepLines w:val="0"/>
              <w:widowControl/>
              <w:suppressLineNumbers w:val="0"/>
              <w:jc w:val="left"/>
              <w:rPr>
                <w:rFonts w:hint="default" w:ascii="微软雅黑" w:hAnsi="微软雅黑" w:eastAsia="微软雅黑" w:cs="微软雅黑"/>
                <w:b/>
                <w:bCs/>
                <w:sz w:val="24"/>
                <w:szCs w:val="24"/>
                <w:vertAlign w:val="baseline"/>
                <w:lang w:val="en-US" w:eastAsia="zh-CN"/>
              </w:rPr>
            </w:pPr>
            <w:r>
              <w:rPr>
                <w:rFonts w:hint="eastAsia" w:ascii="宋体" w:hAnsi="宋体" w:eastAsia="宋体" w:cs="宋体"/>
                <w:b/>
                <w:bCs/>
                <w:color w:val="auto"/>
                <w:sz w:val="21"/>
                <w:szCs w:val="21"/>
                <w:lang w:val="en-US" w:eastAsia="zh-CN"/>
              </w:rPr>
              <w:t>北京-（飞机）-广州  参考航班：待定</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428" w:hRule="atLeast"/>
        </w:trPr>
        <w:tc>
          <w:tcPr>
            <w:tcW w:w="1152" w:type="dxa"/>
            <w:vMerge w:val="restart"/>
            <w:tcBorders>
              <w:top w:val="single" w:color="FFFFFF" w:themeColor="background1" w:sz="12" w:space="0"/>
              <w:left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当日</w:t>
            </w:r>
          </w:p>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行程</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sz w:val="21"/>
                <w:szCs w:val="21"/>
                <w:lang w:val="en-US" w:eastAsia="zh-CN"/>
              </w:rPr>
              <w:t>睡到自然醒，早餐后自由活动，根据航班时间送抵机场集合，</w:t>
            </w:r>
            <w:r>
              <w:rPr>
                <w:rFonts w:hint="eastAsia" w:ascii="宋体" w:hAnsi="宋体" w:eastAsia="宋体" w:cs="宋体"/>
                <w:color w:val="auto"/>
                <w:sz w:val="21"/>
                <w:szCs w:val="21"/>
              </w:rPr>
              <w:t xml:space="preserve">乘飞机返回温暖的家。行程圆满结束!旅途愉快!                                                                                                                        </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120" w:hRule="atLeast"/>
        </w:trPr>
        <w:tc>
          <w:tcPr>
            <w:tcW w:w="1152" w:type="dxa"/>
            <w:vMerge w:val="continue"/>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spacing w:line="360" w:lineRule="auto"/>
              <w:rPr>
                <w:rFonts w:hint="eastAsia" w:ascii="微软雅黑" w:hAnsi="微软雅黑" w:eastAsia="微软雅黑" w:cs="微软雅黑"/>
              </w:rPr>
            </w:pP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spacing w:line="360" w:lineRule="auto"/>
              <w:rPr>
                <w:rFonts w:hint="eastAsia" w:ascii="微软雅黑" w:hAnsi="微软雅黑" w:eastAsia="微软雅黑" w:cs="微软雅黑"/>
                <w:b/>
                <w:bCs/>
                <w:color w:val="2E75B6" w:themeColor="accent1" w:themeShade="BF"/>
                <w:sz w:val="21"/>
                <w:szCs w:val="21"/>
                <w:lang w:eastAsia="zh-CN"/>
              </w:rPr>
            </w:pP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2003425" cy="1487170"/>
                  <wp:effectExtent l="0" t="0" r="15875" b="17780"/>
                  <wp:docPr id="15" name="图片 15" descr="161641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16410606"/>
                          <pic:cNvPicPr>
                            <a:picLocks noChangeAspect="1"/>
                          </pic:cNvPicPr>
                        </pic:nvPicPr>
                        <pic:blipFill>
                          <a:blip r:embed="rId17"/>
                          <a:stretch>
                            <a:fillRect/>
                          </a:stretch>
                        </pic:blipFill>
                        <pic:spPr>
                          <a:xfrm>
                            <a:off x="0" y="0"/>
                            <a:ext cx="2003425" cy="1487170"/>
                          </a:xfrm>
                          <a:prstGeom prst="rect">
                            <a:avLst/>
                          </a:prstGeom>
                        </pic:spPr>
                      </pic:pic>
                    </a:graphicData>
                  </a:graphic>
                </wp:inline>
              </w:drawing>
            </w: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1914525" cy="1467485"/>
                  <wp:effectExtent l="0" t="0" r="9525" b="18415"/>
                  <wp:docPr id="16" name="图片 16" descr="16164106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16410630(1)"/>
                          <pic:cNvPicPr>
                            <a:picLocks noChangeAspect="1"/>
                          </pic:cNvPicPr>
                        </pic:nvPicPr>
                        <pic:blipFill>
                          <a:blip r:embed="rId18"/>
                          <a:stretch>
                            <a:fillRect/>
                          </a:stretch>
                        </pic:blipFill>
                        <pic:spPr>
                          <a:xfrm>
                            <a:off x="0" y="0"/>
                            <a:ext cx="1914525" cy="1467485"/>
                          </a:xfrm>
                          <a:prstGeom prst="rect">
                            <a:avLst/>
                          </a:prstGeom>
                        </pic:spPr>
                      </pic:pic>
                    </a:graphicData>
                  </a:graphic>
                </wp:inline>
              </w:drawing>
            </w: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1840230" cy="1475740"/>
                  <wp:effectExtent l="0" t="0" r="7620" b="10160"/>
                  <wp:docPr id="20" name="图片 20" descr="1616567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16567698"/>
                          <pic:cNvPicPr>
                            <a:picLocks noChangeAspect="1"/>
                          </pic:cNvPicPr>
                        </pic:nvPicPr>
                        <pic:blipFill>
                          <a:blip r:embed="rId19"/>
                          <a:stretch>
                            <a:fillRect/>
                          </a:stretch>
                        </pic:blipFill>
                        <pic:spPr>
                          <a:xfrm>
                            <a:off x="0" y="0"/>
                            <a:ext cx="1840230" cy="1475740"/>
                          </a:xfrm>
                          <a:prstGeom prst="rect">
                            <a:avLst/>
                          </a:prstGeom>
                        </pic:spPr>
                      </pic:pic>
                    </a:graphicData>
                  </a:graphic>
                </wp:inline>
              </w:drawing>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餐食</w:t>
            </w:r>
          </w:p>
        </w:tc>
        <w:tc>
          <w:tcPr>
            <w:tcW w:w="86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早餐</w:t>
            </w:r>
          </w:p>
        </w:tc>
        <w:tc>
          <w:tcPr>
            <w:tcW w:w="3070"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default"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酒店自助早餐</w:t>
            </w:r>
          </w:p>
        </w:tc>
        <w:tc>
          <w:tcPr>
            <w:tcW w:w="791"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午餐</w:t>
            </w:r>
          </w:p>
        </w:tc>
        <w:tc>
          <w:tcPr>
            <w:tcW w:w="2160"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无</w:t>
            </w:r>
          </w:p>
        </w:tc>
        <w:tc>
          <w:tcPr>
            <w:tcW w:w="1061"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晚餐</w:t>
            </w:r>
          </w:p>
        </w:tc>
        <w:tc>
          <w:tcPr>
            <w:tcW w:w="1420"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无</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酒店</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both"/>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温暖的家</w:t>
            </w:r>
          </w:p>
        </w:tc>
      </w:tr>
    </w:tbl>
    <w:p>
      <w:pPr>
        <w:bidi w:val="0"/>
        <w:spacing w:line="360" w:lineRule="auto"/>
        <w:jc w:val="both"/>
        <w:rPr>
          <w:rFonts w:hint="eastAsia" w:ascii="宋体" w:hAnsi="宋体" w:eastAsia="宋体" w:cs="宋体"/>
          <w:b/>
          <w:bCs/>
          <w:color w:val="FF0000"/>
          <w:sz w:val="28"/>
          <w:szCs w:val="28"/>
          <w:vertAlign w:val="baseline"/>
          <w:lang w:val="en-US" w:eastAsia="zh-CN"/>
        </w:rPr>
      </w:pPr>
      <w:r>
        <w:rPr>
          <w:rFonts w:hint="eastAsia" w:ascii="宋体" w:hAnsi="宋体" w:eastAsia="宋体" w:cs="宋体"/>
          <w:b/>
          <w:bCs/>
          <w:color w:val="FF0000"/>
          <w:sz w:val="28"/>
          <w:szCs w:val="28"/>
          <w:vertAlign w:val="baseline"/>
          <w:lang w:val="en-US" w:eastAsia="zh-CN"/>
        </w:rPr>
        <w:t>*** 以上行程</w:t>
      </w:r>
      <w:r>
        <w:rPr>
          <w:rFonts w:hint="default" w:ascii="宋体" w:hAnsi="宋体" w:eastAsia="宋体" w:cs="宋体"/>
          <w:b/>
          <w:bCs/>
          <w:color w:val="FF0000"/>
          <w:sz w:val="28"/>
          <w:szCs w:val="28"/>
          <w:vertAlign w:val="baseline"/>
          <w:lang w:val="en-US" w:eastAsia="zh-CN"/>
        </w:rPr>
        <w:t>安排</w:t>
      </w:r>
      <w:r>
        <w:rPr>
          <w:rFonts w:hint="eastAsia" w:ascii="宋体" w:hAnsi="宋体" w:eastAsia="宋体" w:cs="宋体"/>
          <w:b/>
          <w:bCs/>
          <w:color w:val="FF0000"/>
          <w:sz w:val="28"/>
          <w:szCs w:val="28"/>
          <w:vertAlign w:val="baseline"/>
          <w:lang w:val="en-US" w:eastAsia="zh-CN"/>
        </w:rPr>
        <w:t>及</w:t>
      </w:r>
      <w:r>
        <w:rPr>
          <w:rFonts w:hint="default" w:ascii="宋体" w:hAnsi="宋体" w:eastAsia="宋体" w:cs="宋体"/>
          <w:b/>
          <w:bCs/>
          <w:color w:val="FF0000"/>
          <w:sz w:val="28"/>
          <w:szCs w:val="28"/>
          <w:vertAlign w:val="baseline"/>
          <w:lang w:val="en-US" w:eastAsia="zh-CN"/>
        </w:rPr>
        <w:t>游览顺序仅供参考，导游可根据当天实际情况</w:t>
      </w:r>
      <w:r>
        <w:rPr>
          <w:rFonts w:hint="eastAsia" w:ascii="宋体" w:hAnsi="宋体" w:eastAsia="宋体" w:cs="宋体"/>
          <w:b/>
          <w:bCs/>
          <w:color w:val="FF0000"/>
          <w:sz w:val="28"/>
          <w:szCs w:val="28"/>
          <w:vertAlign w:val="baseline"/>
          <w:lang w:val="en-US" w:eastAsia="zh-CN"/>
        </w:rPr>
        <w:t>进行</w:t>
      </w:r>
      <w:r>
        <w:rPr>
          <w:rFonts w:hint="default" w:ascii="宋体" w:hAnsi="宋体" w:eastAsia="宋体" w:cs="宋体"/>
          <w:b/>
          <w:bCs/>
          <w:color w:val="FF0000"/>
          <w:sz w:val="28"/>
          <w:szCs w:val="28"/>
          <w:vertAlign w:val="baseline"/>
          <w:lang w:val="en-US" w:eastAsia="zh-CN"/>
        </w:rPr>
        <w:t>调整</w:t>
      </w:r>
      <w:r>
        <w:rPr>
          <w:rFonts w:hint="eastAsia" w:ascii="宋体" w:hAnsi="宋体" w:eastAsia="宋体" w:cs="宋体"/>
          <w:b/>
          <w:bCs/>
          <w:color w:val="FF0000"/>
          <w:sz w:val="28"/>
          <w:szCs w:val="28"/>
          <w:vertAlign w:val="baseline"/>
          <w:lang w:val="en-US" w:eastAsia="zh-CN"/>
        </w:rPr>
        <w:t xml:space="preserve"> ***</w:t>
      </w:r>
    </w:p>
    <w:p>
      <w:pPr>
        <w:bidi w:val="0"/>
        <w:spacing w:line="360" w:lineRule="auto"/>
        <w:jc w:val="center"/>
        <w:rPr>
          <w:rFonts w:hint="eastAsia" w:ascii="宋体" w:hAnsi="宋体" w:eastAsia="宋体" w:cs="宋体"/>
          <w:b/>
          <w:bCs/>
          <w:color w:val="FF0000"/>
          <w:sz w:val="28"/>
          <w:szCs w:val="28"/>
          <w:vertAlign w:val="baseline"/>
          <w:lang w:val="en-US" w:eastAsia="zh-CN"/>
        </w:rPr>
      </w:pPr>
      <w:r>
        <w:rPr>
          <w:rFonts w:hint="eastAsia" w:ascii="宋体" w:hAnsi="宋体" w:eastAsia="宋体" w:cs="宋体"/>
          <w:b/>
          <w:bCs/>
          <w:color w:val="FF0000"/>
          <w:sz w:val="28"/>
          <w:szCs w:val="28"/>
          <w:vertAlign w:val="baseline"/>
          <w:lang w:val="en-US" w:eastAsia="zh-CN"/>
        </w:rPr>
        <w:t>疫情期间，全国低风险地区持有【北京健康宝】的绿码即可正常出游和接待。北京健 康宝可在支付宝或微信小程序中搜索并登录，即可生成绿码。 出游期间遵守当地防疫部门相关规定，配合测量体温、检查，出游期间佩戴口罩。</w:t>
      </w:r>
    </w:p>
    <w:p>
      <w:pPr>
        <w:bidi w:val="0"/>
        <w:spacing w:line="360" w:lineRule="auto"/>
        <w:jc w:val="center"/>
        <w:rPr>
          <w:rFonts w:hint="eastAsia" w:ascii="宋体" w:hAnsi="宋体" w:eastAsia="宋体" w:cs="宋体"/>
          <w:b/>
          <w:bCs/>
          <w:color w:val="FF0000"/>
          <w:sz w:val="28"/>
          <w:szCs w:val="28"/>
          <w:vertAlign w:val="baseline"/>
          <w:lang w:val="en-US" w:eastAsia="zh-CN"/>
        </w:rPr>
      </w:pPr>
    </w:p>
    <w:p>
      <w:pPr>
        <w:rPr>
          <w:rFonts w:hint="eastAsia" w:ascii="微软雅黑" w:hAnsi="微软雅黑" w:eastAsia="微软雅黑" w:cs="微软雅黑"/>
          <w:b/>
          <w:bCs w:val="0"/>
          <w:snapToGrid w:val="0"/>
          <w:color w:val="9A88B6"/>
          <w:kern w:val="0"/>
          <w:sz w:val="24"/>
          <w:szCs w:val="24"/>
          <w:lang w:val="en-US" w:eastAsia="zh-CN"/>
        </w:rPr>
      </w:pPr>
      <w:r>
        <w:rPr>
          <w:rFonts w:hint="eastAsia" w:ascii="微软雅黑" w:hAnsi="微软雅黑" w:eastAsia="微软雅黑" w:cs="微软雅黑"/>
          <w:b/>
          <w:bCs w:val="0"/>
          <w:snapToGrid w:val="0"/>
          <w:color w:val="9A88B6"/>
          <w:kern w:val="0"/>
          <w:sz w:val="24"/>
          <w:szCs w:val="24"/>
          <w:lang w:val="en-US" w:eastAsia="zh-CN"/>
        </w:rPr>
        <w:t>费用包含：</w:t>
      </w:r>
    </w:p>
    <w:tbl>
      <w:tblPr>
        <w:tblStyle w:val="4"/>
        <w:tblW w:w="10399" w:type="dxa"/>
        <w:jc w:val="center"/>
        <w:tblBorders>
          <w:top w:val="thinThickSmallGap" w:color="C6BCD6" w:sz="24" w:space="0"/>
          <w:left w:val="thinThickSmallGap" w:color="C6BCD6" w:sz="24" w:space="0"/>
          <w:bottom w:val="thinThickSmallGap" w:color="C6BCD6" w:sz="24" w:space="0"/>
          <w:right w:val="thinThickSmallGap" w:color="C6BCD6" w:sz="24" w:space="0"/>
          <w:insideH w:val="none" w:color="auto" w:sz="0" w:space="0"/>
          <w:insideV w:val="none" w:color="auto" w:sz="0" w:space="0"/>
        </w:tblBorders>
        <w:shd w:val="clear" w:color="auto" w:fill="FFFFFF"/>
        <w:tblLayout w:type="fixed"/>
        <w:tblCellMar>
          <w:top w:w="0" w:type="dxa"/>
          <w:left w:w="108" w:type="dxa"/>
          <w:bottom w:w="0" w:type="dxa"/>
          <w:right w:w="108" w:type="dxa"/>
        </w:tblCellMar>
      </w:tblPr>
      <w:tblGrid>
        <w:gridCol w:w="10399"/>
      </w:tblGrid>
      <w:tr>
        <w:tblPrEx>
          <w:tblBorders>
            <w:top w:val="thinThickSmallGap" w:color="C6BCD6" w:sz="24" w:space="0"/>
            <w:left w:val="thinThickSmallGap" w:color="C6BCD6" w:sz="24" w:space="0"/>
            <w:bottom w:val="thinThickSmallGap" w:color="C6BCD6" w:sz="24" w:space="0"/>
            <w:right w:val="thinThickSmallGap" w:color="C6BCD6" w:sz="24" w:space="0"/>
            <w:insideH w:val="none" w:color="auto" w:sz="0" w:space="0"/>
            <w:insideV w:val="none" w:color="auto" w:sz="0" w:space="0"/>
          </w:tblBorders>
          <w:shd w:val="clear" w:color="auto" w:fill="FFFFFF"/>
          <w:tblCellMar>
            <w:top w:w="0" w:type="dxa"/>
            <w:left w:w="108" w:type="dxa"/>
            <w:bottom w:w="0" w:type="dxa"/>
            <w:right w:w="108" w:type="dxa"/>
          </w:tblCellMar>
        </w:tblPrEx>
        <w:trPr>
          <w:trHeight w:val="394" w:hRule="atLeast"/>
          <w:jc w:val="center"/>
        </w:trPr>
        <w:tc>
          <w:tcPr>
            <w:tcW w:w="10399" w:type="dxa"/>
            <w:tcBorders>
              <w:tl2br w:val="nil"/>
              <w:tr2bl w:val="nil"/>
            </w:tcBorders>
            <w:shd w:val="clear" w:color="auto" w:fill="auto"/>
            <w:vAlign w:val="center"/>
          </w:tcPr>
          <w:p>
            <w:pPr>
              <w:tabs>
                <w:tab w:val="center" w:pos="4799"/>
              </w:tabs>
              <w:snapToGrid w:val="0"/>
              <w:jc w:val="left"/>
              <w:rPr>
                <w:rFonts w:hint="eastAsia" w:ascii="微软雅黑" w:hAnsi="微软雅黑" w:eastAsia="微软雅黑" w:cs="微软雅黑"/>
                <w:b/>
                <w:color w:val="auto"/>
                <w:sz w:val="18"/>
                <w:szCs w:val="18"/>
              </w:rPr>
            </w:pPr>
            <w:r>
              <w:rPr>
                <w:rFonts w:hint="eastAsia" w:ascii="微软雅黑" w:hAnsi="微软雅黑" w:eastAsia="微软雅黑" w:cs="微软雅黑"/>
                <w:b/>
                <w:color w:val="auto"/>
                <w:sz w:val="18"/>
                <w:szCs w:val="18"/>
              </w:rPr>
              <w:t>1.交通</w:t>
            </w:r>
            <w:r>
              <w:rPr>
                <w:rFonts w:hint="eastAsia" w:ascii="微软雅黑" w:hAnsi="微软雅黑" w:eastAsia="微软雅黑" w:cs="微软雅黑"/>
                <w:b/>
                <w:color w:val="auto"/>
                <w:sz w:val="18"/>
                <w:szCs w:val="18"/>
                <w:lang w:eastAsia="zh-CN"/>
              </w:rPr>
              <w:t>：</w:t>
            </w:r>
            <w:r>
              <w:rPr>
                <w:rFonts w:ascii="微软雅黑" w:hAnsi="微软雅黑" w:eastAsia="微软雅黑"/>
                <w:color w:val="auto"/>
                <w:sz w:val="18"/>
                <w:szCs w:val="18"/>
              </w:rPr>
              <w:t>团队经济舱机票含税费（实际航班以实际名单申请出票为准</w:t>
            </w:r>
            <w:r>
              <w:rPr>
                <w:rFonts w:hint="eastAsia" w:ascii="微软雅黑" w:hAnsi="微软雅黑" w:eastAsia="微软雅黑"/>
                <w:color w:val="auto"/>
                <w:sz w:val="18"/>
                <w:szCs w:val="18"/>
              </w:rPr>
              <w:t>，</w:t>
            </w:r>
            <w:r>
              <w:rPr>
                <w:rFonts w:ascii="微软雅黑" w:hAnsi="微软雅黑" w:eastAsia="微软雅黑"/>
                <w:color w:val="auto"/>
                <w:sz w:val="18"/>
                <w:szCs w:val="18"/>
              </w:rPr>
              <w:t>如遇政府或航空公司政策性调整燃油税费，在未出票的情况下将进行多退少补，敬请谅解</w:t>
            </w:r>
            <w:r>
              <w:rPr>
                <w:rFonts w:hint="eastAsia" w:ascii="微软雅黑" w:hAnsi="微软雅黑" w:eastAsia="微软雅黑"/>
                <w:color w:val="auto"/>
                <w:sz w:val="18"/>
                <w:szCs w:val="18"/>
              </w:rPr>
              <w:t>。</w:t>
            </w:r>
            <w:r>
              <w:rPr>
                <w:rFonts w:ascii="微软雅黑" w:hAnsi="微软雅黑" w:eastAsia="微软雅黑" w:cs="Tahoma"/>
                <w:b/>
                <w:color w:val="auto"/>
                <w:sz w:val="18"/>
                <w:szCs w:val="18"/>
                <w:shd w:val="clear" w:color="000000" w:fill="FFFFFF"/>
              </w:rPr>
              <w:t>团队机票一经开出，不得更改、不得签转、不得退票</w:t>
            </w:r>
            <w:r>
              <w:rPr>
                <w:rFonts w:ascii="微软雅黑" w:hAnsi="微软雅黑" w:eastAsia="微软雅黑" w:cs="Tahoma"/>
                <w:color w:val="auto"/>
                <w:sz w:val="18"/>
                <w:szCs w:val="18"/>
                <w:shd w:val="clear" w:color="000000" w:fill="FFFFFF"/>
              </w:rPr>
              <w:t>）</w:t>
            </w:r>
            <w:r>
              <w:rPr>
                <w:rFonts w:hint="eastAsia" w:ascii="微软雅黑" w:hAnsi="微软雅黑" w:eastAsia="微软雅黑" w:cs="微软雅黑"/>
                <w:color w:val="auto"/>
                <w:sz w:val="18"/>
                <w:szCs w:val="18"/>
              </w:rPr>
              <w:tab/>
            </w:r>
          </w:p>
          <w:p>
            <w:pPr>
              <w:snapToGrid w:val="0"/>
              <w:jc w:val="both"/>
              <w:rPr>
                <w:rFonts w:ascii="微软雅黑" w:hAnsi="微软雅黑" w:eastAsia="微软雅黑" w:cs="微软雅黑"/>
                <w:color w:val="auto"/>
                <w:sz w:val="18"/>
                <w:szCs w:val="18"/>
              </w:rPr>
            </w:pPr>
            <w:r>
              <w:rPr>
                <w:rFonts w:hint="eastAsia" w:ascii="微软雅黑" w:hAnsi="微软雅黑" w:eastAsia="微软雅黑" w:cs="微软雅黑"/>
                <w:b/>
                <w:color w:val="auto"/>
                <w:sz w:val="18"/>
                <w:szCs w:val="18"/>
              </w:rPr>
              <w:t>2.用车</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s="微软雅黑"/>
                <w:color w:val="auto"/>
                <w:sz w:val="18"/>
                <w:szCs w:val="18"/>
              </w:rPr>
              <w:t>当地空调旅游车，每人一正座，车型根据人数而定；</w:t>
            </w:r>
          </w:p>
          <w:p>
            <w:pPr>
              <w:snapToGrid w:val="0"/>
              <w:jc w:val="both"/>
              <w:rPr>
                <w:rFonts w:hint="default" w:ascii="宋体" w:hAnsi="宋体" w:cs="宋体"/>
                <w:b w:val="0"/>
                <w:bCs/>
                <w:color w:val="auto"/>
                <w:kern w:val="0"/>
                <w:sz w:val="18"/>
                <w:szCs w:val="18"/>
                <w:lang w:val="en-US" w:eastAsia="zh-CN"/>
              </w:rPr>
            </w:pPr>
            <w:r>
              <w:rPr>
                <w:rFonts w:hint="eastAsia" w:ascii="微软雅黑" w:hAnsi="微软雅黑" w:eastAsia="微软雅黑" w:cs="微软雅黑"/>
                <w:b/>
                <w:color w:val="auto"/>
                <w:sz w:val="18"/>
                <w:szCs w:val="18"/>
              </w:rPr>
              <w:t>3.酒店</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s="微软雅黑"/>
                <w:b w:val="0"/>
                <w:bCs/>
                <w:color w:val="auto"/>
                <w:sz w:val="18"/>
                <w:szCs w:val="18"/>
                <w:lang w:val="en-US" w:eastAsia="zh-CN"/>
              </w:rPr>
              <w:t>北京品牌</w:t>
            </w:r>
            <w:r>
              <w:rPr>
                <w:rFonts w:hint="eastAsia" w:ascii="宋体" w:hAnsi="宋体" w:cs="宋体"/>
                <w:b w:val="0"/>
                <w:bCs/>
                <w:color w:val="auto"/>
                <w:kern w:val="0"/>
                <w:sz w:val="18"/>
                <w:szCs w:val="18"/>
                <w:lang w:val="en-US" w:eastAsia="zh-CN"/>
              </w:rPr>
              <w:t>五星酒店标准/四合院</w:t>
            </w:r>
          </w:p>
          <w:p>
            <w:pPr>
              <w:snapToGrid w:val="0"/>
              <w:jc w:val="both"/>
              <w:rPr>
                <w:rFonts w:hint="eastAsia" w:ascii="宋体" w:hAnsi="宋体"/>
                <w:color w:val="000000"/>
                <w:kern w:val="0"/>
                <w:sz w:val="18"/>
                <w:lang w:val="en-US" w:eastAsia="zh-CN"/>
              </w:rPr>
            </w:pPr>
            <w:r>
              <w:rPr>
                <w:rFonts w:hint="eastAsia" w:ascii="微软雅黑" w:hAnsi="微软雅黑" w:eastAsia="微软雅黑" w:cs="微软雅黑"/>
                <w:b/>
                <w:color w:val="auto"/>
                <w:sz w:val="18"/>
                <w:szCs w:val="18"/>
              </w:rPr>
              <w:t>4.用餐</w:t>
            </w:r>
            <w:r>
              <w:rPr>
                <w:rFonts w:hint="eastAsia" w:ascii="微软雅黑" w:hAnsi="微软雅黑" w:eastAsia="微软雅黑" w:cs="微软雅黑"/>
                <w:b/>
                <w:color w:val="auto"/>
                <w:sz w:val="18"/>
                <w:szCs w:val="18"/>
                <w:lang w:eastAsia="zh-CN"/>
              </w:rPr>
              <w:t>：</w:t>
            </w:r>
            <w:r>
              <w:rPr>
                <w:rFonts w:ascii="宋体" w:hAnsi="宋体"/>
                <w:color w:val="000000"/>
                <w:kern w:val="0"/>
                <w:sz w:val="18"/>
              </w:rPr>
              <w:t>含</w:t>
            </w:r>
            <w:r>
              <w:rPr>
                <w:rFonts w:hint="eastAsia" w:ascii="宋体" w:hAnsi="宋体"/>
                <w:color w:val="000000"/>
                <w:kern w:val="0"/>
                <w:sz w:val="18"/>
                <w:lang w:val="en-US" w:eastAsia="zh-CN"/>
              </w:rPr>
              <w:t>1</w:t>
            </w:r>
            <w:r>
              <w:rPr>
                <w:rFonts w:ascii="宋体" w:hAnsi="宋体"/>
                <w:color w:val="000000"/>
                <w:kern w:val="0"/>
                <w:sz w:val="18"/>
              </w:rPr>
              <w:t>正</w:t>
            </w:r>
            <w:r>
              <w:rPr>
                <w:rFonts w:hAnsi="宋体"/>
                <w:color w:val="000000"/>
                <w:kern w:val="0"/>
                <w:sz w:val="18"/>
              </w:rPr>
              <w:t>4</w:t>
            </w:r>
            <w:r>
              <w:rPr>
                <w:rFonts w:ascii="宋体" w:hAnsi="宋体"/>
                <w:color w:val="000000"/>
                <w:kern w:val="0"/>
                <w:sz w:val="18"/>
              </w:rPr>
              <w:t>早，正餐</w:t>
            </w:r>
            <w:r>
              <w:rPr>
                <w:rFonts w:hint="eastAsia" w:hAnsi="宋体"/>
                <w:color w:val="000000"/>
                <w:kern w:val="0"/>
                <w:sz w:val="18"/>
                <w:lang w:val="en-US" w:eastAsia="zh-CN"/>
              </w:rPr>
              <w:t>60</w:t>
            </w:r>
            <w:r>
              <w:rPr>
                <w:rFonts w:ascii="宋体" w:hAnsi="宋体"/>
                <w:color w:val="000000"/>
                <w:kern w:val="0"/>
                <w:sz w:val="18"/>
              </w:rPr>
              <w:t>元</w:t>
            </w:r>
          </w:p>
          <w:p>
            <w:pPr>
              <w:snapToGrid w:val="0"/>
              <w:jc w:val="both"/>
              <w:rPr>
                <w:rFonts w:ascii="黑体-简" w:hAnsi="黑体-简" w:eastAsia="黑体-简" w:cs="黑体-简"/>
                <w:color w:val="auto"/>
                <w:sz w:val="18"/>
                <w:szCs w:val="18"/>
              </w:rPr>
            </w:pPr>
            <w:r>
              <w:rPr>
                <w:rFonts w:hint="eastAsia" w:ascii="微软雅黑" w:hAnsi="微软雅黑" w:eastAsia="微软雅黑" w:cs="微软雅黑"/>
                <w:b/>
                <w:color w:val="auto"/>
                <w:sz w:val="18"/>
                <w:szCs w:val="18"/>
              </w:rPr>
              <w:t>5.门票</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s="微软雅黑"/>
                <w:color w:val="auto"/>
                <w:sz w:val="18"/>
                <w:szCs w:val="18"/>
              </w:rPr>
              <w:t>行程所列的所有景点首道门票；门票优惠部分不退。</w:t>
            </w:r>
          </w:p>
          <w:p>
            <w:pPr>
              <w:snapToGrid w:val="0"/>
              <w:jc w:val="both"/>
              <w:rPr>
                <w:rFonts w:ascii="微软雅黑" w:hAnsi="微软雅黑" w:eastAsia="微软雅黑" w:cs="微软雅黑"/>
                <w:color w:val="auto"/>
                <w:sz w:val="18"/>
                <w:szCs w:val="18"/>
              </w:rPr>
            </w:pPr>
            <w:r>
              <w:rPr>
                <w:rFonts w:hint="eastAsia" w:ascii="微软雅黑" w:hAnsi="微软雅黑" w:eastAsia="微软雅黑" w:cs="微软雅黑"/>
                <w:b/>
                <w:color w:val="auto"/>
                <w:sz w:val="18"/>
                <w:szCs w:val="18"/>
              </w:rPr>
              <w:t>6.导服</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s="微软雅黑"/>
                <w:color w:val="auto"/>
                <w:sz w:val="18"/>
                <w:szCs w:val="18"/>
              </w:rPr>
              <w:t>优秀中文导游服务</w:t>
            </w:r>
          </w:p>
          <w:p>
            <w:pPr>
              <w:snapToGrid w:val="0"/>
              <w:jc w:val="both"/>
              <w:rPr>
                <w:rFonts w:ascii="微软雅黑" w:hAnsi="微软雅黑" w:eastAsia="微软雅黑" w:cs="微软雅黑"/>
                <w:color w:val="auto"/>
                <w:sz w:val="18"/>
                <w:szCs w:val="18"/>
              </w:rPr>
            </w:pPr>
            <w:r>
              <w:rPr>
                <w:rFonts w:hint="eastAsia" w:ascii="微软雅黑" w:hAnsi="微软雅黑" w:eastAsia="微软雅黑" w:cs="微软雅黑"/>
                <w:b/>
                <w:color w:val="auto"/>
                <w:sz w:val="18"/>
                <w:szCs w:val="18"/>
              </w:rPr>
              <w:t>7.保险</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s="微软雅黑"/>
                <w:color w:val="auto"/>
                <w:sz w:val="18"/>
                <w:szCs w:val="18"/>
              </w:rPr>
              <w:t>旅行社责任险</w:t>
            </w:r>
          </w:p>
          <w:p>
            <w:pPr>
              <w:snapToGrid w:val="0"/>
              <w:jc w:val="both"/>
              <w:rPr>
                <w:rFonts w:ascii="微软雅黑" w:hAnsi="微软雅黑" w:eastAsia="微软雅黑" w:cs="微软雅黑"/>
                <w:color w:val="auto"/>
                <w:sz w:val="18"/>
                <w:szCs w:val="18"/>
              </w:rPr>
            </w:pPr>
            <w:r>
              <w:rPr>
                <w:rFonts w:hint="eastAsia" w:ascii="微软雅黑" w:hAnsi="微软雅黑" w:eastAsia="微软雅黑" w:cs="微软雅黑"/>
                <w:b/>
                <w:color w:val="auto"/>
                <w:sz w:val="18"/>
                <w:szCs w:val="18"/>
              </w:rPr>
              <w:t>8.购物</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s="微软雅黑"/>
                <w:color w:val="auto"/>
                <w:sz w:val="18"/>
                <w:szCs w:val="18"/>
              </w:rPr>
              <w:t>注：行程中途经的很多场所，如景区、酒店、餐厅、机场、火车站等内部都设有购物性的商店，此类均不属于旅行社安排，我社对其商品质量无法担保，请慎重选择。</w:t>
            </w:r>
          </w:p>
          <w:p>
            <w:pPr>
              <w:snapToGrid w:val="0"/>
              <w:jc w:val="both"/>
              <w:rPr>
                <w:rFonts w:ascii="微软雅黑" w:hAnsi="微软雅黑" w:eastAsia="微软雅黑" w:cs="微软雅黑"/>
                <w:b/>
                <w:color w:val="auto"/>
                <w:sz w:val="18"/>
                <w:szCs w:val="18"/>
              </w:rPr>
            </w:pPr>
            <w:r>
              <w:rPr>
                <w:rFonts w:hint="eastAsia" w:ascii="微软雅黑" w:hAnsi="微软雅黑" w:eastAsia="微软雅黑" w:cs="微软雅黑"/>
                <w:b/>
                <w:color w:val="auto"/>
                <w:sz w:val="18"/>
                <w:szCs w:val="18"/>
              </w:rPr>
              <w:t>特别说明</w:t>
            </w:r>
          </w:p>
          <w:p>
            <w:pPr>
              <w:numPr>
                <w:ilvl w:val="0"/>
                <w:numId w:val="0"/>
              </w:numPr>
              <w:ind w:leftChars="0"/>
              <w:rPr>
                <w:rFonts w:hint="default" w:ascii="微软雅黑" w:hAnsi="微软雅黑" w:eastAsia="微软雅黑" w:cs="微软雅黑"/>
                <w:sz w:val="18"/>
                <w:szCs w:val="18"/>
                <w:lang w:val="en-US" w:eastAsia="zh-CN"/>
              </w:rPr>
            </w:pPr>
            <w:r>
              <w:rPr>
                <w:rFonts w:hint="eastAsia" w:ascii="微软雅黑" w:hAnsi="微软雅黑" w:eastAsia="微软雅黑" w:cs="微软雅黑"/>
                <w:b/>
                <w:color w:val="auto"/>
                <w:sz w:val="18"/>
                <w:szCs w:val="18"/>
              </w:rPr>
              <w:t>行程调整：在不减少服务项目、不降低标准、并与客人协商一致的前提下，导游可根据当时具体情况来调整行程顺序。行程中所有赠送或升级的项目，不参加不退费不兑换现金。</w:t>
            </w:r>
            <w:r>
              <w:rPr>
                <w:rFonts w:hint="eastAsia" w:ascii="微软雅黑" w:hAnsi="微软雅黑" w:eastAsia="微软雅黑"/>
                <w:color w:val="auto"/>
                <w:sz w:val="18"/>
                <w:szCs w:val="18"/>
              </w:rPr>
              <w:t xml:space="preserve"> </w:t>
            </w:r>
          </w:p>
        </w:tc>
      </w:tr>
    </w:tbl>
    <w:p>
      <w:pPr>
        <w:rPr>
          <w:rFonts w:hint="eastAsia" w:ascii="微软雅黑" w:hAnsi="微软雅黑" w:eastAsia="微软雅黑" w:cs="微软雅黑"/>
          <w:b/>
          <w:bCs w:val="0"/>
          <w:snapToGrid w:val="0"/>
          <w:color w:val="9A88B6"/>
          <w:kern w:val="0"/>
          <w:sz w:val="24"/>
          <w:szCs w:val="24"/>
          <w:lang w:val="en-US" w:eastAsia="zh-CN"/>
        </w:rPr>
      </w:pPr>
      <w:r>
        <w:rPr>
          <w:rFonts w:hint="eastAsia" w:ascii="微软雅黑" w:hAnsi="微软雅黑" w:eastAsia="微软雅黑" w:cs="微软雅黑"/>
          <w:b/>
          <w:bCs w:val="0"/>
          <w:snapToGrid w:val="0"/>
          <w:color w:val="9A88B6"/>
          <w:kern w:val="0"/>
          <w:sz w:val="24"/>
          <w:szCs w:val="24"/>
          <w:lang w:val="en-US" w:eastAsia="zh-CN"/>
        </w:rPr>
        <w:t>费用不含：</w:t>
      </w:r>
    </w:p>
    <w:tbl>
      <w:tblPr>
        <w:tblStyle w:val="4"/>
        <w:tblW w:w="10436" w:type="dxa"/>
        <w:jc w:val="center"/>
        <w:tblBorders>
          <w:top w:val="thinThickSmallGap" w:color="C6BCD6" w:sz="24" w:space="0"/>
          <w:left w:val="thinThickSmallGap" w:color="C6BCD6" w:sz="24" w:space="0"/>
          <w:bottom w:val="thinThickSmallGap" w:color="C6BCD6" w:sz="24" w:space="0"/>
          <w:right w:val="thinThickSmallGap" w:color="C6BCD6" w:sz="24" w:space="0"/>
          <w:insideH w:val="none" w:color="auto" w:sz="0" w:space="0"/>
          <w:insideV w:val="none" w:color="auto" w:sz="0" w:space="0"/>
        </w:tblBorders>
        <w:shd w:val="clear" w:color="auto" w:fill="FFFFFF"/>
        <w:tblLayout w:type="fixed"/>
        <w:tblCellMar>
          <w:top w:w="0" w:type="dxa"/>
          <w:left w:w="108" w:type="dxa"/>
          <w:bottom w:w="0" w:type="dxa"/>
          <w:right w:w="108" w:type="dxa"/>
        </w:tblCellMar>
      </w:tblPr>
      <w:tblGrid>
        <w:gridCol w:w="10436"/>
      </w:tblGrid>
      <w:tr>
        <w:tblPrEx>
          <w:tblBorders>
            <w:top w:val="thinThickSmallGap" w:color="C6BCD6" w:sz="24" w:space="0"/>
            <w:left w:val="thinThickSmallGap" w:color="C6BCD6" w:sz="24" w:space="0"/>
            <w:bottom w:val="thinThickSmallGap" w:color="C6BCD6" w:sz="24" w:space="0"/>
            <w:right w:val="thinThickSmallGap" w:color="C6BCD6" w:sz="24" w:space="0"/>
            <w:insideH w:val="none" w:color="auto" w:sz="0" w:space="0"/>
            <w:insideV w:val="none" w:color="auto" w:sz="0" w:space="0"/>
          </w:tblBorders>
          <w:shd w:val="clear" w:color="auto" w:fill="FFFFFF"/>
          <w:tblCellMar>
            <w:top w:w="0" w:type="dxa"/>
            <w:left w:w="108" w:type="dxa"/>
            <w:bottom w:w="0" w:type="dxa"/>
            <w:right w:w="108" w:type="dxa"/>
          </w:tblCellMar>
        </w:tblPrEx>
        <w:trPr>
          <w:trHeight w:val="1440" w:hRule="atLeast"/>
          <w:jc w:val="center"/>
        </w:trPr>
        <w:tc>
          <w:tcPr>
            <w:tcW w:w="10436" w:type="dxa"/>
            <w:tcBorders>
              <w:tl2br w:val="nil"/>
              <w:tr2bl w:val="nil"/>
            </w:tcBorders>
            <w:shd w:val="clear" w:color="auto" w:fill="auto"/>
            <w:vAlign w:val="center"/>
          </w:tcPr>
          <w:p>
            <w:pPr>
              <w:numPr>
                <w:ilvl w:val="0"/>
                <w:numId w:val="0"/>
              </w:numPr>
              <w:snapToGrid w:val="0"/>
              <w:ind w:leftChars="0"/>
              <w:jc w:val="left"/>
              <w:rPr>
                <w:rFonts w:hint="eastAsia" w:ascii="微软雅黑" w:hAnsi="微软雅黑" w:eastAsia="微软雅黑" w:cs="微软雅黑"/>
                <w:b/>
                <w:bCs/>
                <w:sz w:val="18"/>
                <w:szCs w:val="18"/>
                <w:lang w:bidi="ar"/>
              </w:rPr>
            </w:pPr>
            <w:r>
              <w:rPr>
                <w:rFonts w:hint="eastAsia" w:ascii="微软雅黑" w:hAnsi="微软雅黑" w:eastAsia="微软雅黑" w:cs="微软雅黑"/>
              </w:rPr>
              <w:t>1、单人入住的</w:t>
            </w:r>
            <w:r>
              <w:rPr>
                <w:rFonts w:hint="eastAsia" w:ascii="微软雅黑" w:hAnsi="微软雅黑" w:eastAsia="微软雅黑" w:cs="微软雅黑"/>
                <w:highlight w:val="yellow"/>
              </w:rPr>
              <w:t>单房差</w:t>
            </w:r>
            <w:r>
              <w:rPr>
                <w:rFonts w:hint="eastAsia" w:ascii="微软雅黑" w:hAnsi="微软雅黑" w:eastAsia="微软雅黑" w:cs="微软雅黑"/>
                <w:highlight w:val="yellow"/>
                <w:lang w:val="en-US" w:eastAsia="zh-CN"/>
              </w:rPr>
              <w:t>1500</w:t>
            </w:r>
            <w:r>
              <w:rPr>
                <w:rFonts w:hint="eastAsia" w:ascii="微软雅黑" w:hAnsi="微软雅黑" w:eastAsia="微软雅黑" w:cs="微软雅黑"/>
                <w:highlight w:val="yellow"/>
              </w:rPr>
              <w:t>/人</w:t>
            </w:r>
            <w:r>
              <w:rPr>
                <w:rFonts w:hint="eastAsia" w:ascii="微软雅黑" w:hAnsi="微软雅黑" w:eastAsia="微软雅黑" w:cs="微软雅黑"/>
                <w:highlight w:val="yellow"/>
                <w:lang w:val="en-US" w:eastAsia="zh-CN"/>
              </w:rPr>
              <w:t>/全程</w:t>
            </w:r>
            <w:r>
              <w:rPr>
                <w:rFonts w:hint="eastAsia" w:ascii="微软雅黑" w:hAnsi="微软雅黑" w:eastAsia="微软雅黑" w:cs="微软雅黑"/>
              </w:rPr>
              <w:t>。</w:t>
            </w:r>
          </w:p>
          <w:p>
            <w:pPr>
              <w:numPr>
                <w:ilvl w:val="0"/>
                <w:numId w:val="0"/>
              </w:numPr>
              <w:snapToGrid w:val="0"/>
              <w:ind w:leftChars="0"/>
              <w:jc w:val="left"/>
              <w:rPr>
                <w:rFonts w:hint="eastAsia" w:ascii="微软雅黑" w:hAnsi="微软雅黑" w:eastAsia="微软雅黑" w:cs="微软雅黑"/>
                <w:b/>
                <w:bCs/>
                <w:sz w:val="18"/>
                <w:szCs w:val="18"/>
                <w:lang w:bidi="ar"/>
              </w:rPr>
            </w:pPr>
            <w:r>
              <w:rPr>
                <w:rFonts w:hint="eastAsia" w:ascii="微软雅黑" w:hAnsi="微软雅黑" w:eastAsia="微软雅黑" w:cs="微软雅黑"/>
              </w:rPr>
              <w:t>2、行程未包含的用餐。</w:t>
            </w:r>
          </w:p>
          <w:p>
            <w:pPr>
              <w:pStyle w:val="12"/>
              <w:numPr>
                <w:ilvl w:val="0"/>
                <w:numId w:val="2"/>
              </w:numPr>
              <w:snapToGrid w:val="0"/>
              <w:ind w:left="360" w:leftChars="0" w:hanging="360" w:firstLineChars="0"/>
              <w:jc w:val="left"/>
              <w:rPr>
                <w:rFonts w:hint="eastAsia" w:ascii="微软雅黑" w:hAnsi="微软雅黑" w:eastAsia="微软雅黑" w:cs="微软雅黑"/>
                <w:b/>
                <w:bCs/>
                <w:sz w:val="18"/>
                <w:szCs w:val="18"/>
                <w:lang w:bidi="ar"/>
              </w:rPr>
            </w:pPr>
            <w:r>
              <w:rPr>
                <w:rFonts w:hint="eastAsia" w:ascii="微软雅黑" w:hAnsi="微软雅黑" w:eastAsia="微软雅黑" w:cs="微软雅黑"/>
              </w:rPr>
              <w:t>在北京游览期间的个人消费。</w:t>
            </w:r>
          </w:p>
          <w:p>
            <w:pPr>
              <w:numPr>
                <w:ilvl w:val="0"/>
                <w:numId w:val="0"/>
              </w:numPr>
              <w:snapToGrid w:val="0"/>
              <w:ind w:leftChars="0"/>
              <w:jc w:val="left"/>
              <w:rPr>
                <w:rFonts w:hint="eastAsia" w:ascii="微软雅黑" w:hAnsi="微软雅黑" w:eastAsia="微软雅黑" w:cs="微软雅黑"/>
                <w:b/>
                <w:bCs/>
                <w:sz w:val="18"/>
                <w:szCs w:val="18"/>
                <w:lang w:bidi="ar"/>
              </w:rPr>
            </w:pPr>
            <w:r>
              <w:rPr>
                <w:rFonts w:hint="eastAsia" w:ascii="微软雅黑" w:hAnsi="微软雅黑" w:eastAsia="微软雅黑" w:cs="微软雅黑"/>
              </w:rPr>
              <w:t>4、在北京游览期间自行支付的消费。</w:t>
            </w:r>
            <w:bookmarkStart w:id="0" w:name="_GoBack"/>
            <w:bookmarkEnd w:id="0"/>
          </w:p>
        </w:tc>
      </w:tr>
    </w:tbl>
    <w:tbl>
      <w:tblPr>
        <w:tblStyle w:val="5"/>
        <w:tblpPr w:leftFromText="180" w:rightFromText="180" w:vertAnchor="text" w:horzAnchor="page" w:tblpX="760" w:tblpY="1061"/>
        <w:tblOverlap w:val="never"/>
        <w:tblW w:w="10516" w:type="dxa"/>
        <w:tblInd w:w="0" w:type="dxa"/>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Layout w:type="fixed"/>
        <w:tblCellMar>
          <w:top w:w="0" w:type="dxa"/>
          <w:left w:w="108" w:type="dxa"/>
          <w:bottom w:w="0" w:type="dxa"/>
          <w:right w:w="108" w:type="dxa"/>
        </w:tblCellMar>
      </w:tblPr>
      <w:tblGrid>
        <w:gridCol w:w="1152"/>
        <w:gridCol w:w="9364"/>
      </w:tblGrid>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66"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疫情特别说明</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疫情期间以下情况我司不接受报名或出团当日出现以下情况我司有权拒绝客人出发：</w:t>
            </w:r>
          </w:p>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（1）客人不能出示穗康码/粤康码或穗康码/粤康码过期无效；</w:t>
            </w:r>
          </w:p>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（2）客人出示的穗康码/粤康码背景颜色为“红码”高风险状态的；</w:t>
            </w:r>
          </w:p>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（3）客人拒绝接受旅行社或相关部门体温测量，或因此被相关部门、单位要求进行停留、观察、隔离处理而无法跟随团队进行旅程的。</w:t>
            </w:r>
          </w:p>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（4）客人通过药物等其他方式降低体温，隐瞒病情。</w:t>
            </w:r>
          </w:p>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（5）如客人出示的穗康码/粤康码处于有效期内，且穗康码/粤康码背景颜色为“ 蓝码”或“绿码”低风险状态的，但体温测量超过（含）37.3℃，因此被相关部门、单位要求进行停留、观察、隔离处理而无法跟随团队进行旅程的。</w:t>
            </w:r>
          </w:p>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出团期间如视为因客人原因退团，旅行社有权解除合同，并按《广州市国内旅游组团合同》28条、29条约定扣除必要的费用后，将余款退还客人。</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66"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特别说明</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numPr>
                <w:ilvl w:val="0"/>
                <w:numId w:val="3"/>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出游提醒：根据机票实名制的有关规定，请游客携带有效的身份证件原件出游。</w:t>
            </w:r>
          </w:p>
          <w:p>
            <w:pPr>
              <w:numPr>
                <w:ilvl w:val="0"/>
                <w:numId w:val="3"/>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团费差异说明：因采购价格变化、促销政策调整等原因，可能导致不同时间报名且同团出发的团友存在价格差异，敬请留意。旅游者表示清晰了解本线路行程内容及团费价格，不因报名时间产生的团费差异提出异议。</w:t>
            </w:r>
          </w:p>
          <w:p>
            <w:pPr>
              <w:numPr>
                <w:ilvl w:val="0"/>
                <w:numId w:val="3"/>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关于失信人：各大航空公司、铁路部门最新规定，国家最高人民法院发布失信人不得乘飞机，高铁、动车等，如游客属失信人，请勿报团出行！如游客属失信人，请报名前一定要向旅行社说清楚，如未提前说明，机票一旦付全款之后，失信人的机票全损，只能退税，所有损失客人自行承担！！国家法院失信人验证网站为：</w:t>
            </w:r>
            <w:r>
              <w:rPr>
                <w:rFonts w:hint="eastAsia" w:ascii="宋体" w:hAnsi="宋体" w:eastAsia="宋体" w:cs="宋体"/>
                <w:sz w:val="18"/>
                <w:szCs w:val="18"/>
                <w:lang w:val="en-US" w:eastAsia="zh-CN"/>
              </w:rPr>
              <w:fldChar w:fldCharType="begin"/>
            </w:r>
            <w:r>
              <w:rPr>
                <w:rFonts w:hint="eastAsia" w:ascii="宋体" w:hAnsi="宋体" w:eastAsia="宋体" w:cs="宋体"/>
                <w:sz w:val="18"/>
                <w:szCs w:val="18"/>
                <w:lang w:val="en-US" w:eastAsia="zh-CN"/>
              </w:rPr>
              <w:instrText xml:space="preserve"> HYPERLINK "http://shixin.court.gov.cn/；" </w:instrText>
            </w:r>
            <w:r>
              <w:rPr>
                <w:rFonts w:hint="eastAsia" w:ascii="宋体" w:hAnsi="宋体" w:eastAsia="宋体" w:cs="宋体"/>
                <w:sz w:val="18"/>
                <w:szCs w:val="18"/>
                <w:lang w:val="en-US" w:eastAsia="zh-CN"/>
              </w:rPr>
              <w:fldChar w:fldCharType="separate"/>
            </w:r>
            <w:r>
              <w:rPr>
                <w:rStyle w:val="9"/>
                <w:rFonts w:hint="eastAsia" w:ascii="宋体" w:hAnsi="宋体" w:eastAsia="宋体" w:cs="宋体"/>
                <w:sz w:val="18"/>
                <w:szCs w:val="18"/>
                <w:lang w:val="en-US" w:eastAsia="zh-CN"/>
              </w:rPr>
              <w:t>http://shixin.court.gov.cn/；</w:t>
            </w:r>
            <w:r>
              <w:rPr>
                <w:rFonts w:hint="eastAsia" w:ascii="宋体" w:hAnsi="宋体" w:eastAsia="宋体" w:cs="宋体"/>
                <w:sz w:val="18"/>
                <w:szCs w:val="18"/>
                <w:lang w:val="en-US" w:eastAsia="zh-CN"/>
              </w:rPr>
              <w:fldChar w:fldCharType="end"/>
            </w:r>
          </w:p>
          <w:p>
            <w:pPr>
              <w:numPr>
                <w:ilvl w:val="0"/>
                <w:numId w:val="3"/>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脱团离团说明：旅游者在行程中未经旅行社同意擅自脱团、离团的，视为旅游者违约提前解除合同，并承担违约责任，旅行社有权向有关部门、警方报告，给旅行社造成经济损失的，还应当承担相应赔偿责任。</w:t>
            </w:r>
          </w:p>
          <w:p>
            <w:pPr>
              <w:numPr>
                <w:ilvl w:val="0"/>
                <w:numId w:val="3"/>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途中加油站、休息购物提示：行程中途经的休息站、加油站、公共卫生间等地停留仅供休息和方便之用，其自带的商店非旅行社指定的购物场所，旅游者在此购物为个人自主行为；公园、博物馆、展览馆、体验馆、制作工场附设商品销售为景区设施，仅供了解当地特色文化之用，旅游者在此购物为个人自主行为，旅游者在以上所列场所因购物产生的纠纷与本社无关。</w:t>
            </w:r>
          </w:p>
          <w:p>
            <w:pPr>
              <w:numPr>
                <w:ilvl w:val="0"/>
                <w:numId w:val="3"/>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乘车须知：根据《道路交通安全法》，机动车(旅游大巴）行驶时，乘坐人员应当使用安全带，如乘坐人员不系安全带将被交警处于不少于200元的罚款。我社郑重提醒，旅游者应当遵守规则，安全至上。乘坐旅游大巴时，因自身原因没有系安全带被交警查处，责任和损失由旅游者自行承担，旅游者对此表示理解和接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66"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报名须知</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numPr>
                <w:ilvl w:val="0"/>
                <w:numId w:val="0"/>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1、南北方的口味相差悬殊，请游客有充足的心理准备.当地酒店条件与广东地区有一定差距，敬请体谅。</w:t>
            </w:r>
          </w:p>
          <w:p>
            <w:pPr>
              <w:numPr>
                <w:ilvl w:val="0"/>
                <w:numId w:val="0"/>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2、北京大部分酒店不配套一次性洗刷用品，请游客自行准备。</w:t>
            </w:r>
          </w:p>
          <w:p>
            <w:pPr>
              <w:numPr>
                <w:ilvl w:val="0"/>
                <w:numId w:val="0"/>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3、故宫博物院将从2014年1月1日起，除法定节假日和暑期(每年7月1日至8月31日)外，全年实行周一闭馆措施。</w:t>
            </w:r>
          </w:p>
          <w:p>
            <w:pPr>
              <w:numPr>
                <w:ilvl w:val="0"/>
                <w:numId w:val="0"/>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提示：我社会根据当地实际情况调整行程，不再另行通知，以当地实际情况为准，如最终无法参观，我社不做任何赔偿!</w:t>
            </w:r>
          </w:p>
          <w:p>
            <w:pPr>
              <w:numPr>
                <w:ilvl w:val="0"/>
                <w:numId w:val="4"/>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在北京二环内景点游览时，许多地方不允许随便停车，故等车时间相对较久；步行次数较多，且步行时间较长，不便之处，敬请理解。</w:t>
            </w:r>
          </w:p>
          <w:p>
            <w:pPr>
              <w:numPr>
                <w:ilvl w:val="0"/>
                <w:numId w:val="4"/>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因酒店、航空公司等资源限制，为确保团队得到落实，旅行社已提前向酒店、航空公司等预付款项，若客人报名参团后因自身原因退团、改签其他线路或延期出发，或因通过航司/铁路公司处获知旅客已被国家相关司法机关被纳入失信被执行人/限制消费人员名单，旅行社将按照实际产生费用扣除必要的费用；</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66"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特殊人群</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numPr>
                <w:ilvl w:val="0"/>
                <w:numId w:val="0"/>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18周岁（不含）以下：18周岁（不含）以下未成年人报名参团，需有18至69周岁健康状况良好的同行人员陪同出游，或者，每一位出游人须提供法定监护人签字确认的《监护人同意参团确认书》及《旅游行程表》，并附上其监护人提供的有效身份证明（如身份证、户口本）复印件。</w:t>
            </w:r>
          </w:p>
          <w:p>
            <w:pPr>
              <w:numPr>
                <w:ilvl w:val="0"/>
                <w:numId w:val="0"/>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2、65周岁以上：需直系家属陪同出游并需自行购买高额保险产品，本人以及子女一同签订《老年人 / 孕妇参团免责承诺书》（直系亲属陪同出游也需要签署此承诺书）。</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患病者参团，根据其具体病情及所报名线路的情况由线路计调决定是否接受其报名。如客人在报名表“健康情况”栏勾选“否”的，销售人员需具体咨询其病情，并联系线路计调沟通，由线路计调判断是否适合参团出游，如客人已有精神病患史、心脏（手术）病患史等重大疾病不接受报名。</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4、所有线路均不接受孕妇报名参团。</w:t>
            </w:r>
          </w:p>
          <w:p>
            <w:pPr>
              <w:numPr>
                <w:ilvl w:val="0"/>
                <w:numId w:val="0"/>
              </w:numPr>
              <w:rPr>
                <w:rFonts w:hint="eastAsia" w:ascii="宋体" w:hAnsi="宋体" w:eastAsia="宋体" w:cs="宋体"/>
                <w:sz w:val="18"/>
                <w:szCs w:val="18"/>
                <w:lang w:val="en-US" w:eastAsia="zh-CN"/>
              </w:rPr>
            </w:pP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66"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出行须知</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1、根据中国民用航空总局规定：乘坐国内航班的客人一律禁止随身携带液态物品，但液态物品可办理行李托运手续；同时，禁止客人随身携带或托运打火机、火柴等违禁物品乘坐民航飞机。</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2、每位客人只能随身携带1件物品，每件物品的体积均不得超过20×40×55厘米，上述两项总重量均不得超过5公斤。超过规定件数、重量或体积的限制，要按规定作为托运行李托运。</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3、客人因违反上述规定造成误机等后果，由客人承担，旅行社恕不承担责任。</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4、客人应妥善保管自己的行李物品（特别是现金、有价证券等贵重物品）。</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5、紧急报警电话110，急救中心电话120。</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6、国内航班务必提前2小时抵达机场自行办理好登机手续。客人必须按照客票所列明的航程，从始发地点开始按顺序使用，否则，航空公司有权不予接受并取消其余航程。若因客人迟到或其他自身原因造成不能按顺序使用航班服务的，责任及后果由客人自身承担。在使用航班服务过程中有任何疑问的，请及时与旅行社联系。</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【T1航站楼出发厅】指引如下：</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1）地铁：地铁三号线到达"机场南站"，该站只有一个出口，可搭乘任何一部电梯到3楼，即可到达机场出发大厅； </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2）机场大巴：先停靠T2航站楼，再停靠T1航站楼。T1航站楼基本都是停在出发大厅三楼9-16号门区域。</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3）7座以上客车：到达T1航站楼，停在出发大厅三楼9-16号门区域。</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4）7座以下客车：到达T1航站楼3楼出发大厅，在1-4号门区域下车，行至对面的16号门。如需停车，留意"P2南停车场"指示牌，下车后向航站楼方向前进，从20号门进入搭乘电梯到3楼，即可到达机场出发大厅。</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【T2航站楼出发厅】指引如下：</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1）地铁：地铁三号线到达“机场北站”，在B出口出，按指示到达三楼出发厅。</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2）机场大巴：先到达T2航站楼，再到达T1航站楼。T2航站楼会停在三楼出发厅。</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3）自驾车：留意“P6、P7、P8”停车场指示牌，下车后按指引通往三楼出发厅。</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66" w:hRule="atLeast"/>
        </w:trPr>
        <w:tc>
          <w:tcPr>
            <w:tcW w:w="1152" w:type="dxa"/>
            <w:tcBorders>
              <w:top w:val="single" w:color="FFFFFF" w:themeColor="background1" w:sz="12" w:space="0"/>
              <w:left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友情提示</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numPr>
                <w:ilvl w:val="0"/>
                <w:numId w:val="5"/>
              </w:numPr>
              <w:ind w:leftChars="0"/>
              <w:rPr>
                <w:rFonts w:hint="eastAsia" w:ascii="宋体" w:hAnsi="宋体" w:eastAsia="宋体" w:cs="宋体"/>
                <w:i w:val="0"/>
                <w:caps w:val="0"/>
                <w:color w:val="222222"/>
                <w:spacing w:val="0"/>
                <w:sz w:val="18"/>
                <w:szCs w:val="18"/>
                <w:shd w:val="clear" w:fill="FFFFFF"/>
              </w:rPr>
            </w:pPr>
            <w:r>
              <w:rPr>
                <w:rFonts w:hint="eastAsia" w:ascii="宋体" w:hAnsi="宋体" w:eastAsia="宋体" w:cs="宋体"/>
                <w:i w:val="0"/>
                <w:caps w:val="0"/>
                <w:color w:val="222222"/>
                <w:spacing w:val="0"/>
                <w:sz w:val="18"/>
                <w:szCs w:val="18"/>
                <w:shd w:val="clear" w:fill="FFFFFF"/>
              </w:rPr>
              <w:t>游客报名时，请确保自身身体健康，是否适合参团出游！</w:t>
            </w:r>
          </w:p>
          <w:p>
            <w:pPr>
              <w:numPr>
                <w:ilvl w:val="0"/>
                <w:numId w:val="0"/>
              </w:numPr>
              <w:rPr>
                <w:rFonts w:hint="eastAsia" w:ascii="宋体" w:hAnsi="宋体" w:eastAsia="宋体" w:cs="宋体"/>
                <w:sz w:val="18"/>
                <w:szCs w:val="18"/>
                <w:lang w:val="en-US" w:eastAsia="zh-CN"/>
              </w:rPr>
            </w:pPr>
            <w:r>
              <w:rPr>
                <w:rFonts w:hint="eastAsia" w:ascii="宋体" w:hAnsi="宋体" w:eastAsia="宋体" w:cs="宋体"/>
                <w:i w:val="0"/>
                <w:caps w:val="0"/>
                <w:color w:val="222222"/>
                <w:spacing w:val="0"/>
                <w:sz w:val="18"/>
                <w:szCs w:val="18"/>
                <w:shd w:val="clear" w:fill="FFFFFF"/>
              </w:rPr>
              <w:t>郑重申明：（1）我社不接受孕妇报名；（2）若参团者有特殊病史（如：间歇性精神病、心脏病和有暴露倾向等精神疾病），在报名时故意或刻意隐瞒，出游过程中如出现任何问题与责任，均与旅行社、全陪、领队、导游无关，产生的任何费用均由当事人自行承担；（3）65岁（含）以上长者参团需提交《三甲医院半年内体检报告》、签署《长者出行声明书》以及至少一名18-60岁亲属陪同参团，强烈建议旅游者购买相应的个人意外保险，谢谢配合；</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5</w:t>
            </w:r>
            <w:r>
              <w:rPr>
                <w:rFonts w:hint="eastAsia" w:ascii="宋体" w:hAnsi="宋体" w:eastAsia="宋体" w:cs="宋体"/>
                <w:i w:val="0"/>
                <w:caps w:val="0"/>
                <w:color w:val="222222"/>
                <w:spacing w:val="0"/>
                <w:sz w:val="18"/>
                <w:szCs w:val="18"/>
                <w:shd w:val="clear" w:fill="FFFFFF"/>
              </w:rPr>
              <w:t>）我司不接受未成年人单独报名和签订旅游合同。未成年人参团，必须由其监护人办理报名手续并签订《监护人同意书》（必须手写签名）。监护人一般指其父母，或者下列具有监护能力的人员：① 祖父母、外祖父母；② 兄、姐（年满十八周岁以上）；③ 关系密切的其他亲属、朋友愿意承担监护责任，经未成年人父母的所在单位或者未成年人住所地的居民委员会、村民委员会同意的；</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报名时，必须出示法定监护人的户口本、身份证原件或复印件，建议未成年人出行购买旅游意外险；</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6</w:t>
            </w:r>
            <w:r>
              <w:rPr>
                <w:rFonts w:hint="eastAsia" w:ascii="宋体" w:hAnsi="宋体" w:eastAsia="宋体" w:cs="宋体"/>
                <w:i w:val="0"/>
                <w:caps w:val="0"/>
                <w:color w:val="222222"/>
                <w:spacing w:val="0"/>
                <w:sz w:val="18"/>
                <w:szCs w:val="18"/>
                <w:shd w:val="clear" w:fill="FFFFFF"/>
              </w:rPr>
              <w:t>）失信人又称“失信被执行人”。根据最高人民法院的相关文件，失信人会被限制乘坐火车、飞机、出入境等。请游客报团前一定要自行查询好是否为失信人（全国法院失信被执行人名单信息公布与查询网站如下： http://shixin.court.gov.cn/index.html），旅行社依法无须承担核实游客失信信息的责任。因游客失信执行人身份产生的包括但不限于机票、房费、车费、导服费用等实际损失，由游客自行承担。</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7</w:t>
            </w:r>
            <w:r>
              <w:rPr>
                <w:rFonts w:hint="eastAsia" w:ascii="宋体" w:hAnsi="宋体" w:eastAsia="宋体" w:cs="宋体"/>
                <w:i w:val="0"/>
                <w:caps w:val="0"/>
                <w:color w:val="222222"/>
                <w:spacing w:val="0"/>
                <w:sz w:val="18"/>
                <w:szCs w:val="18"/>
                <w:shd w:val="clear" w:fill="FFFFFF"/>
              </w:rPr>
              <w:t>）游客报名时，请提供准确姓名及有效证件号码（包括但不限于：有效期内的身份证/护照/户口本/出生证/回乡证等复印件）；出发当日，请游客携带有效证件原件出发，如因缺失证件造成的损失，由游客承担，敬请留意。</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8</w:t>
            </w:r>
            <w:r>
              <w:rPr>
                <w:rFonts w:hint="eastAsia" w:ascii="宋体" w:hAnsi="宋体" w:eastAsia="宋体" w:cs="宋体"/>
                <w:i w:val="0"/>
                <w:caps w:val="0"/>
                <w:color w:val="222222"/>
                <w:spacing w:val="0"/>
                <w:sz w:val="18"/>
                <w:szCs w:val="18"/>
                <w:shd w:val="clear" w:fill="FFFFFF"/>
              </w:rPr>
              <w:t>）本行程门票费用是旅行社团队协议价格核算。12周岁以下按成人操作的儿童和持老年证、军官证、学生证、教师证等其他有效证件享受景区散客门票优惠的游客，按旅行社团队协议价与散客票优惠价差价退还；如因旅行社原因未参观景点，涉及退票的，按照旅行社团队协议价格退还，不参照景点对外门票价格。敬请注意！</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9</w:t>
            </w:r>
            <w:r>
              <w:rPr>
                <w:rFonts w:hint="eastAsia" w:ascii="宋体" w:hAnsi="宋体" w:eastAsia="宋体" w:cs="宋体"/>
                <w:i w:val="0"/>
                <w:caps w:val="0"/>
                <w:color w:val="222222"/>
                <w:spacing w:val="0"/>
                <w:sz w:val="18"/>
                <w:szCs w:val="18"/>
                <w:shd w:val="clear" w:fill="FFFFFF"/>
              </w:rPr>
              <w:t>）以上行程仅供参考，旅行社在保证行程标准景点不变的情况下可做出相应的调整，具体以出团通知及当地实际安排为准。</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10</w:t>
            </w:r>
            <w:r>
              <w:rPr>
                <w:rFonts w:hint="eastAsia" w:ascii="宋体" w:hAnsi="宋体" w:eastAsia="宋体" w:cs="宋体"/>
                <w:i w:val="0"/>
                <w:caps w:val="0"/>
                <w:color w:val="222222"/>
                <w:spacing w:val="0"/>
                <w:sz w:val="18"/>
                <w:szCs w:val="18"/>
                <w:shd w:val="clear" w:fill="FFFFFF"/>
              </w:rPr>
              <w:t>）敬请游客妥善保管好自己的行李物品（尤其现金、贵重物品等），务必注意自身的人身和财物安全。游客在旅游车内请扣好安全带；为防止意外发生，请勿在行进中的旅游车内奔跑或站立在座位上；请勿在旅游车内喝热饮；贵重物品请随身携带，如有发生财物丢失旅行社不承担赔偿责任。</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11</w:t>
            </w:r>
            <w:r>
              <w:rPr>
                <w:rFonts w:hint="eastAsia" w:ascii="宋体" w:hAnsi="宋体" w:eastAsia="宋体" w:cs="宋体"/>
                <w:i w:val="0"/>
                <w:caps w:val="0"/>
                <w:color w:val="222222"/>
                <w:spacing w:val="0"/>
                <w:sz w:val="18"/>
                <w:szCs w:val="18"/>
                <w:shd w:val="clear" w:fill="FFFFFF"/>
              </w:rPr>
              <w:t>）旅途中因不可抗力原因导致本合同无法履行，旅行社应当及时通知游客，并采取适当措施防止损失的扩大。遇到非旅行社责任造成的意外情形（如当地政府重大礼宾活动、列车航班延误或取消、景区管理原因或某些线路在某时间段因台风、雷雨季节、洪水、塌方等自然灾害或人力不可抗拒等），造成团队行程更改、延误、滞留或提前结束时，双方应积极配合处理，协商变更旅游行程。发生费用增减的，增加部分由游客承担，未发生费用旅行社退还游客，旅行社在旅途中可根据实际情况对行程先后顺序作调整，但不影响原定的接待标准及游览景点，敬请知悉。</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12</w:t>
            </w:r>
            <w:r>
              <w:rPr>
                <w:rFonts w:hint="eastAsia" w:ascii="宋体" w:hAnsi="宋体" w:eastAsia="宋体" w:cs="宋体"/>
                <w:i w:val="0"/>
                <w:caps w:val="0"/>
                <w:color w:val="222222"/>
                <w:spacing w:val="0"/>
                <w:sz w:val="18"/>
                <w:szCs w:val="18"/>
                <w:shd w:val="clear" w:fill="FFFFFF"/>
              </w:rPr>
              <w:t>）旅游行程中旅行社无安排游览活动的时间为游客自由活动时间，自由活动期间，游客请选择自己能够控制风险的活动项目，并在自己可控风险的范围内活动。</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13</w:t>
            </w:r>
            <w:r>
              <w:rPr>
                <w:rFonts w:hint="eastAsia" w:ascii="宋体" w:hAnsi="宋体" w:eastAsia="宋体" w:cs="宋体"/>
                <w:i w:val="0"/>
                <w:caps w:val="0"/>
                <w:color w:val="222222"/>
                <w:spacing w:val="0"/>
                <w:sz w:val="18"/>
                <w:szCs w:val="18"/>
                <w:shd w:val="clear" w:fill="FFFFFF"/>
              </w:rPr>
              <w:t>）旅途中，游客因自身原因离团或不参加行程内的某项团队活动（如酒店、用餐、景点等），旅行社扣除实际产生费用后，将未发生费用余款退还。离团前，需签订离团证明；游客离团、脱团和自由活动期间发生的人身损害、财产损失等事件，产生责任由游客自行承担。</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1</w:t>
            </w:r>
            <w:r>
              <w:rPr>
                <w:rFonts w:hint="eastAsia" w:ascii="宋体" w:hAnsi="宋体" w:eastAsia="宋体" w:cs="宋体"/>
                <w:i w:val="0"/>
                <w:caps w:val="0"/>
                <w:color w:val="222222"/>
                <w:spacing w:val="0"/>
                <w:sz w:val="18"/>
                <w:szCs w:val="18"/>
                <w:shd w:val="clear" w:fill="FFFFFF"/>
                <w:lang w:val="en-US" w:eastAsia="zh-CN"/>
              </w:rPr>
              <w:t>4</w:t>
            </w:r>
            <w:r>
              <w:rPr>
                <w:rFonts w:hint="eastAsia" w:ascii="宋体" w:hAnsi="宋体" w:eastAsia="宋体" w:cs="宋体"/>
                <w:i w:val="0"/>
                <w:caps w:val="0"/>
                <w:color w:val="222222"/>
                <w:spacing w:val="0"/>
                <w:sz w:val="18"/>
                <w:szCs w:val="18"/>
                <w:shd w:val="clear" w:fill="FFFFFF"/>
              </w:rPr>
              <w:t>）行程赠送项目因航班、天气等不可抗因素导致不能赠送或游客主动放弃的，费用不退。</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1</w:t>
            </w:r>
            <w:r>
              <w:rPr>
                <w:rFonts w:hint="eastAsia" w:ascii="宋体" w:hAnsi="宋体" w:eastAsia="宋体" w:cs="宋体"/>
                <w:i w:val="0"/>
                <w:caps w:val="0"/>
                <w:color w:val="222222"/>
                <w:spacing w:val="0"/>
                <w:sz w:val="18"/>
                <w:szCs w:val="18"/>
                <w:shd w:val="clear" w:fill="FFFFFF"/>
                <w:lang w:val="en-US" w:eastAsia="zh-CN"/>
              </w:rPr>
              <w:t>5</w:t>
            </w:r>
            <w:r>
              <w:rPr>
                <w:rFonts w:hint="eastAsia" w:ascii="宋体" w:hAnsi="宋体" w:eastAsia="宋体" w:cs="宋体"/>
                <w:i w:val="0"/>
                <w:caps w:val="0"/>
                <w:color w:val="222222"/>
                <w:spacing w:val="0"/>
                <w:sz w:val="18"/>
                <w:szCs w:val="18"/>
                <w:shd w:val="clear" w:fill="FFFFFF"/>
              </w:rPr>
              <w:t>）旅途中，请游客务必准时集合，以免让其他团友等候，且影响旅游行程。请及时记录地陪、全陪、领队联络号码，出现情况及时与导游沟通，以便及时有效处理。</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1</w:t>
            </w:r>
            <w:r>
              <w:rPr>
                <w:rFonts w:hint="eastAsia" w:ascii="宋体" w:hAnsi="宋体" w:eastAsia="宋体" w:cs="宋体"/>
                <w:i w:val="0"/>
                <w:caps w:val="0"/>
                <w:color w:val="222222"/>
                <w:spacing w:val="0"/>
                <w:sz w:val="18"/>
                <w:szCs w:val="18"/>
                <w:shd w:val="clear" w:fill="FFFFFF"/>
                <w:lang w:val="en-US" w:eastAsia="zh-CN"/>
              </w:rPr>
              <w:t>6</w:t>
            </w:r>
            <w:r>
              <w:rPr>
                <w:rFonts w:hint="eastAsia" w:ascii="宋体" w:hAnsi="宋体" w:eastAsia="宋体" w:cs="宋体"/>
                <w:i w:val="0"/>
                <w:caps w:val="0"/>
                <w:color w:val="222222"/>
                <w:spacing w:val="0"/>
                <w:sz w:val="18"/>
                <w:szCs w:val="18"/>
                <w:shd w:val="clear" w:fill="FFFFFF"/>
              </w:rPr>
              <w:t>）请游客在出游期间遵守团队纪律，保持仪容仪表整洁。在公众场所请不要大声喧哗，谈吐要有礼；请不要随地乱扔果皮杂物、吐痰；请不要在禁烟的地方吸烟及乱扔烟头；请不要做不雅行为：随意刻画、公众地方梳洗等；请爱护公共场所的设施；不准涉足色情场所及参与赌博。服从全陪、领队、导游旅游安排，遵守出行公约，文明出游。</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1</w:t>
            </w:r>
            <w:r>
              <w:rPr>
                <w:rFonts w:hint="eastAsia" w:ascii="宋体" w:hAnsi="宋体" w:eastAsia="宋体" w:cs="宋体"/>
                <w:i w:val="0"/>
                <w:caps w:val="0"/>
                <w:color w:val="222222"/>
                <w:spacing w:val="0"/>
                <w:sz w:val="18"/>
                <w:szCs w:val="18"/>
                <w:shd w:val="clear" w:fill="FFFFFF"/>
                <w:lang w:val="en-US" w:eastAsia="zh-CN"/>
              </w:rPr>
              <w:t>7</w:t>
            </w:r>
            <w:r>
              <w:rPr>
                <w:rFonts w:hint="eastAsia" w:ascii="宋体" w:hAnsi="宋体" w:eastAsia="宋体" w:cs="宋体"/>
                <w:i w:val="0"/>
                <w:caps w:val="0"/>
                <w:color w:val="222222"/>
                <w:spacing w:val="0"/>
                <w:sz w:val="18"/>
                <w:szCs w:val="18"/>
                <w:shd w:val="clear" w:fill="FFFFFF"/>
              </w:rPr>
              <w:t>）团队紧急电话：或本团队紧急联系人和相关信息，将在出团通知中载明。</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1</w:t>
            </w:r>
            <w:r>
              <w:rPr>
                <w:rFonts w:hint="eastAsia" w:ascii="宋体" w:hAnsi="宋体" w:eastAsia="宋体" w:cs="宋体"/>
                <w:i w:val="0"/>
                <w:caps w:val="0"/>
                <w:color w:val="222222"/>
                <w:spacing w:val="0"/>
                <w:sz w:val="18"/>
                <w:szCs w:val="18"/>
                <w:shd w:val="clear" w:fill="FFFFFF"/>
                <w:lang w:val="en-US" w:eastAsia="zh-CN"/>
              </w:rPr>
              <w:t>8</w:t>
            </w:r>
            <w:r>
              <w:rPr>
                <w:rFonts w:hint="eastAsia" w:ascii="宋体" w:hAnsi="宋体" w:eastAsia="宋体" w:cs="宋体"/>
                <w:i w:val="0"/>
                <w:caps w:val="0"/>
                <w:color w:val="222222"/>
                <w:spacing w:val="0"/>
                <w:sz w:val="18"/>
                <w:szCs w:val="18"/>
                <w:shd w:val="clear" w:fill="FFFFFF"/>
              </w:rPr>
              <w:t>）紧急报警电话：110；急救中心电话：120。</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1</w:t>
            </w:r>
            <w:r>
              <w:rPr>
                <w:rFonts w:hint="eastAsia" w:ascii="宋体" w:hAnsi="宋体" w:eastAsia="宋体" w:cs="宋体"/>
                <w:i w:val="0"/>
                <w:caps w:val="0"/>
                <w:color w:val="222222"/>
                <w:spacing w:val="0"/>
                <w:sz w:val="18"/>
                <w:szCs w:val="18"/>
                <w:shd w:val="clear" w:fill="FFFFFF"/>
                <w:lang w:val="en-US" w:eastAsia="zh-CN"/>
              </w:rPr>
              <w:t>9</w:t>
            </w:r>
            <w:r>
              <w:rPr>
                <w:rFonts w:hint="eastAsia" w:ascii="宋体" w:hAnsi="宋体" w:eastAsia="宋体" w:cs="宋体"/>
                <w:i w:val="0"/>
                <w:caps w:val="0"/>
                <w:color w:val="222222"/>
                <w:spacing w:val="0"/>
                <w:sz w:val="18"/>
                <w:szCs w:val="18"/>
                <w:shd w:val="clear" w:fill="FFFFFF"/>
              </w:rPr>
              <w:t>）出团期间，如发生不可归责于旅行社的意外伤害，旅行社不承担赔偿责任。强烈建议旅游者购买相应的个人意外保险。</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20</w:t>
            </w:r>
            <w:r>
              <w:rPr>
                <w:rFonts w:hint="eastAsia" w:ascii="宋体" w:hAnsi="宋体" w:eastAsia="宋体" w:cs="宋体"/>
                <w:i w:val="0"/>
                <w:caps w:val="0"/>
                <w:color w:val="222222"/>
                <w:spacing w:val="0"/>
                <w:sz w:val="18"/>
                <w:szCs w:val="18"/>
                <w:shd w:val="clear" w:fill="FFFFFF"/>
              </w:rPr>
              <w:t>）为防止在旅途中水土不服,敬请游客自备一些常用药品，以备不适之需。请勿随意服用他人所提供之食品或药品。</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21</w:t>
            </w:r>
            <w:r>
              <w:rPr>
                <w:rFonts w:hint="eastAsia" w:ascii="宋体" w:hAnsi="宋体" w:eastAsia="宋体" w:cs="宋体"/>
                <w:i w:val="0"/>
                <w:caps w:val="0"/>
                <w:color w:val="222222"/>
                <w:spacing w:val="0"/>
                <w:sz w:val="18"/>
                <w:szCs w:val="18"/>
                <w:shd w:val="clear" w:fill="FFFFFF"/>
              </w:rPr>
              <w:t>）团中，如有任何团队质量问题，请在当地及时反馈，以便我司及时有效处理；团队结束时，请认真填写游客意见单，您的宝贵意见，有利于我司更好地完善和提高团队接待质量，并且是我司处理旅游投诉的重要依据，谢谢配合！</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22</w:t>
            </w:r>
            <w:r>
              <w:rPr>
                <w:rFonts w:hint="eastAsia" w:ascii="宋体" w:hAnsi="宋体" w:eastAsia="宋体" w:cs="宋体"/>
                <w:i w:val="0"/>
                <w:caps w:val="0"/>
                <w:color w:val="222222"/>
                <w:spacing w:val="0"/>
                <w:sz w:val="18"/>
                <w:szCs w:val="18"/>
                <w:shd w:val="clear" w:fill="FFFFFF"/>
              </w:rPr>
              <w:t>）行程表为旅游合同附件之一，行程表内容与旅游合同内容冲突之处，以行程表约定内容为准。</w:t>
            </w:r>
          </w:p>
        </w:tc>
      </w:tr>
    </w:tbl>
    <w:p>
      <w:pPr>
        <w:rPr>
          <w:rFonts w:hint="eastAsia" w:ascii="微软雅黑" w:hAnsi="微软雅黑" w:eastAsia="微软雅黑" w:cs="微软雅黑"/>
          <w:b/>
          <w:bCs w:val="0"/>
          <w:snapToGrid w:val="0"/>
          <w:color w:val="9A88B6"/>
          <w:kern w:val="0"/>
          <w:sz w:val="24"/>
          <w:szCs w:val="24"/>
          <w:lang w:val="en-US" w:eastAsia="zh-CN"/>
        </w:rPr>
      </w:pPr>
    </w:p>
    <w:p>
      <w:pPr>
        <w:rPr>
          <w:rFonts w:hint="eastAsia" w:ascii="微软雅黑" w:hAnsi="微软雅黑" w:eastAsia="微软雅黑" w:cs="微软雅黑"/>
          <w:b/>
          <w:bCs w:val="0"/>
          <w:snapToGrid w:val="0"/>
          <w:color w:val="9A88B6"/>
          <w:kern w:val="0"/>
          <w:sz w:val="24"/>
          <w:szCs w:val="24"/>
          <w:lang w:val="en-US" w:eastAsia="zh-CN"/>
        </w:rPr>
      </w:pPr>
    </w:p>
    <w:p>
      <w:pPr>
        <w:ind w:firstLine="420" w:firstLineChars="200"/>
        <w:rPr>
          <w:rFonts w:hint="default" w:eastAsiaTheme="minorEastAsia"/>
          <w:lang w:val="en-US" w:eastAsia="zh-CN"/>
        </w:rPr>
      </w:pPr>
    </w:p>
    <w:sectPr>
      <w:pgSz w:w="11906" w:h="16838"/>
      <w:pgMar w:top="640" w:right="846" w:bottom="658" w:left="760" w:header="851" w:footer="992" w:gutter="0"/>
      <w:pgBorders>
        <w:top w:val="single" w:color="FFFFFF" w:themeColor="background1" w:sz="18" w:space="1"/>
        <w:left w:val="single" w:color="FFFFFF" w:themeColor="background1" w:sz="18" w:space="4"/>
        <w:bottom w:val="single" w:color="FFFFFF" w:themeColor="background1" w:sz="18" w:space="1"/>
        <w:right w:val="single" w:color="FFFFFF" w:themeColor="background1" w:sz="18" w:space="4"/>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黑体-简">
    <w:altName w:val="黑体"/>
    <w:panose1 w:val="00000000000000000000"/>
    <w:charset w:val="82"/>
    <w:family w:val="auto"/>
    <w:pitch w:val="default"/>
    <w:sig w:usb0="00000000" w:usb1="00000000" w:usb2="00000000" w:usb3="00000000" w:csb0="203E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BBBC0B"/>
    <w:multiLevelType w:val="singleLevel"/>
    <w:tmpl w:val="A5BBBC0B"/>
    <w:lvl w:ilvl="0" w:tentative="0">
      <w:start w:val="4"/>
      <w:numFmt w:val="decimal"/>
      <w:suff w:val="nothing"/>
      <w:lvlText w:val="%1、"/>
      <w:lvlJc w:val="left"/>
    </w:lvl>
  </w:abstractNum>
  <w:abstractNum w:abstractNumId="1">
    <w:nsid w:val="AF9149DC"/>
    <w:multiLevelType w:val="singleLevel"/>
    <w:tmpl w:val="AF9149DC"/>
    <w:lvl w:ilvl="0" w:tentative="0">
      <w:start w:val="1"/>
      <w:numFmt w:val="decimal"/>
      <w:suff w:val="nothing"/>
      <w:lvlText w:val="%1）"/>
      <w:lvlJc w:val="left"/>
    </w:lvl>
  </w:abstractNum>
  <w:abstractNum w:abstractNumId="2">
    <w:nsid w:val="2F000008"/>
    <w:multiLevelType w:val="multilevel"/>
    <w:tmpl w:val="2F000008"/>
    <w:lvl w:ilvl="0" w:tentative="0">
      <w:start w:val="3"/>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FDD954F"/>
    <w:multiLevelType w:val="singleLevel"/>
    <w:tmpl w:val="3FDD954F"/>
    <w:lvl w:ilvl="0" w:tentative="0">
      <w:start w:val="1"/>
      <w:numFmt w:val="decimal"/>
      <w:suff w:val="nothing"/>
      <w:lvlText w:val="%1、"/>
      <w:lvlJc w:val="left"/>
    </w:lvl>
  </w:abstractNum>
  <w:abstractNum w:abstractNumId="4">
    <w:nsid w:val="5BE84BBE"/>
    <w:multiLevelType w:val="singleLevel"/>
    <w:tmpl w:val="5BE84BBE"/>
    <w:lvl w:ilvl="0" w:tentative="0">
      <w:start w:val="3"/>
      <w:numFmt w:val="decimal"/>
      <w:suff w:val="space"/>
      <w:lvlText w:val="%1."/>
      <w:lvlJc w:val="left"/>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7DD6CBF"/>
    <w:rsid w:val="01D54486"/>
    <w:rsid w:val="02887137"/>
    <w:rsid w:val="0C55050F"/>
    <w:rsid w:val="0CBA2F4A"/>
    <w:rsid w:val="0E282F4D"/>
    <w:rsid w:val="10963790"/>
    <w:rsid w:val="11935EAD"/>
    <w:rsid w:val="129A634A"/>
    <w:rsid w:val="1446710A"/>
    <w:rsid w:val="14BA7B23"/>
    <w:rsid w:val="199E691A"/>
    <w:rsid w:val="19A81570"/>
    <w:rsid w:val="1A1A2410"/>
    <w:rsid w:val="1D4062CF"/>
    <w:rsid w:val="20812F6A"/>
    <w:rsid w:val="20A07B4B"/>
    <w:rsid w:val="20AA013C"/>
    <w:rsid w:val="20DF0F6D"/>
    <w:rsid w:val="21613260"/>
    <w:rsid w:val="22127F4C"/>
    <w:rsid w:val="22BD3ECB"/>
    <w:rsid w:val="22D57914"/>
    <w:rsid w:val="23371DA1"/>
    <w:rsid w:val="23E55B8D"/>
    <w:rsid w:val="247024A0"/>
    <w:rsid w:val="2489310F"/>
    <w:rsid w:val="2541264A"/>
    <w:rsid w:val="27A11898"/>
    <w:rsid w:val="27DD6CBF"/>
    <w:rsid w:val="28EF0462"/>
    <w:rsid w:val="2A3028A6"/>
    <w:rsid w:val="2C85588E"/>
    <w:rsid w:val="2EB559B7"/>
    <w:rsid w:val="2F2E43C6"/>
    <w:rsid w:val="2F7C79C8"/>
    <w:rsid w:val="31766EF0"/>
    <w:rsid w:val="3298500A"/>
    <w:rsid w:val="35126030"/>
    <w:rsid w:val="370B01EE"/>
    <w:rsid w:val="38031FAF"/>
    <w:rsid w:val="38C226D3"/>
    <w:rsid w:val="3A060DE4"/>
    <w:rsid w:val="3AEA2043"/>
    <w:rsid w:val="3C8F410B"/>
    <w:rsid w:val="3D5E58B9"/>
    <w:rsid w:val="3E4F73CC"/>
    <w:rsid w:val="40C06F25"/>
    <w:rsid w:val="424241E4"/>
    <w:rsid w:val="424B4487"/>
    <w:rsid w:val="45FA19BC"/>
    <w:rsid w:val="4617604D"/>
    <w:rsid w:val="468E2C94"/>
    <w:rsid w:val="46BB65D3"/>
    <w:rsid w:val="477A50AE"/>
    <w:rsid w:val="4A6F5D41"/>
    <w:rsid w:val="4E4331CE"/>
    <w:rsid w:val="51AF2053"/>
    <w:rsid w:val="52991819"/>
    <w:rsid w:val="534E72F3"/>
    <w:rsid w:val="558F64CD"/>
    <w:rsid w:val="56D1454B"/>
    <w:rsid w:val="59330D43"/>
    <w:rsid w:val="5B9E2029"/>
    <w:rsid w:val="5BFC29F5"/>
    <w:rsid w:val="5D271272"/>
    <w:rsid w:val="5D784FDB"/>
    <w:rsid w:val="5F2D440C"/>
    <w:rsid w:val="60D629DE"/>
    <w:rsid w:val="61D53D10"/>
    <w:rsid w:val="62FB4DD3"/>
    <w:rsid w:val="6468546C"/>
    <w:rsid w:val="65F37E54"/>
    <w:rsid w:val="662812FB"/>
    <w:rsid w:val="689905F7"/>
    <w:rsid w:val="68FF305C"/>
    <w:rsid w:val="691A36D9"/>
    <w:rsid w:val="69A10A53"/>
    <w:rsid w:val="6BB02207"/>
    <w:rsid w:val="6CBF479C"/>
    <w:rsid w:val="6F983AAB"/>
    <w:rsid w:val="70C80C04"/>
    <w:rsid w:val="727E7A7F"/>
    <w:rsid w:val="72D658A0"/>
    <w:rsid w:val="74EB3CA5"/>
    <w:rsid w:val="756C379F"/>
    <w:rsid w:val="758C29EE"/>
    <w:rsid w:val="76B007C7"/>
    <w:rsid w:val="7C11344D"/>
    <w:rsid w:val="7CA2119B"/>
    <w:rsid w:val="7F67027B"/>
    <w:rsid w:val="7FD64D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26"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100" w:beforeAutospacing="1" w:after="100" w:afterAutospacing="1"/>
      <w:ind w:left="0" w:right="0"/>
      <w:jc w:val="left"/>
    </w:pPr>
    <w:rPr>
      <w:kern w:val="0"/>
      <w:sz w:val="24"/>
      <w:lang w:val="en-US" w:eastAsia="zh-CN" w:bidi="ar"/>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22"/>
    <w:rPr>
      <w:b/>
      <w:bCs/>
    </w:rPr>
  </w:style>
  <w:style w:type="character" w:styleId="8">
    <w:name w:val="Emphasis"/>
    <w:basedOn w:val="6"/>
    <w:qFormat/>
    <w:uiPriority w:val="20"/>
    <w:rPr>
      <w:i/>
      <w:iCs/>
    </w:rPr>
  </w:style>
  <w:style w:type="character" w:styleId="9">
    <w:name w:val="Hyperlink"/>
    <w:basedOn w:val="6"/>
    <w:qFormat/>
    <w:uiPriority w:val="0"/>
    <w:rPr>
      <w:color w:val="0000FF"/>
      <w:u w:val="single"/>
    </w:rPr>
  </w:style>
  <w:style w:type="paragraph" w:customStyle="1" w:styleId="10">
    <w:name w:val="Table Paragraph"/>
    <w:basedOn w:val="1"/>
    <w:qFormat/>
    <w:uiPriority w:val="1"/>
    <w:pPr>
      <w:spacing w:before="74" w:line="266" w:lineRule="exact"/>
      <w:ind w:left="108"/>
    </w:pPr>
    <w:rPr>
      <w:rFonts w:ascii="宋体" w:hAnsi="宋体" w:eastAsia="宋体" w:cs="宋体"/>
      <w:lang w:val="zh-CN" w:eastAsia="zh-CN" w:bidi="zh-CN"/>
    </w:rPr>
  </w:style>
  <w:style w:type="character" w:customStyle="1" w:styleId="11">
    <w:name w:val="pkg-info-detail2"/>
    <w:basedOn w:val="6"/>
    <w:qFormat/>
    <w:uiPriority w:val="0"/>
  </w:style>
  <w:style w:type="paragraph" w:styleId="12">
    <w:name w:val="List Paragraph"/>
    <w:basedOn w:val="1"/>
    <w:unhideWhenUsed/>
    <w:qFormat/>
    <w:uiPriority w:val="26"/>
    <w:pPr>
      <w:ind w:firstLine="42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9190</Words>
  <Characters>9416</Characters>
  <Lines>0</Lines>
  <Paragraphs>0</Paragraphs>
  <TotalTime>0</TotalTime>
  <ScaleCrop>false</ScaleCrop>
  <LinksUpToDate>false</LinksUpToDate>
  <CharactersWithSpaces>9740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2019-10-10T18:03:00Z</dcterms:created>
  <dc:creator>顶着黑眼圈当国宝</dc:creator>
  <cp:lastModifiedBy>静静得动</cp:lastModifiedBy>
  <dcterms:modified xsi:type="dcterms:W3CDTF">2021-06-09T07:12:46Z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5DE09E34477E4196AEC67AF3226B1E1C</vt:lpwstr>
  </property>
</Properties>
</file>