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drawing>
          <wp:anchor distT="0" distB="0" distL="114300" distR="114300" simplePos="0" relativeHeight="251660288" behindDoc="0" locked="0" layoutInCell="1" allowOverlap="1">
            <wp:simplePos x="0" y="0"/>
            <wp:positionH relativeFrom="column">
              <wp:posOffset>-490220</wp:posOffset>
            </wp:positionH>
            <wp:positionV relativeFrom="paragraph">
              <wp:posOffset>-424180</wp:posOffset>
            </wp:positionV>
            <wp:extent cx="7584440" cy="4270375"/>
            <wp:effectExtent l="0" t="0" r="16510" b="158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7584440" cy="4270375"/>
                    </a:xfrm>
                    <a:prstGeom prst="rect">
                      <a:avLst/>
                    </a:prstGeom>
                    <a:noFill/>
                    <a:ln>
                      <a:noFill/>
                    </a:ln>
                  </pic:spPr>
                </pic:pic>
              </a:graphicData>
            </a:graphic>
          </wp:anchor>
        </w:drawing>
      </w:r>
      <w:r>
        <w:rPr>
          <w:rFonts w:hint="eastAsia" w:ascii="微软雅黑" w:hAnsi="微软雅黑" w:eastAsia="微软雅黑" w:cs="微软雅黑"/>
          <w:b/>
          <w:bCs/>
          <w:color w:val="FF0000"/>
          <w:sz w:val="56"/>
          <w:szCs w:val="56"/>
          <w:lang w:val="en-US" w:eastAsia="zh-CN"/>
        </w:rPr>
        <w:t>【步步高升-走进清华大学博物馆】</w:t>
      </w:r>
    </w:p>
    <w:p>
      <w:pPr>
        <w:jc w:val="center"/>
        <w:rPr>
          <w:rFonts w:hint="default"/>
          <w:lang w:val="en-US"/>
        </w:rPr>
      </w:pPr>
      <w:r>
        <w:rPr>
          <w:rFonts w:hint="eastAsia" w:ascii="宋体" w:hAnsi="宋体" w:eastAsia="宋体" w:cs="宋体"/>
          <w:b/>
          <w:bCs/>
          <w:color w:val="0070C0"/>
          <w:sz w:val="36"/>
          <w:szCs w:val="36"/>
          <w:lang w:val="en-US" w:eastAsia="zh-CN"/>
        </w:rPr>
        <w:t>全程入住挂牌五星酒店 升级一晚四合院  精品小团 故宫 故宫教育中心趣味课堂 清华大学博物馆 八达岭长城 什刹海五天之旅</w:t>
      </w:r>
    </w:p>
    <w:p>
      <w:pPr>
        <w:jc w:val="cente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pPr>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全程入住挂牌五星酒店“北京璞邸酒店”等升级一晚四合院酒店 ，丰富自助早餐慢享</w:t>
      </w:r>
    </w:p>
    <w:p>
      <w:pPr>
        <w:spacing w:line="400" w:lineRule="exac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舌尖上的北京【皇陵春饼宴】、【老边饺子】或【德流光网红餐厅】、【全聚德烤鸭】</w:t>
      </w: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★16人之内精品小团，并保持30%以上的空座率。</w:t>
      </w:r>
    </w:p>
    <w:p>
      <w:pPr>
        <w:bidi w:val="0"/>
        <w:jc w:val="lef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★最高等学府之一 清华大学校园入内参观</w:t>
      </w:r>
    </w:p>
    <w:p>
      <w:pPr>
        <w:spacing w:line="400" w:lineRule="exact"/>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★【故宫教育中心】让孩子们争夺文武科举状元，了解科举制度的同时，收获快乐</w:t>
      </w:r>
    </w:p>
    <w:p>
      <w:pPr>
        <w:bidi w:val="0"/>
        <w:jc w:val="left"/>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rPr>
        <w:t>★</w:t>
      </w:r>
      <w:r>
        <w:rPr>
          <w:rFonts w:hint="eastAsia" w:ascii="宋体" w:hAnsi="宋体" w:eastAsia="宋体" w:cs="宋体"/>
          <w:b w:val="0"/>
          <w:bCs/>
          <w:color w:val="auto"/>
          <w:sz w:val="21"/>
          <w:szCs w:val="21"/>
          <w:lang w:val="en-US" w:eastAsia="zh-CN"/>
        </w:rPr>
        <w:t>含“故宫之声”防走丢、无干扰，全程使用无线同声讲解耳机</w:t>
      </w:r>
    </w:p>
    <w:p>
      <w:pPr>
        <w:bidi w:val="0"/>
        <w:jc w:val="left"/>
        <w:rPr>
          <w:rFonts w:hint="default" w:ascii="宋体" w:hAnsi="宋体" w:eastAsia="宋体" w:cs="宋体"/>
          <w:b w:val="0"/>
          <w:bCs/>
          <w:color w:val="auto"/>
          <w:sz w:val="21"/>
          <w:szCs w:val="21"/>
          <w:lang w:val="en-US" w:eastAsia="zh-CN"/>
        </w:rPr>
      </w:pPr>
    </w:p>
    <w:p>
      <w:pPr>
        <w:bidi w:val="0"/>
        <w:jc w:val="left"/>
        <w:rPr>
          <w:rFonts w:hint="default" w:ascii="宋体" w:hAnsi="宋体" w:eastAsia="宋体" w:cs="宋体"/>
          <w:b w:val="0"/>
          <w:bCs/>
          <w:color w:val="auto"/>
          <w:sz w:val="21"/>
          <w:szCs w:val="21"/>
          <w:lang w:val="en-US" w:eastAsia="zh-CN"/>
        </w:rPr>
      </w:pPr>
    </w:p>
    <w:p>
      <w:pPr>
        <w:bidi w:val="0"/>
        <w:jc w:val="left"/>
        <w:rPr>
          <w:rFonts w:hint="default" w:ascii="宋体" w:hAnsi="宋体" w:eastAsia="宋体" w:cs="宋体"/>
          <w:b w:val="0"/>
          <w:bCs/>
          <w:color w:val="auto"/>
          <w:sz w:val="21"/>
          <w:szCs w:val="21"/>
          <w:lang w:val="en-US" w:eastAsia="zh-CN"/>
        </w:rPr>
      </w:pPr>
    </w:p>
    <w:tbl>
      <w:tblPr>
        <w:tblStyle w:val="6"/>
        <w:tblpPr w:leftFromText="180" w:rightFromText="180" w:vertAnchor="text" w:horzAnchor="page" w:tblpX="871" w:tblpY="490"/>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945"/>
        <w:gridCol w:w="990"/>
        <w:gridCol w:w="955"/>
        <w:gridCol w:w="1611"/>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广州—（高铁/飞机）—北京</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天安门广场—毛主席纪念堂—故宫深度游3.5小时研学小状元—天坛公园</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升旗仪式—八达岭长城—奥林匹克公园—外观鸟巢水立方</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kern w:val="2"/>
                <w:sz w:val="18"/>
                <w:szCs w:val="18"/>
                <w:vertAlign w:val="baseline"/>
                <w:lang w:val="en-US" w:eastAsia="zh-CN" w:bidi="ar-SA"/>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挂牌五星酒店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颐和园—清华大学艺术博物馆—什刹海深度游—前门大街（网红打卡北京坊）</w:t>
            </w:r>
            <w:bookmarkStart w:id="0" w:name="_GoBack"/>
            <w:bookmarkEnd w:id="0"/>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default"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四合院酒店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微软雅黑" w:hAnsi="微软雅黑" w:eastAsia="微软雅黑" w:cs="微软雅黑"/>
                <w:b/>
                <w:bCs/>
                <w:sz w:val="18"/>
                <w:szCs w:val="18"/>
                <w:vertAlign w:val="baseline"/>
                <w:lang w:val="en-US" w:eastAsia="zh-CN"/>
              </w:rPr>
            </w:pPr>
            <w:r>
              <w:rPr>
                <w:rFonts w:hint="eastAsia" w:ascii="微软雅黑" w:hAnsi="微软雅黑" w:eastAsia="微软雅黑" w:cs="微软雅黑"/>
                <w:b/>
                <w:bCs/>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lang w:val="en-US" w:eastAsia="zh-CN"/>
              </w:rPr>
              <w:t>北京-（高铁/飞机）-广州</w:t>
            </w:r>
          </w:p>
        </w:tc>
        <w:tc>
          <w:tcPr>
            <w:tcW w:w="94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9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95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w:t>
            </w:r>
          </w:p>
        </w:tc>
        <w:tc>
          <w:tcPr>
            <w:tcW w:w="1611"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color w:val="auto"/>
                <w:sz w:val="18"/>
                <w:szCs w:val="18"/>
                <w:vertAlign w:val="baseline"/>
                <w:lang w:val="en-US" w:eastAsia="zh-CN"/>
              </w:rPr>
            </w:pPr>
            <w:r>
              <w:rPr>
                <w:rFonts w:hint="eastAsia" w:ascii="宋体" w:hAnsi="宋体" w:eastAsia="宋体" w:cs="宋体"/>
                <w:b w:val="0"/>
                <w:bCs w:val="0"/>
                <w:color w:val="auto"/>
                <w:sz w:val="18"/>
                <w:szCs w:val="18"/>
                <w:vertAlign w:val="baseline"/>
                <w:lang w:val="en-US" w:eastAsia="zh-CN"/>
              </w:rPr>
              <w:t>温暖的家</w:t>
            </w:r>
          </w:p>
        </w:tc>
      </w:tr>
    </w:tbl>
    <w:p>
      <w:pPr>
        <w:numPr>
          <w:ilvl w:val="0"/>
          <w:numId w:val="0"/>
        </w:numPr>
        <w:spacing w:after="156" w:afterLines="50" w:line="320" w:lineRule="exact"/>
        <w:ind w:leftChars="0"/>
        <w:jc w:val="left"/>
        <w:rPr>
          <w:rFonts w:hint="eastAsia" w:ascii="宋体" w:hAnsi="宋体" w:eastAsia="宋体" w:cs="宋体"/>
          <w:b w:val="0"/>
          <w:bCs/>
          <w:color w:val="auto"/>
          <w:sz w:val="21"/>
          <w:szCs w:val="21"/>
          <w:lang w:val="en-US" w:eastAsia="zh-CN"/>
        </w:rPr>
      </w:pPr>
    </w:p>
    <w:p>
      <w:pPr>
        <w:bidi w:val="0"/>
        <w:jc w:val="left"/>
        <w:rPr>
          <w:rFonts w:hint="eastAsia"/>
          <w:highlight w:val="yellow"/>
          <w:lang w:val="en-US" w:eastAsia="zh-CN"/>
        </w:rPr>
      </w:pPr>
    </w:p>
    <w:tbl>
      <w:tblPr>
        <w:tblStyle w:val="6"/>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广州—（高铁/飞机）—北京</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default" w:ascii="宋体" w:hAnsi="宋体" w:eastAsia="宋体" w:cs="宋体"/>
                <w:b w:val="0"/>
                <w:bCs/>
                <w:color w:val="auto"/>
                <w:sz w:val="21"/>
                <w:szCs w:val="21"/>
                <w:lang w:val="en-US" w:eastAsia="zh-CN"/>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由专业人员指引办理，乘坐高铁/飞机</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 xml:space="preserve">专人接车前往酒店办理入住。入住后可自由活动。  </w:t>
            </w:r>
          </w:p>
          <w:p>
            <w:pPr>
              <w:keepNext w:val="0"/>
              <w:keepLines w:val="0"/>
              <w:widowControl/>
              <w:suppressLineNumbers w:val="0"/>
              <w:jc w:val="left"/>
              <w:rPr>
                <w:rFonts w:hint="eastAsia" w:ascii="宋体" w:hAnsi="宋体" w:eastAsia="宋体" w:cs="宋体"/>
                <w:b w:val="0"/>
                <w:bCs/>
                <w:color w:val="auto"/>
                <w:sz w:val="21"/>
                <w:szCs w:val="21"/>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北京饭店或北京璞邸酒店</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18"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bidi w:val="0"/>
              <w:jc w:val="both"/>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天安门广场—毛主席纪念堂—故宫深度游3.5小时研学小状元—天坛公园</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pStyle w:val="3"/>
              <w:snapToGrid w:val="0"/>
              <w:spacing w:line="360" w:lineRule="auto"/>
              <w:jc w:val="both"/>
              <w:rPr>
                <w:rFonts w:hint="eastAsia" w:ascii="宋体" w:hAnsi="宋体" w:eastAsia="宋体" w:cs="宋体"/>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sz w:val="21"/>
                <w:szCs w:val="21"/>
              </w:rPr>
              <w:t>早餐后，前往全世界最大的城市广场——【天安门广场】（游览时间为2小时左右）游览，【人民英雄纪念碑，毛主席纪念堂】等（以上景点为国家公共设施，如遇国家政治活动无法参观，旅行社不予负责）。前往【故宫】深度游配备无线讲解器（又称紫禁城）（游览时间3.5小时左右），故宫是明、清两代的皇宫，是无与伦比的古代建筑杰作。我社安排的人性化故宫深度游，精心为贵宾们配备了无线讲解器，通过佩戴无线耳机，即使在人多声杂的旺季，您也可以通过导游清晰的讲解更加深度地了解紫禁城的历史，而不再受其他团队声音的打扰。</w:t>
            </w:r>
            <w:r>
              <w:rPr>
                <w:rFonts w:hint="eastAsia" w:ascii="宋体" w:hAnsi="宋体" w:eastAsia="宋体" w:cs="宋体"/>
                <w:b/>
                <w:bCs/>
                <w:sz w:val="21"/>
                <w:szCs w:val="21"/>
                <w:lang w:eastAsia="zh-CN"/>
              </w:rPr>
              <w:t>【故宫教育中心】</w:t>
            </w:r>
            <w:r>
              <w:rPr>
                <w:rFonts w:hint="eastAsia" w:ascii="宋体" w:hAnsi="宋体" w:eastAsia="宋体" w:cs="宋体"/>
                <w:sz w:val="21"/>
                <w:szCs w:val="21"/>
                <w:lang w:eastAsia="zh-CN"/>
              </w:rPr>
              <w:t>“我是小状元”趣味课堂实践课程</w:t>
            </w:r>
          </w:p>
          <w:p>
            <w:pPr>
              <w:pStyle w:val="3"/>
              <w:snapToGrid w:val="0"/>
              <w:spacing w:line="360" w:lineRule="auto"/>
              <w:jc w:val="both"/>
              <w:rPr>
                <w:rFonts w:hint="eastAsia" w:ascii="宋体" w:hAnsi="宋体" w:eastAsia="宋体" w:cs="宋体"/>
                <w:sz w:val="21"/>
                <w:szCs w:val="21"/>
              </w:rPr>
            </w:pPr>
            <w:r>
              <w:rPr>
                <w:rFonts w:hint="eastAsia" w:ascii="宋体" w:hAnsi="宋体" w:eastAsia="宋体" w:cs="宋体"/>
                <w:b/>
                <w:bCs/>
                <w:sz w:val="21"/>
                <w:szCs w:val="21"/>
              </w:rPr>
              <w:t>课程介绍：</w:t>
            </w:r>
            <w:r>
              <w:rPr>
                <w:rFonts w:hint="eastAsia" w:ascii="宋体" w:hAnsi="宋体" w:eastAsia="宋体" w:cs="宋体"/>
                <w:sz w:val="21"/>
                <w:szCs w:val="21"/>
              </w:rPr>
              <w:t>结合故宫中清代殿试考试场地，为学生介绍殿试进场规则、举行场地、考试内容等有趣的历史知识。在参观学习的过程中，进行“八斗之才”和“武艺超群”两个竞技活动，让孩子们争夺文武科举状元、榜眼、探花称号，了解科举制度的同时，收获快乐。</w:t>
            </w:r>
          </w:p>
          <w:p>
            <w:pPr>
              <w:pStyle w:val="3"/>
              <w:snapToGrid w:val="0"/>
              <w:spacing w:line="360" w:lineRule="auto"/>
              <w:jc w:val="both"/>
              <w:rPr>
                <w:rFonts w:hint="eastAsia" w:ascii="宋体" w:hAnsi="宋体" w:eastAsia="宋体" w:cs="宋体"/>
                <w:sz w:val="21"/>
                <w:szCs w:val="21"/>
                <w:lang w:val="en-US" w:eastAsia="zh-CN"/>
              </w:rPr>
            </w:pPr>
            <w:r>
              <w:rPr>
                <w:rFonts w:hint="eastAsia" w:ascii="宋体" w:hAnsi="宋体" w:eastAsia="宋体" w:cs="宋体"/>
                <w:b/>
                <w:bCs/>
                <w:sz w:val="21"/>
                <w:szCs w:val="21"/>
              </w:rPr>
              <w:t>线路安排：</w:t>
            </w:r>
            <w:r>
              <w:rPr>
                <w:rFonts w:hint="eastAsia" w:ascii="宋体" w:hAnsi="宋体" w:eastAsia="宋体" w:cs="宋体"/>
                <w:sz w:val="21"/>
                <w:szCs w:val="21"/>
              </w:rPr>
              <w:t>午门—文华殿—保和殿—箭亭</w:t>
            </w:r>
            <w:r>
              <w:rPr>
                <w:rFonts w:hint="eastAsia" w:ascii="宋体" w:hAnsi="宋体" w:eastAsia="宋体" w:cs="宋体"/>
                <w:sz w:val="21"/>
                <w:szCs w:val="21"/>
                <w:lang w:val="en-US" w:eastAsia="zh-CN"/>
              </w:rPr>
              <w:t>。</w:t>
            </w:r>
          </w:p>
          <w:p>
            <w:pPr>
              <w:pStyle w:val="3"/>
              <w:snapToGrid w:val="0"/>
              <w:spacing w:line="360" w:lineRule="auto"/>
              <w:rPr>
                <w:rFonts w:ascii="微软雅黑" w:hAnsi="微软雅黑" w:eastAsia="微软雅黑" w:cs="微软雅黑"/>
                <w:b/>
                <w:spacing w:val="-11"/>
              </w:rPr>
            </w:pPr>
            <w:r>
              <w:rPr>
                <w:rFonts w:hint="eastAsia" w:ascii="微软雅黑" w:hAnsi="微软雅黑" w:eastAsia="微软雅黑" w:cs="微软雅黑"/>
                <w:b/>
                <w:spacing w:val="-11"/>
              </w:rPr>
              <w:t>【活动安排，上课时间前后根据现场情况会有调整】</w:t>
            </w:r>
          </w:p>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1"/>
              <w:gridCol w:w="3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6" w:hRule="atLeast"/>
              </w:trPr>
              <w:tc>
                <w:tcPr>
                  <w:tcW w:w="2481" w:type="dxa"/>
                </w:tcPr>
                <w:p>
                  <w:pPr>
                    <w:pStyle w:val="11"/>
                    <w:spacing w:before="164"/>
                    <w:ind w:left="555"/>
                    <w:rPr>
                      <w:sz w:val="24"/>
                    </w:rPr>
                  </w:pPr>
                  <w:r>
                    <w:rPr>
                      <w:sz w:val="24"/>
                    </w:rPr>
                    <w:t>时间</w:t>
                  </w:r>
                </w:p>
              </w:tc>
              <w:tc>
                <w:tcPr>
                  <w:tcW w:w="3654" w:type="dxa"/>
                </w:tcPr>
                <w:p>
                  <w:pPr>
                    <w:pStyle w:val="11"/>
                    <w:spacing w:before="164"/>
                    <w:ind w:right="836"/>
                    <w:rPr>
                      <w:sz w:val="24"/>
                    </w:rPr>
                  </w:pPr>
                  <w:r>
                    <w:rPr>
                      <w:sz w:val="24"/>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ind w:left="558"/>
                    <w:rPr>
                      <w:sz w:val="24"/>
                    </w:rPr>
                  </w:pPr>
                  <w:r>
                    <w:rPr>
                      <w:rFonts w:hint="eastAsia"/>
                      <w:sz w:val="24"/>
                      <w:lang w:val="en-US" w:eastAsia="zh-CN"/>
                    </w:rPr>
                    <w:t>10</w:t>
                  </w:r>
                  <w:r>
                    <w:rPr>
                      <w:sz w:val="24"/>
                    </w:rPr>
                    <w:t>:</w:t>
                  </w:r>
                  <w:r>
                    <w:rPr>
                      <w:rFonts w:hint="eastAsia"/>
                      <w:sz w:val="24"/>
                    </w:rPr>
                    <w:t>05</w:t>
                  </w:r>
                </w:p>
              </w:tc>
              <w:tc>
                <w:tcPr>
                  <w:tcW w:w="3654" w:type="dxa"/>
                </w:tcPr>
                <w:p>
                  <w:pPr>
                    <w:pStyle w:val="11"/>
                    <w:ind w:right="836"/>
                    <w:rPr>
                      <w:sz w:val="24"/>
                    </w:rPr>
                  </w:pPr>
                  <w:r>
                    <w:rPr>
                      <w:sz w:val="24"/>
                    </w:rPr>
                    <w:t>观众服务中心集合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2481" w:type="dxa"/>
                </w:tcPr>
                <w:p>
                  <w:pPr>
                    <w:pStyle w:val="11"/>
                    <w:ind w:left="563"/>
                    <w:rPr>
                      <w:sz w:val="24"/>
                    </w:rPr>
                  </w:pPr>
                  <w:r>
                    <w:rPr>
                      <w:rFonts w:hint="eastAsia"/>
                      <w:sz w:val="24"/>
                      <w:lang w:val="en-US" w:eastAsia="zh-CN"/>
                    </w:rPr>
                    <w:t>10</w:t>
                  </w:r>
                  <w:r>
                    <w:rPr>
                      <w:sz w:val="24"/>
                    </w:rPr>
                    <w:t>:</w:t>
                  </w:r>
                  <w:r>
                    <w:rPr>
                      <w:rFonts w:hint="eastAsia"/>
                      <w:sz w:val="24"/>
                    </w:rPr>
                    <w:t>2</w:t>
                  </w:r>
                  <w:r>
                    <w:rPr>
                      <w:sz w:val="24"/>
                    </w:rPr>
                    <w:t>0-1</w:t>
                  </w:r>
                  <w:r>
                    <w:rPr>
                      <w:rFonts w:hint="eastAsia"/>
                      <w:sz w:val="24"/>
                      <w:lang w:val="en-US" w:eastAsia="zh-CN"/>
                    </w:rPr>
                    <w:t>2</w:t>
                  </w:r>
                  <w:r>
                    <w:rPr>
                      <w:sz w:val="24"/>
                    </w:rPr>
                    <w:t>:</w:t>
                  </w:r>
                  <w:r>
                    <w:rPr>
                      <w:rFonts w:hint="eastAsia"/>
                      <w:sz w:val="24"/>
                    </w:rPr>
                    <w:t>2</w:t>
                  </w:r>
                  <w:r>
                    <w:rPr>
                      <w:sz w:val="24"/>
                    </w:rPr>
                    <w:t>0</w:t>
                  </w:r>
                </w:p>
              </w:tc>
              <w:tc>
                <w:tcPr>
                  <w:tcW w:w="3654" w:type="dxa"/>
                </w:tcPr>
                <w:p>
                  <w:pPr>
                    <w:pStyle w:val="11"/>
                    <w:ind w:right="836"/>
                    <w:rPr>
                      <w:rFonts w:hint="eastAsia" w:eastAsia="微软雅黑"/>
                      <w:sz w:val="24"/>
                      <w:lang w:eastAsia="zh-CN"/>
                    </w:rPr>
                  </w:pPr>
                  <w:r>
                    <w:rPr>
                      <w:rFonts w:hint="eastAsia"/>
                      <w:sz w:val="24"/>
                      <w:lang w:eastAsia="zh-CN"/>
                    </w:rPr>
                    <w:t>重走</w:t>
                  </w:r>
                  <w:r>
                    <w:rPr>
                      <w:rFonts w:hint="eastAsia"/>
                      <w:sz w:val="24"/>
                    </w:rPr>
                    <w:t>清代殿试</w:t>
                  </w:r>
                  <w:r>
                    <w:rPr>
                      <w:rFonts w:hint="eastAsia"/>
                      <w:sz w:val="24"/>
                      <w:lang w:eastAsia="zh-CN"/>
                    </w:rPr>
                    <w:t>场地，争夺科举状元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spacing w:before="165"/>
                    <w:ind w:left="558"/>
                    <w:rPr>
                      <w:sz w:val="24"/>
                    </w:rPr>
                  </w:pPr>
                  <w:r>
                    <w:rPr>
                      <w:rFonts w:hint="eastAsia"/>
                      <w:w w:val="110"/>
                      <w:sz w:val="24"/>
                    </w:rPr>
                    <w:t>1</w:t>
                  </w:r>
                  <w:r>
                    <w:rPr>
                      <w:rFonts w:hint="eastAsia"/>
                      <w:w w:val="110"/>
                      <w:sz w:val="24"/>
                      <w:lang w:val="en-US" w:eastAsia="zh-CN"/>
                    </w:rPr>
                    <w:t>2</w:t>
                  </w:r>
                  <w:r>
                    <w:rPr>
                      <w:rFonts w:hint="eastAsia"/>
                      <w:w w:val="110"/>
                      <w:sz w:val="24"/>
                    </w:rPr>
                    <w:t>:20</w:t>
                  </w:r>
                </w:p>
              </w:tc>
              <w:tc>
                <w:tcPr>
                  <w:tcW w:w="3654" w:type="dxa"/>
                </w:tcPr>
                <w:p>
                  <w:pPr>
                    <w:pStyle w:val="11"/>
                    <w:spacing w:before="165"/>
                    <w:ind w:right="836"/>
                    <w:rPr>
                      <w:sz w:val="24"/>
                    </w:rPr>
                  </w:pPr>
                  <w:r>
                    <w:rPr>
                      <w:sz w:val="24"/>
                    </w:rPr>
                    <w:t>课程结束自行离开</w:t>
                  </w:r>
                </w:p>
              </w:tc>
            </w:tr>
          </w:tbl>
          <w:p>
            <w:pPr>
              <w:tabs>
                <w:tab w:val="center" w:pos="0"/>
                <w:tab w:val="left" w:pos="1080"/>
                <w:tab w:val="center" w:pos="1800"/>
              </w:tabs>
              <w:autoSpaceDN w:val="0"/>
              <w:ind w:right="25"/>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下午</w:t>
            </w:r>
            <w:r>
              <w:rPr>
                <w:rFonts w:hint="eastAsia" w:ascii="宋体" w:hAnsi="宋体" w:eastAsia="宋体" w:cs="宋体"/>
                <w:sz w:val="21"/>
                <w:szCs w:val="21"/>
              </w:rPr>
              <w:t>前往【天坛公园】（含大门票)（游览时间为1.5小时左右），这里是明清两代帝王“春季祈谷，夏至祈雨，冬至祭天”的地方。之后返回酒店休息（晚餐自理）。</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auto"/>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bidi w:val="0"/>
              <w:jc w:val="left"/>
              <w:rPr>
                <w:rFonts w:hint="eastAsia" w:ascii="微软雅黑" w:hAnsi="微软雅黑" w:eastAsia="微软雅黑" w:cs="微软雅黑"/>
                <w:szCs w:val="21"/>
                <w:lang w:val="en-US"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96110" cy="1397635"/>
                  <wp:effectExtent l="0" t="0" r="8890" b="12065"/>
                  <wp:docPr id="5" name="图片 5" descr="u=458063692,246688241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458063692,2466882417&amp;fm=26&amp;gp=0"/>
                          <pic:cNvPicPr>
                            <a:picLocks noChangeAspect="1"/>
                          </pic:cNvPicPr>
                        </pic:nvPicPr>
                        <pic:blipFill>
                          <a:blip r:embed="rId8"/>
                          <a:stretch>
                            <a:fillRect/>
                          </a:stretch>
                        </pic:blipFill>
                        <pic:spPr>
                          <a:xfrm>
                            <a:off x="0" y="0"/>
                            <a:ext cx="1896110" cy="1397635"/>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1938020" cy="1431290"/>
                  <wp:effectExtent l="0" t="0" r="5080" b="16510"/>
                  <wp:docPr id="18" name="图片 18" descr="wKgBs1dZeLqAQa5sAAxHxNj2sBg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KgBs1dZeLqAQa5sAAxHxNj2sBg32"/>
                          <pic:cNvPicPr>
                            <a:picLocks noChangeAspect="1"/>
                          </pic:cNvPicPr>
                        </pic:nvPicPr>
                        <pic:blipFill>
                          <a:blip r:embed="rId9"/>
                          <a:stretch>
                            <a:fillRect/>
                          </a:stretch>
                        </pic:blipFill>
                        <pic:spPr>
                          <a:xfrm>
                            <a:off x="0" y="0"/>
                            <a:ext cx="1938020" cy="1431290"/>
                          </a:xfrm>
                          <a:prstGeom prst="rect">
                            <a:avLst/>
                          </a:prstGeom>
                        </pic:spPr>
                      </pic:pic>
                    </a:graphicData>
                  </a:graphic>
                </wp:inline>
              </w:drawing>
            </w:r>
            <w:r>
              <w:rPr>
                <w:rFonts w:hint="eastAsia" w:ascii="微软雅黑" w:hAnsi="微软雅黑" w:eastAsia="微软雅黑" w:cs="微软雅黑"/>
                <w:szCs w:val="21"/>
                <w:lang w:val="en-US" w:eastAsia="zh-CN"/>
              </w:rPr>
              <w:drawing>
                <wp:inline distT="0" distB="0" distL="114300" distR="114300">
                  <wp:extent cx="1928495" cy="1414145"/>
                  <wp:effectExtent l="0" t="0" r="14605" b="14605"/>
                  <wp:docPr id="19" name="图片 19" descr="wKgED1uouZyAH5F2AB4P2PYFx9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KgED1uouZyAH5F2AB4P2PYFx9k50"/>
                          <pic:cNvPicPr>
                            <a:picLocks noChangeAspect="1"/>
                          </pic:cNvPicPr>
                        </pic:nvPicPr>
                        <pic:blipFill>
                          <a:blip r:embed="rId10"/>
                          <a:stretch>
                            <a:fillRect/>
                          </a:stretch>
                        </pic:blipFill>
                        <pic:spPr>
                          <a:xfrm>
                            <a:off x="0" y="0"/>
                            <a:ext cx="1928495" cy="141414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北京饭店或北京璞邸酒店</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宋体" w:hAnsi="宋体" w:eastAsia="宋体" w:cs="宋体"/>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升旗仪式—八达岭长城—奥林匹克公园—外观鸟巢水立方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autoSpaceDN w:val="0"/>
              <w:ind w:firstLine="360"/>
              <w:rPr>
                <w:rFonts w:hint="eastAsia" w:ascii="宋体" w:hAnsi="宋体" w:eastAsia="宋体" w:cs="宋体"/>
                <w:sz w:val="24"/>
                <w:szCs w:val="24"/>
                <w:lang w:val="en-US" w:eastAsia="zh-CN"/>
              </w:rPr>
            </w:pPr>
            <w:r>
              <w:rPr>
                <w:rFonts w:hint="eastAsia" w:ascii="宋体" w:hAnsi="宋体" w:eastAsia="宋体" w:cs="宋体"/>
                <w:sz w:val="21"/>
                <w:szCs w:val="21"/>
                <w:lang w:val="en-US" w:eastAsia="zh-CN"/>
              </w:rPr>
              <w:t>早餐打包参加隆重的升旗仪式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之后</w:t>
            </w:r>
            <w:r>
              <w:rPr>
                <w:rFonts w:hint="eastAsia" w:ascii="宋体" w:hAnsi="宋体" w:eastAsia="宋体" w:cs="宋体"/>
                <w:sz w:val="21"/>
                <w:szCs w:val="21"/>
              </w:rPr>
              <w:t>游览来北京必到的【八达岭长城】(游览2个小时)，八达岭长城是北京地区的长城制高点，可以看到长城最雄伟的景观。</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之后前往08年奥运会会址，</w:t>
            </w:r>
            <w:r>
              <w:rPr>
                <w:rFonts w:hint="eastAsia" w:ascii="宋体" w:hAnsi="宋体" w:eastAsia="宋体" w:cs="宋体"/>
                <w:sz w:val="21"/>
                <w:szCs w:val="21"/>
                <w:lang w:val="en-US" w:eastAsia="zh-CN"/>
              </w:rPr>
              <w:t>乘车游览</w:t>
            </w:r>
            <w:r>
              <w:rPr>
                <w:rFonts w:hint="eastAsia" w:ascii="宋体" w:hAnsi="宋体" w:eastAsia="宋体" w:cs="宋体"/>
                <w:sz w:val="21"/>
                <w:szCs w:val="21"/>
              </w:rPr>
              <w:t>进入【奥运公园，近距离观看鸟巢、水立方（APEC主要会场之一）】（游览时间40分钟）（可选择</w:t>
            </w:r>
            <w:r>
              <w:rPr>
                <w:rFonts w:hint="eastAsia" w:ascii="宋体" w:hAnsi="宋体" w:eastAsia="宋体" w:cs="宋体"/>
                <w:sz w:val="21"/>
                <w:szCs w:val="21"/>
                <w:lang w:val="en-US" w:eastAsia="zh-CN"/>
              </w:rPr>
              <w:t>国粹经典奥运备选节目杂技表演18</w:t>
            </w:r>
            <w:r>
              <w:rPr>
                <w:rFonts w:hint="eastAsia" w:ascii="宋体" w:hAnsi="宋体" w:eastAsia="宋体" w:cs="宋体"/>
                <w:sz w:val="21"/>
                <w:szCs w:val="21"/>
              </w:rPr>
              <w:t>0元/人 自理）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行程结束</w:t>
            </w:r>
            <w:r>
              <w:rPr>
                <w:rFonts w:hint="eastAsia" w:ascii="宋体" w:hAnsi="宋体" w:eastAsia="宋体" w:cs="宋体"/>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02"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Cs w:val="21"/>
                <w:lang w:eastAsia="zh-CN"/>
              </w:rPr>
              <w:drawing>
                <wp:inline distT="0" distB="0" distL="114300" distR="114300">
                  <wp:extent cx="1934845" cy="1323340"/>
                  <wp:effectExtent l="0" t="0" r="8255" b="10160"/>
                  <wp:docPr id="3" name="图片 3"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07107(1)"/>
                          <pic:cNvPicPr>
                            <a:picLocks noChangeAspect="1"/>
                          </pic:cNvPicPr>
                        </pic:nvPicPr>
                        <pic:blipFill>
                          <a:blip r:embed="rId11"/>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9605" cy="1343025"/>
                  <wp:effectExtent l="0" t="0" r="4445" b="9525"/>
                  <wp:docPr id="4" name="图片 4"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6407170(1)"/>
                          <pic:cNvPicPr>
                            <a:picLocks noChangeAspect="1"/>
                          </pic:cNvPicPr>
                        </pic:nvPicPr>
                        <pic:blipFill>
                          <a:blip r:embed="rId12"/>
                          <a:stretch>
                            <a:fillRect/>
                          </a:stretch>
                        </pic:blipFill>
                        <pic:spPr>
                          <a:xfrm>
                            <a:off x="0" y="0"/>
                            <a:ext cx="1919605" cy="1343025"/>
                          </a:xfrm>
                          <a:prstGeom prst="rect">
                            <a:avLst/>
                          </a:prstGeom>
                        </pic:spPr>
                      </pic:pic>
                    </a:graphicData>
                  </a:graphic>
                </wp:inline>
              </w:drawing>
            </w:r>
            <w:r>
              <w:rPr>
                <w:rFonts w:hint="eastAsia" w:ascii="微软雅黑" w:hAnsi="微软雅黑" w:eastAsia="微软雅黑" w:cs="微软雅黑"/>
                <w:b/>
                <w:bCs/>
                <w:color w:val="2E75B6" w:themeColor="accent1" w:themeShade="BF"/>
                <w:szCs w:val="21"/>
                <w:lang w:eastAsia="zh-CN"/>
              </w:rPr>
              <w:drawing>
                <wp:inline distT="0" distB="0" distL="114300" distR="114300">
                  <wp:extent cx="1917700" cy="1361440"/>
                  <wp:effectExtent l="0" t="0" r="6350" b="10160"/>
                  <wp:docPr id="17" name="图片 17" descr="161640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6407212(1)"/>
                          <pic:cNvPicPr>
                            <a:picLocks noChangeAspect="1"/>
                          </pic:cNvPicPr>
                        </pic:nvPicPr>
                        <pic:blipFill>
                          <a:blip r:embed="rId13"/>
                          <a:stretch>
                            <a:fillRect/>
                          </a:stretch>
                        </pic:blipFill>
                        <pic:spPr>
                          <a:xfrm>
                            <a:off x="0" y="0"/>
                            <a:ext cx="1917700" cy="136144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宋体" w:hAnsi="宋体" w:cs="宋体"/>
                <w:b w:val="0"/>
                <w:bCs/>
                <w:color w:val="auto"/>
                <w:kern w:val="0"/>
                <w:sz w:val="18"/>
                <w:szCs w:val="18"/>
                <w:lang w:val="en-US" w:eastAsia="zh-CN"/>
              </w:rPr>
              <w:t>北京饭店或北京璞邸酒店</w:t>
            </w:r>
            <w:r>
              <w:rPr>
                <w:rFonts w:hint="eastAsia" w:ascii="宋体" w:hAnsi="宋体" w:cs="宋体"/>
                <w:b w:val="0"/>
                <w:bCs/>
                <w:color w:val="auto"/>
                <w:kern w:val="0"/>
                <w:sz w:val="18"/>
                <w:szCs w:val="18"/>
              </w:rPr>
              <w:t>不低于以上级别</w:t>
            </w:r>
            <w:r>
              <w:rPr>
                <w:rFonts w:hint="eastAsia" w:ascii="宋体" w:hAnsi="宋体" w:cs="宋体"/>
                <w:b w:val="0"/>
                <w:bCs/>
                <w:color w:val="auto"/>
                <w:kern w:val="0"/>
                <w:sz w:val="18"/>
                <w:szCs w:val="18"/>
                <w:lang w:val="en-US" w:eastAsia="zh-CN"/>
              </w:rPr>
              <w:t>网评五钻级配置豪华酒店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1"/>
                <w:szCs w:val="21"/>
                <w:vertAlign w:val="baseline"/>
                <w:lang w:val="en-US" w:eastAsia="zh-CN"/>
              </w:rPr>
              <w:t>颐和园—清华大学艺术博物馆—什刹海深度游—前门大街（网红打卡北京坊）</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34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rPr>
              <w:t>早餐后</w:t>
            </w:r>
            <w:r>
              <w:rPr>
                <w:rFonts w:hint="eastAsia" w:ascii="宋体" w:hAnsi="宋体" w:eastAsia="宋体" w:cs="宋体"/>
                <w:sz w:val="21"/>
                <w:szCs w:val="21"/>
                <w:lang w:eastAsia="zh-CN"/>
              </w:rPr>
              <w:t>，</w:t>
            </w:r>
            <w:r>
              <w:rPr>
                <w:rFonts w:hint="eastAsia" w:ascii="宋体" w:hAnsi="宋体" w:eastAsia="宋体" w:cs="宋体"/>
                <w:sz w:val="21"/>
                <w:szCs w:val="21"/>
              </w:rPr>
              <w:t>前往著名的皇家园林【颐和园】（游览时间2小时左右）它因集中国园林之大观而驰名中外，是我国现存规模最大，保存最完整的皇家园林。【清华大学</w:t>
            </w:r>
            <w:r>
              <w:rPr>
                <w:rFonts w:hint="eastAsia" w:ascii="宋体" w:hAnsi="宋体" w:eastAsia="宋体" w:cs="宋体"/>
                <w:sz w:val="21"/>
                <w:szCs w:val="21"/>
                <w:lang w:eastAsia="zh-CN"/>
              </w:rPr>
              <w:t>艺术博物馆</w:t>
            </w:r>
            <w:r>
              <w:rPr>
                <w:rFonts w:hint="eastAsia" w:ascii="宋体" w:hAnsi="宋体" w:eastAsia="宋体" w:cs="宋体"/>
                <w:sz w:val="21"/>
                <w:szCs w:val="21"/>
              </w:rPr>
              <w:t>】清华大学的前身清华学堂始建于1911年，因水木清华而得名，是清政府设立的留美预备学校，其建校的资金源于1908年美国退还的部分庚子赔款。1912年更名为清华学校。清华大学校园入内</w:t>
            </w:r>
            <w:r>
              <w:rPr>
                <w:rFonts w:hint="eastAsia" w:ascii="宋体" w:hAnsi="宋体" w:eastAsia="宋体" w:cs="宋体"/>
                <w:sz w:val="21"/>
                <w:szCs w:val="21"/>
                <w:lang w:val="en-US" w:eastAsia="zh-CN"/>
              </w:rPr>
              <w:t>自由活动</w:t>
            </w:r>
            <w:r>
              <w:rPr>
                <w:rFonts w:hint="eastAsia" w:ascii="宋体" w:hAnsi="宋体" w:eastAsia="宋体" w:cs="宋体"/>
                <w:sz w:val="21"/>
                <w:szCs w:val="21"/>
              </w:rPr>
              <w:t>。</w:t>
            </w:r>
            <w:r>
              <w:rPr>
                <w:rFonts w:hint="eastAsia" w:ascii="宋体" w:hAnsi="宋体" w:eastAsia="宋体" w:cs="宋体"/>
                <w:sz w:val="21"/>
                <w:szCs w:val="21"/>
                <w:lang w:val="en-US" w:eastAsia="zh-CN"/>
              </w:rPr>
              <w:t>中餐全聚德烤鸭。</w:t>
            </w:r>
            <w:r>
              <w:rPr>
                <w:rFonts w:hint="eastAsia" w:ascii="宋体" w:hAnsi="宋体" w:eastAsia="宋体" w:cs="宋体"/>
                <w:sz w:val="21"/>
                <w:szCs w:val="21"/>
              </w:rPr>
              <w:t>之后前往“老北京最美的地方”</w:t>
            </w:r>
            <w:r>
              <w:rPr>
                <w:rFonts w:hint="eastAsia" w:ascii="宋体" w:hAnsi="宋体" w:eastAsia="宋体" w:cs="宋体"/>
                <w:sz w:val="21"/>
                <w:szCs w:val="21"/>
                <w:lang w:val="en-US" w:eastAsia="zh-CN"/>
              </w:rPr>
              <w:t>-</w:t>
            </w:r>
            <w:r>
              <w:rPr>
                <w:rFonts w:hint="eastAsia" w:ascii="宋体" w:hAnsi="宋体" w:eastAsia="宋体" w:cs="宋体"/>
                <w:sz w:val="21"/>
                <w:szCs w:val="21"/>
              </w:rPr>
              <w:t>-在34公顷的水面上</w:t>
            </w:r>
            <w:r>
              <w:rPr>
                <w:rFonts w:hint="eastAsia" w:ascii="宋体" w:hAnsi="宋体" w:eastAsia="宋体" w:cs="宋体"/>
                <w:sz w:val="21"/>
                <w:szCs w:val="21"/>
                <w:lang w:val="en-US" w:eastAsia="zh-CN"/>
              </w:rPr>
              <w:t>.</w:t>
            </w:r>
            <w:r>
              <w:rPr>
                <w:rFonts w:hint="eastAsia" w:ascii="宋体" w:hAnsi="宋体" w:eastAsia="宋体" w:cs="宋体"/>
                <w:sz w:val="21"/>
                <w:szCs w:val="21"/>
              </w:rPr>
              <w:t>前往【</w:t>
            </w:r>
            <w:r>
              <w:rPr>
                <w:rFonts w:hint="eastAsia" w:ascii="宋体" w:hAnsi="宋体" w:eastAsia="宋体" w:cs="宋体"/>
                <w:sz w:val="21"/>
                <w:szCs w:val="21"/>
                <w:lang w:val="en-US" w:eastAsia="zh-CN"/>
              </w:rPr>
              <w:t>什刹海风景区</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“老北京最美的地方”--在34公顷的水面上，游深度游参考线路</w:t>
            </w:r>
            <w:r>
              <w:rPr>
                <w:rFonts w:hint="eastAsia" w:ascii="宋体" w:hAnsi="宋体" w:eastAsia="宋体" w:cs="宋体"/>
                <w:sz w:val="21"/>
                <w:szCs w:val="21"/>
                <w:lang w:val="en-US" w:eastAsia="zh-CN"/>
              </w:rPr>
              <w:t xml:space="preserve"> 什刹海地区唯一认证的“后海八爷”游览路线前海小广场--万宁桥--火神庙--银锭桥--后海北沿--鸦儿胡同--甘露胡同--望海楼--醇亲王府--宋庆龄故居--返回什刹海摇橹船码头</w:t>
            </w:r>
            <w:r>
              <w:rPr>
                <w:rFonts w:hint="eastAsia" w:ascii="宋体" w:hAnsi="宋体" w:eastAsia="宋体" w:cs="宋体"/>
                <w:sz w:val="21"/>
                <w:szCs w:val="21"/>
              </w:rPr>
              <w:t xml:space="preserve">（可选择交通工具 </w:t>
            </w:r>
            <w:r>
              <w:rPr>
                <w:rFonts w:hint="eastAsia" w:ascii="宋体" w:hAnsi="宋体" w:eastAsia="宋体" w:cs="宋体"/>
                <w:sz w:val="21"/>
                <w:szCs w:val="21"/>
                <w:lang w:val="en-US" w:eastAsia="zh-CN"/>
              </w:rPr>
              <w:t>后海八爷</w:t>
            </w:r>
            <w:r>
              <w:rPr>
                <w:rFonts w:hint="eastAsia" w:ascii="宋体" w:hAnsi="宋体" w:eastAsia="宋体" w:cs="宋体"/>
                <w:sz w:val="21"/>
                <w:szCs w:val="21"/>
              </w:rPr>
              <w:t>人力三轮车</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什刹海摇橹船、四合院参观 280</w:t>
            </w:r>
            <w:r>
              <w:rPr>
                <w:rFonts w:hint="eastAsia" w:ascii="宋体" w:hAnsi="宋体" w:eastAsia="宋体" w:cs="宋体"/>
                <w:sz w:val="21"/>
                <w:szCs w:val="21"/>
              </w:rPr>
              <w:t>元/人自理（如不选择景区交通工具，可在此区域自由活动</w:t>
            </w:r>
            <w:r>
              <w:rPr>
                <w:rFonts w:hint="eastAsia" w:ascii="宋体" w:hAnsi="宋体" w:eastAsia="宋体" w:cs="宋体"/>
                <w:sz w:val="21"/>
                <w:szCs w:val="21"/>
                <w:lang w:val="en-US" w:eastAsia="zh-CN"/>
              </w:rPr>
              <w:t>2</w:t>
            </w:r>
            <w:r>
              <w:rPr>
                <w:rFonts w:hint="eastAsia" w:ascii="宋体" w:hAnsi="宋体" w:eastAsia="宋体" w:cs="宋体"/>
                <w:sz w:val="21"/>
                <w:szCs w:val="21"/>
              </w:rPr>
              <w:t>小时左右）</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后</w:t>
            </w:r>
            <w:r>
              <w:rPr>
                <w:rFonts w:hint="eastAsia" w:ascii="宋体" w:hAnsi="宋体" w:eastAsia="宋体" w:cs="宋体"/>
                <w:sz w:val="21"/>
                <w:szCs w:val="21"/>
              </w:rPr>
              <w:t>前往</w:t>
            </w:r>
            <w:r>
              <w:rPr>
                <w:rFonts w:hint="eastAsia" w:ascii="宋体" w:hAnsi="宋体" w:eastAsia="宋体" w:cs="宋体"/>
                <w:sz w:val="21"/>
                <w:szCs w:val="21"/>
                <w:lang w:val="en-US" w:eastAsia="zh-CN"/>
              </w:rPr>
              <w:t>自由活动</w:t>
            </w:r>
            <w:r>
              <w:rPr>
                <w:rFonts w:hint="eastAsia" w:ascii="宋体" w:hAnsi="宋体" w:eastAsia="宋体" w:cs="宋体"/>
                <w:sz w:val="21"/>
                <w:szCs w:val="21"/>
              </w:rPr>
              <w:t>【</w:t>
            </w:r>
            <w:r>
              <w:rPr>
                <w:rFonts w:hint="eastAsia" w:ascii="宋体" w:hAnsi="宋体" w:eastAsia="宋体" w:cs="宋体"/>
                <w:sz w:val="21"/>
                <w:szCs w:val="21"/>
                <w:lang w:val="en-US" w:eastAsia="zh-CN"/>
              </w:rPr>
              <w:t>前门大街</w:t>
            </w:r>
            <w:r>
              <w:rPr>
                <w:rFonts w:hint="eastAsia" w:ascii="宋体" w:hAnsi="宋体" w:eastAsia="宋体" w:cs="宋体"/>
                <w:sz w:val="21"/>
                <w:szCs w:val="21"/>
              </w:rPr>
              <w:t>】</w:t>
            </w:r>
            <w:r>
              <w:rPr>
                <w:rFonts w:hint="eastAsia" w:ascii="宋体" w:hAnsi="宋体" w:eastAsia="宋体" w:cs="宋体"/>
                <w:sz w:val="21"/>
                <w:szCs w:val="21"/>
                <w:lang w:val="en-US" w:eastAsia="zh-CN"/>
              </w:rPr>
              <w:t>是北京著名的商业街，这里有多家老字号餐馆，店铺，还有各地的小吃汇集，适合逛街购物，享用美食。</w:t>
            </w:r>
          </w:p>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行程结束</w:t>
            </w:r>
            <w:r>
              <w:rPr>
                <w:rFonts w:hint="eastAsia" w:ascii="宋体" w:hAnsi="宋体" w:eastAsia="宋体" w:cs="宋体"/>
                <w:sz w:val="21"/>
                <w:szCs w:val="21"/>
              </w:rPr>
              <w:t>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4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27860" cy="1457325"/>
                  <wp:effectExtent l="0" t="0" r="15240" b="9525"/>
                  <wp:docPr id="6" name="图片 6" descr="1616410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10446(1)"/>
                          <pic:cNvPicPr>
                            <a:picLocks noChangeAspect="1"/>
                          </pic:cNvPicPr>
                        </pic:nvPicPr>
                        <pic:blipFill>
                          <a:blip r:embed="rId14"/>
                          <a:stretch>
                            <a:fillRect/>
                          </a:stretch>
                        </pic:blipFill>
                        <pic:spPr>
                          <a:xfrm>
                            <a:off x="0" y="0"/>
                            <a:ext cx="1927860" cy="1457325"/>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0400" cy="1437640"/>
                  <wp:effectExtent l="0" t="0" r="12700" b="10160"/>
                  <wp:docPr id="10" name="图片 10" descr="1616410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6410462(1)"/>
                          <pic:cNvPicPr>
                            <a:picLocks noChangeAspect="1"/>
                          </pic:cNvPicPr>
                        </pic:nvPicPr>
                        <pic:blipFill>
                          <a:blip r:embed="rId15"/>
                          <a:stretch>
                            <a:fillRect/>
                          </a:stretch>
                        </pic:blipFill>
                        <pic:spPr>
                          <a:xfrm>
                            <a:off x="0" y="0"/>
                            <a:ext cx="1930400" cy="14376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6585" cy="1431290"/>
                  <wp:effectExtent l="0" t="0" r="18415" b="16510"/>
                  <wp:docPr id="20" name="图片 20" descr="wKgBEFt5azCASTxoABYtXOqyH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KgBEFt5azCASTxoABYtXOqyH9859"/>
                          <pic:cNvPicPr>
                            <a:picLocks noChangeAspect="1"/>
                          </pic:cNvPicPr>
                        </pic:nvPicPr>
                        <pic:blipFill>
                          <a:blip r:embed="rId16"/>
                          <a:stretch>
                            <a:fillRect/>
                          </a:stretch>
                        </pic:blipFill>
                        <pic:spPr>
                          <a:xfrm>
                            <a:off x="0" y="0"/>
                            <a:ext cx="1886585" cy="1431290"/>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default" w:ascii="微软雅黑" w:hAnsi="微软雅黑" w:cs="微软雅黑" w:eastAsiaTheme="minorEastAsia"/>
                <w:sz w:val="21"/>
                <w:szCs w:val="21"/>
                <w:vertAlign w:val="baseline"/>
                <w:lang w:val="en-US" w:eastAsia="zh-CN"/>
              </w:rPr>
            </w:pPr>
            <w:r>
              <w:rPr>
                <w:rFonts w:hint="eastAsia" w:ascii="宋体" w:hAnsi="宋体" w:cs="宋体"/>
                <w:b w:val="0"/>
                <w:bCs/>
                <w:color w:val="auto"/>
                <w:kern w:val="0"/>
                <w:sz w:val="18"/>
                <w:szCs w:val="18"/>
                <w:lang w:val="en-US" w:eastAsia="zh-CN"/>
              </w:rPr>
              <w:t>北京饭店或北京璞邸酒店或什刹海四合院酒店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4"/>
                <w:szCs w:val="24"/>
                <w:vertAlign w:val="baseline"/>
                <w:lang w:val="en-US" w:eastAsia="zh-CN"/>
              </w:rPr>
            </w:pPr>
            <w:r>
              <w:rPr>
                <w:rFonts w:hint="eastAsia" w:ascii="宋体" w:hAnsi="宋体" w:eastAsia="宋体" w:cs="宋体"/>
                <w:b/>
                <w:bCs/>
                <w:color w:val="auto"/>
                <w:sz w:val="21"/>
                <w:szCs w:val="21"/>
                <w:lang w:val="en-US" w:eastAsia="zh-CN"/>
              </w:rPr>
              <w:t>北京-（高铁/飞机）-广州  参考班次：待定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eastAsia="宋体" w:cs="宋体"/>
                <w:color w:val="auto"/>
                <w:sz w:val="21"/>
                <w:szCs w:val="21"/>
                <w:lang w:val="en-US" w:eastAsia="zh-CN"/>
              </w:rPr>
              <w:t>睡到自然醒，早餐后自由活动，根据班次时间送高铁站/机场集合，</w:t>
            </w:r>
            <w:r>
              <w:rPr>
                <w:rFonts w:hint="eastAsia" w:ascii="宋体" w:hAnsi="宋体" w:eastAsia="宋体" w:cs="宋体"/>
                <w:color w:val="auto"/>
                <w:sz w:val="21"/>
                <w:szCs w:val="21"/>
              </w:rPr>
              <w:t xml:space="preserve">返回温暖的家。行程圆满结束!旅途愉快!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0"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42770" cy="1479550"/>
                  <wp:effectExtent l="0" t="0" r="5080" b="6350"/>
                  <wp:docPr id="14" name="图片 14" descr="1616410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6410598(1)"/>
                          <pic:cNvPicPr>
                            <a:picLocks noChangeAspect="1"/>
                          </pic:cNvPicPr>
                        </pic:nvPicPr>
                        <pic:blipFill>
                          <a:blip r:embed="rId17"/>
                          <a:stretch>
                            <a:fillRect/>
                          </a:stretch>
                        </pic:blipFill>
                        <pic:spPr>
                          <a:xfrm>
                            <a:off x="0" y="0"/>
                            <a:ext cx="1842770" cy="147955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2003425" cy="1487170"/>
                  <wp:effectExtent l="0" t="0" r="15875" b="17780"/>
                  <wp:docPr id="15" name="图片 15" descr="161641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6410606"/>
                          <pic:cNvPicPr>
                            <a:picLocks noChangeAspect="1"/>
                          </pic:cNvPicPr>
                        </pic:nvPicPr>
                        <pic:blipFill>
                          <a:blip r:embed="rId18"/>
                          <a:stretch>
                            <a:fillRect/>
                          </a:stretch>
                        </pic:blipFill>
                        <pic:spPr>
                          <a:xfrm>
                            <a:off x="0" y="0"/>
                            <a:ext cx="2003425" cy="148717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4525" cy="1467485"/>
                  <wp:effectExtent l="0" t="0" r="9525" b="18415"/>
                  <wp:docPr id="16" name="图片 16" descr="1616410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6410630(1)"/>
                          <pic:cNvPicPr>
                            <a:picLocks noChangeAspect="1"/>
                          </pic:cNvPicPr>
                        </pic:nvPicPr>
                        <pic:blipFill>
                          <a:blip r:embed="rId19"/>
                          <a:stretch>
                            <a:fillRect/>
                          </a:stretch>
                        </pic:blipFill>
                        <pic:spPr>
                          <a:xfrm>
                            <a:off x="0" y="0"/>
                            <a:ext cx="1914525" cy="14674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酒店自助早餐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5"/>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olor w:val="auto"/>
                <w:sz w:val="18"/>
                <w:szCs w:val="18"/>
                <w:lang w:eastAsia="zh-CN"/>
              </w:rPr>
              <w:t>高铁</w:t>
            </w:r>
            <w:r>
              <w:rPr>
                <w:rFonts w:hint="eastAsia" w:ascii="微软雅黑" w:hAnsi="微软雅黑" w:eastAsia="微软雅黑"/>
                <w:color w:val="auto"/>
                <w:sz w:val="18"/>
                <w:szCs w:val="18"/>
                <w:lang w:val="en-US" w:eastAsia="zh-CN"/>
              </w:rPr>
              <w:t>二等座或则</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hint="default" w:ascii="宋体" w:hAnsi="宋体" w:cs="宋体"/>
                <w:b w:val="0"/>
                <w:bCs/>
                <w:color w:val="auto"/>
                <w:kern w:val="0"/>
                <w:sz w:val="18"/>
                <w:szCs w:val="18"/>
                <w:lang w:val="en-US" w:eastAsia="zh-CN"/>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val="0"/>
                <w:bCs/>
                <w:color w:val="auto"/>
                <w:sz w:val="18"/>
                <w:szCs w:val="18"/>
                <w:lang w:val="en-US" w:eastAsia="zh-CN"/>
              </w:rPr>
              <w:t>北京挂牌</w:t>
            </w:r>
            <w:r>
              <w:rPr>
                <w:rFonts w:hint="eastAsia" w:ascii="宋体" w:hAnsi="宋体" w:cs="宋体"/>
                <w:b w:val="0"/>
                <w:bCs/>
                <w:color w:val="auto"/>
                <w:kern w:val="0"/>
                <w:sz w:val="18"/>
                <w:szCs w:val="18"/>
                <w:lang w:val="en-US" w:eastAsia="zh-CN"/>
              </w:rPr>
              <w:t>五星酒店标准+1晚四合院酒店</w:t>
            </w:r>
          </w:p>
          <w:p>
            <w:pPr>
              <w:snapToGrid w:val="0"/>
              <w:jc w:val="both"/>
              <w:rPr>
                <w:rFonts w:hint="eastAsia" w:ascii="宋体" w:hAnsi="宋体"/>
                <w:color w:val="000000"/>
                <w:kern w:val="0"/>
                <w:sz w:val="18"/>
                <w:lang w:val="en-US" w:eastAsia="zh-CN"/>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ascii="宋体" w:hAnsi="宋体"/>
                <w:color w:val="000000"/>
                <w:kern w:val="0"/>
                <w:sz w:val="18"/>
              </w:rPr>
              <w:t>含</w:t>
            </w:r>
            <w:r>
              <w:rPr>
                <w:rFonts w:hint="eastAsia" w:ascii="宋体" w:hAnsi="宋体"/>
                <w:color w:val="000000"/>
                <w:kern w:val="0"/>
                <w:sz w:val="18"/>
                <w:lang w:val="en-US" w:eastAsia="zh-CN"/>
              </w:rPr>
              <w:t>3</w:t>
            </w:r>
            <w:r>
              <w:rPr>
                <w:rFonts w:ascii="宋体" w:hAnsi="宋体"/>
                <w:color w:val="000000"/>
                <w:kern w:val="0"/>
                <w:sz w:val="18"/>
              </w:rPr>
              <w:t>正</w:t>
            </w:r>
            <w:r>
              <w:rPr>
                <w:rFonts w:hAnsi="宋体"/>
                <w:color w:val="000000"/>
                <w:kern w:val="0"/>
                <w:sz w:val="18"/>
              </w:rPr>
              <w:t>4</w:t>
            </w:r>
            <w:r>
              <w:rPr>
                <w:rFonts w:ascii="宋体" w:hAnsi="宋体"/>
                <w:color w:val="000000"/>
                <w:kern w:val="0"/>
                <w:sz w:val="18"/>
              </w:rPr>
              <w:t>早，正餐八菜一汤</w:t>
            </w:r>
            <w:r>
              <w:rPr>
                <w:rFonts w:hAnsi="宋体"/>
              </w:rPr>
              <w:t xml:space="preserve"> </w:t>
            </w:r>
            <w:r>
              <w:rPr>
                <w:rFonts w:hAnsi="宋体"/>
                <w:color w:val="000000"/>
                <w:kern w:val="0"/>
                <w:sz w:val="18"/>
              </w:rPr>
              <w:t>(10-12</w:t>
            </w:r>
            <w:r>
              <w:rPr>
                <w:rFonts w:ascii="宋体" w:hAnsi="宋体"/>
                <w:color w:val="000000"/>
                <w:kern w:val="0"/>
                <w:sz w:val="18"/>
              </w:rPr>
              <w:t>人一桌</w:t>
            </w:r>
            <w:r>
              <w:rPr>
                <w:rFonts w:hAnsi="宋体"/>
                <w:color w:val="000000"/>
                <w:kern w:val="0"/>
                <w:sz w:val="18"/>
              </w:rPr>
              <w:t>)</w:t>
            </w:r>
            <w:r>
              <w:rPr>
                <w:rFonts w:hint="eastAsia" w:hAnsi="宋体"/>
                <w:color w:val="000000"/>
                <w:kern w:val="0"/>
                <w:sz w:val="18"/>
                <w:lang w:val="en-US" w:eastAsia="zh-CN"/>
              </w:rPr>
              <w:t>40</w:t>
            </w:r>
            <w:r>
              <w:rPr>
                <w:rFonts w:ascii="宋体" w:hAnsi="宋体"/>
                <w:color w:val="000000"/>
                <w:kern w:val="0"/>
                <w:sz w:val="18"/>
              </w:rPr>
              <w:t>元</w:t>
            </w:r>
            <w:r>
              <w:rPr>
                <w:rFonts w:hint="eastAsia" w:ascii="宋体" w:hAnsi="宋体"/>
                <w:color w:val="000000"/>
                <w:kern w:val="0"/>
                <w:sz w:val="18"/>
                <w:lang w:eastAsia="zh-CN"/>
              </w:rPr>
              <w:t>，</w:t>
            </w:r>
            <w:r>
              <w:rPr>
                <w:rFonts w:hint="eastAsia" w:ascii="宋体" w:hAnsi="宋体"/>
                <w:color w:val="000000"/>
                <w:kern w:val="0"/>
                <w:sz w:val="18"/>
                <w:lang w:val="en-US" w:eastAsia="zh-CN"/>
              </w:rPr>
              <w:t>特色餐标80元</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5"/>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1200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3"/>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6"/>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10"/>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ind w:firstLine="420" w:firstLineChars="200"/>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1D54486"/>
    <w:rsid w:val="05303138"/>
    <w:rsid w:val="0C180E0B"/>
    <w:rsid w:val="0CBA2F4A"/>
    <w:rsid w:val="10963790"/>
    <w:rsid w:val="11935EAD"/>
    <w:rsid w:val="13DA1D84"/>
    <w:rsid w:val="1446710A"/>
    <w:rsid w:val="14BA7B23"/>
    <w:rsid w:val="14D83A9F"/>
    <w:rsid w:val="199E691A"/>
    <w:rsid w:val="19A81570"/>
    <w:rsid w:val="1A1A2410"/>
    <w:rsid w:val="1D4062CF"/>
    <w:rsid w:val="1EAD59CF"/>
    <w:rsid w:val="20812F6A"/>
    <w:rsid w:val="20A07B4B"/>
    <w:rsid w:val="20AA013C"/>
    <w:rsid w:val="20DF0F6D"/>
    <w:rsid w:val="21613260"/>
    <w:rsid w:val="22127F4C"/>
    <w:rsid w:val="22BD3ECB"/>
    <w:rsid w:val="22D57914"/>
    <w:rsid w:val="23371DA1"/>
    <w:rsid w:val="23E55B8D"/>
    <w:rsid w:val="247024A0"/>
    <w:rsid w:val="2489310F"/>
    <w:rsid w:val="27A11898"/>
    <w:rsid w:val="27DD6CBF"/>
    <w:rsid w:val="28EF0462"/>
    <w:rsid w:val="2A3028A6"/>
    <w:rsid w:val="2C85588E"/>
    <w:rsid w:val="2EB559B7"/>
    <w:rsid w:val="2F2E43C6"/>
    <w:rsid w:val="2F7C79C8"/>
    <w:rsid w:val="31766EF0"/>
    <w:rsid w:val="3298500A"/>
    <w:rsid w:val="35126030"/>
    <w:rsid w:val="370B01EE"/>
    <w:rsid w:val="38C226D3"/>
    <w:rsid w:val="39BD3878"/>
    <w:rsid w:val="3A060DE4"/>
    <w:rsid w:val="3AEA2043"/>
    <w:rsid w:val="3C8F410B"/>
    <w:rsid w:val="3D5E58B9"/>
    <w:rsid w:val="3E4F73CC"/>
    <w:rsid w:val="40C06F25"/>
    <w:rsid w:val="424241E4"/>
    <w:rsid w:val="424B4487"/>
    <w:rsid w:val="45FA19BC"/>
    <w:rsid w:val="4617604D"/>
    <w:rsid w:val="46BB65D3"/>
    <w:rsid w:val="477A50AE"/>
    <w:rsid w:val="4A6F5D41"/>
    <w:rsid w:val="4E4331CE"/>
    <w:rsid w:val="51AF2053"/>
    <w:rsid w:val="52991819"/>
    <w:rsid w:val="534E72F3"/>
    <w:rsid w:val="558F64CD"/>
    <w:rsid w:val="56D1454B"/>
    <w:rsid w:val="59330D43"/>
    <w:rsid w:val="5B9E2029"/>
    <w:rsid w:val="5BC91324"/>
    <w:rsid w:val="5BFC29F5"/>
    <w:rsid w:val="5D271272"/>
    <w:rsid w:val="5D784FDB"/>
    <w:rsid w:val="5F2D440C"/>
    <w:rsid w:val="60D629DE"/>
    <w:rsid w:val="61D53D10"/>
    <w:rsid w:val="62FB4DD3"/>
    <w:rsid w:val="6468546C"/>
    <w:rsid w:val="662812FB"/>
    <w:rsid w:val="689905F7"/>
    <w:rsid w:val="68FF305C"/>
    <w:rsid w:val="691A36D9"/>
    <w:rsid w:val="69A10A53"/>
    <w:rsid w:val="6BB02207"/>
    <w:rsid w:val="6CBF479C"/>
    <w:rsid w:val="6F6B7F0F"/>
    <w:rsid w:val="6F983AAB"/>
    <w:rsid w:val="70C80C04"/>
    <w:rsid w:val="727E7A7F"/>
    <w:rsid w:val="72D658A0"/>
    <w:rsid w:val="74EB3CA5"/>
    <w:rsid w:val="756C379F"/>
    <w:rsid w:val="758C29EE"/>
    <w:rsid w:val="76B007C7"/>
    <w:rsid w:val="7824595E"/>
    <w:rsid w:val="7CA2119B"/>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sz w:val="24"/>
      <w:szCs w:val="24"/>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qFormat/>
    <w:uiPriority w:val="0"/>
    <w:rPr>
      <w:color w:val="0000FF"/>
      <w:u w:val="single"/>
    </w:rPr>
  </w:style>
  <w:style w:type="paragraph" w:customStyle="1" w:styleId="11">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2">
    <w:name w:val="pkg-info-detail2"/>
    <w:basedOn w:val="7"/>
    <w:qFormat/>
    <w:uiPriority w:val="0"/>
  </w:style>
  <w:style w:type="paragraph" w:styleId="13">
    <w:name w:val="List Paragraph"/>
    <w:basedOn w:val="1"/>
    <w:unhideWhenUsed/>
    <w:qFormat/>
    <w:uiPriority w:val="26"/>
    <w:pPr>
      <w:ind w:firstLine="420"/>
    </w:pPr>
  </w:style>
  <w:style w:type="table" w:customStyle="1" w:styleId="14">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9</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2021-07-14T08:28:27Z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0EE260D6B4594F93BD69EF0856A23FB2</vt:lpwstr>
  </property>
</Properties>
</file>