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0288" behindDoc="0" locked="0" layoutInCell="1" allowOverlap="1">
            <wp:simplePos x="0" y="0"/>
            <wp:positionH relativeFrom="column">
              <wp:posOffset>-482600</wp:posOffset>
            </wp:positionH>
            <wp:positionV relativeFrom="paragraph">
              <wp:posOffset>-47625</wp:posOffset>
            </wp:positionV>
            <wp:extent cx="7556500" cy="1986280"/>
            <wp:effectExtent l="0" t="0" r="6350" b="13970"/>
            <wp:wrapSquare wrapText="bothSides"/>
            <wp:docPr id="2" name="图片 2" descr="wKgED1xAJAOASlLNABkIKarw0q84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KgED1xAJAOASlLNABkIKarw0q844_副本"/>
                    <pic:cNvPicPr>
                      <a:picLocks noChangeAspect="1"/>
                    </pic:cNvPicPr>
                  </pic:nvPicPr>
                  <pic:blipFill>
                    <a:blip r:embed="rId4"/>
                    <a:stretch>
                      <a:fillRect/>
                    </a:stretch>
                  </pic:blipFill>
                  <pic:spPr>
                    <a:xfrm>
                      <a:off x="0" y="0"/>
                      <a:ext cx="7556500" cy="1986280"/>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【京榜提名-趣味乐高五星纯玩】</w:t>
      </w:r>
    </w:p>
    <w:p>
      <w:pPr>
        <w:jc w:val="center"/>
        <w:rPr>
          <w:rFonts w:hint="default"/>
          <w:lang w:val="en-US"/>
        </w:rPr>
      </w:pPr>
      <w:r>
        <w:rPr>
          <w:rFonts w:hint="eastAsia" w:ascii="宋体" w:hAnsi="宋体" w:eastAsia="宋体" w:cs="宋体"/>
          <w:b/>
          <w:bCs/>
          <w:color w:val="0070C0"/>
          <w:sz w:val="36"/>
          <w:szCs w:val="36"/>
          <w:lang w:val="en-US" w:eastAsia="zh-CN"/>
        </w:rPr>
        <w:t>北京故宫配无线耳机讲解 故宫教育中心 王府井乐高旗舰店   八达岭长城 明十三陵 皇陵春饼宴 鸟巢 水立方 天坛公园 颐和园 什刹海 前门大街五天</w:t>
      </w:r>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 行程特色 </w:t>
      </w:r>
    </w:p>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bidi w:val="0"/>
        <w:jc w:val="left"/>
        <w:rPr>
          <w:rFonts w:hint="eastAsia"/>
          <w:highlight w:val="yellow"/>
          <w:lang w:val="en-US" w:eastAsia="zh-CN"/>
        </w:rPr>
      </w:pPr>
    </w:p>
    <w:p>
      <w:pPr>
        <w:spacing w:line="400" w:lineRule="exact"/>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全程入住二环挂牌五星标准酒店连住，丰富自助早餐慢享</w:t>
      </w:r>
    </w:p>
    <w:p>
      <w:pPr>
        <w:spacing w:line="400" w:lineRule="exac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深度参与【故宫教育中心】“京榜提名”趣味课堂实践课程；乐高旗舰店沉浸式玩乐体验</w:t>
      </w:r>
    </w:p>
    <w:p>
      <w:pPr>
        <w:spacing w:line="400" w:lineRule="exact"/>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网红必吃榜满分</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京味菜</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十三陵景区【皇陵春饼宴】【老北京长寿炸酱面】【皇城烤鸭</w:t>
      </w:r>
      <w:r>
        <w:rPr>
          <w:rFonts w:hint="eastAsia" w:ascii="宋体" w:hAnsi="宋体" w:eastAsia="宋体" w:cs="宋体"/>
          <w:b w:val="0"/>
          <w:bCs/>
          <w:color w:val="auto"/>
          <w:sz w:val="21"/>
          <w:szCs w:val="21"/>
        </w:rPr>
        <w:t>】</w:t>
      </w:r>
    </w:p>
    <w:p>
      <w:pPr>
        <w:bidi w:val="0"/>
        <w:jc w:val="lef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全程轻松游览，拒绝赶鸭子行程，舒适出游</w:t>
      </w:r>
    </w:p>
    <w:p>
      <w:pPr>
        <w:bidi w:val="0"/>
        <w:jc w:val="left"/>
        <w:rPr>
          <w:rFonts w:hint="eastAsia" w:ascii="宋体" w:hAnsi="宋体" w:eastAsia="宋体" w:cs="宋体"/>
          <w:b w:val="0"/>
          <w:bCs/>
          <w:color w:val="auto"/>
          <w:sz w:val="21"/>
          <w:szCs w:val="21"/>
          <w:highlight w:val="yellow"/>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含“故宫之声”防走丢、无干扰，全程使用无线同声讲解耳机</w:t>
      </w:r>
    </w:p>
    <w:tbl>
      <w:tblPr>
        <w:tblStyle w:val="6"/>
        <w:tblpPr w:leftFromText="180" w:rightFromText="180" w:vertAnchor="text" w:horzAnchor="page" w:tblpX="871" w:tblpY="490"/>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广州—（飞机/高铁）—北京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default"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二环挂牌五星酒店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rPr>
              <w:t>天安门广场—</w:t>
            </w:r>
            <w:r>
              <w:rPr>
                <w:rFonts w:hint="eastAsia" w:ascii="宋体" w:hAnsi="宋体" w:eastAsia="宋体" w:cs="宋体"/>
                <w:b w:val="0"/>
                <w:bCs w:val="0"/>
                <w:color w:val="auto"/>
                <w:sz w:val="18"/>
                <w:szCs w:val="18"/>
                <w:lang w:eastAsia="zh-CN"/>
              </w:rPr>
              <w:t>毛主席纪念堂</w:t>
            </w:r>
            <w:r>
              <w:rPr>
                <w:rFonts w:hint="eastAsia" w:ascii="宋体" w:hAnsi="宋体" w:eastAsia="宋体" w:cs="宋体"/>
                <w:b w:val="0"/>
                <w:bCs w:val="0"/>
                <w:color w:val="auto"/>
                <w:sz w:val="18"/>
                <w:szCs w:val="18"/>
                <w:lang w:val="en-US" w:eastAsia="zh-CN"/>
              </w:rPr>
              <w:t>-外观国旗仪仗队营房</w:t>
            </w:r>
            <w:r>
              <w:rPr>
                <w:rFonts w:hint="eastAsia" w:ascii="宋体" w:hAnsi="宋体" w:eastAsia="宋体" w:cs="宋体"/>
                <w:b w:val="0"/>
                <w:bCs w:val="0"/>
                <w:color w:val="auto"/>
                <w:sz w:val="18"/>
                <w:szCs w:val="18"/>
                <w:lang w:eastAsia="zh-CN"/>
              </w:rPr>
              <w:t>—故宫</w:t>
            </w:r>
            <w:r>
              <w:rPr>
                <w:rFonts w:hint="eastAsia" w:ascii="宋体" w:hAnsi="宋体" w:eastAsia="宋体" w:cs="宋体"/>
                <w:b w:val="0"/>
                <w:bCs w:val="0"/>
                <w:color w:val="auto"/>
                <w:sz w:val="18"/>
                <w:szCs w:val="18"/>
                <w:lang w:val="en-US" w:eastAsia="zh-CN"/>
              </w:rPr>
              <w:t>-故宫教育中心</w:t>
            </w: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sz w:val="18"/>
                <w:szCs w:val="18"/>
                <w:lang w:val="en-US" w:eastAsia="zh-CN"/>
              </w:rPr>
              <w:t>王府井乐高旗舰店体验</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二环挂牌五星酒店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pStyle w:val="2"/>
              <w:keepNext w:val="0"/>
              <w:keepLines w:val="0"/>
              <w:widowControl/>
              <w:suppressLineNumbers w:val="0"/>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八达岭长城</w:t>
            </w:r>
            <w:r>
              <w:rPr>
                <w:rFonts w:hint="eastAsia" w:ascii="宋体" w:hAnsi="宋体" w:eastAsia="宋体" w:cs="宋体"/>
                <w:b w:val="0"/>
                <w:bCs w:val="0"/>
                <w:color w:val="auto"/>
                <w:sz w:val="18"/>
                <w:szCs w:val="18"/>
              </w:rPr>
              <w:t>—</w:t>
            </w:r>
            <w:r>
              <w:rPr>
                <w:rFonts w:hint="eastAsia" w:ascii="宋体" w:hAnsi="宋体" w:eastAsia="宋体" w:cs="宋体"/>
                <w:b w:val="0"/>
                <w:bCs w:val="0"/>
                <w:color w:val="auto"/>
                <w:sz w:val="18"/>
                <w:szCs w:val="18"/>
                <w:lang w:val="en-US" w:eastAsia="zh-CN"/>
              </w:rPr>
              <w:t>明十三陵景区（皇陵春饼宴）</w:t>
            </w:r>
            <w:r>
              <w:rPr>
                <w:rFonts w:hint="eastAsia" w:ascii="宋体" w:hAnsi="宋体" w:eastAsia="宋体" w:cs="宋体"/>
                <w:b w:val="0"/>
                <w:bCs w:val="0"/>
                <w:color w:val="auto"/>
                <w:sz w:val="18"/>
                <w:szCs w:val="18"/>
              </w:rPr>
              <w:t>—</w:t>
            </w:r>
            <w:r>
              <w:rPr>
                <w:rFonts w:hint="eastAsia" w:cs="宋体"/>
                <w:b w:val="0"/>
                <w:bCs w:val="0"/>
                <w:color w:val="auto"/>
                <w:sz w:val="18"/>
                <w:szCs w:val="18"/>
                <w:lang w:val="en-US" w:eastAsia="zh-CN"/>
              </w:rPr>
              <w:t>鸟巢--水立方</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kern w:val="2"/>
                <w:sz w:val="18"/>
                <w:szCs w:val="18"/>
                <w:vertAlign w:val="baseline"/>
                <w:lang w:val="en-US" w:eastAsia="zh-CN" w:bidi="ar-SA"/>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二环挂牌五星酒店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keepNext w:val="0"/>
              <w:keepLines w:val="0"/>
              <w:widowControl/>
              <w:suppressLineNumbers w:val="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古文化博物馆--颐和园--清华大学--什刹海</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lang w:val="en-US" w:eastAsia="zh-CN"/>
              </w:rPr>
              <w:t>二环挂牌五星酒店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天坛公园--前门大街</w:t>
            </w:r>
            <w:r>
              <w:rPr>
                <w:rFonts w:hint="eastAsia" w:ascii="宋体" w:hAnsi="宋体" w:eastAsia="宋体" w:cs="宋体"/>
                <w:b w:val="0"/>
                <w:bCs w:val="0"/>
                <w:color w:val="auto"/>
                <w:sz w:val="18"/>
                <w:szCs w:val="18"/>
              </w:rPr>
              <w:t>—</w:t>
            </w:r>
            <w:r>
              <w:rPr>
                <w:rFonts w:hint="eastAsia" w:ascii="宋体" w:hAnsi="宋体" w:eastAsia="宋体" w:cs="宋体"/>
                <w:b w:val="0"/>
                <w:bCs w:val="0"/>
                <w:color w:val="auto"/>
                <w:sz w:val="18"/>
                <w:szCs w:val="18"/>
                <w:lang w:val="en-US" w:eastAsia="zh-CN"/>
              </w:rPr>
              <w:t>北京-（飞机/高铁）-广州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温暖的家</w:t>
            </w:r>
          </w:p>
        </w:tc>
      </w:tr>
    </w:tbl>
    <w:p>
      <w:pPr>
        <w:numPr>
          <w:ilvl w:val="0"/>
          <w:numId w:val="0"/>
        </w:numPr>
        <w:spacing w:after="156" w:afterLines="50" w:line="320" w:lineRule="exact"/>
        <w:ind w:leftChars="0"/>
        <w:jc w:val="left"/>
        <w:rPr>
          <w:rFonts w:hint="eastAsia" w:ascii="宋体" w:hAnsi="宋体" w:eastAsia="宋体" w:cs="宋体"/>
          <w:b w:val="0"/>
          <w:bCs/>
          <w:color w:val="auto"/>
          <w:sz w:val="21"/>
          <w:szCs w:val="21"/>
          <w:lang w:val="en-US" w:eastAsia="zh-CN"/>
        </w:rPr>
      </w:pPr>
    </w:p>
    <w:p>
      <w:pPr>
        <w:bidi w:val="0"/>
        <w:jc w:val="left"/>
        <w:rPr>
          <w:rFonts w:hint="eastAsia"/>
          <w:highlight w:val="yellow"/>
          <w:lang w:val="en-US" w:eastAsia="zh-CN"/>
        </w:rPr>
      </w:pPr>
    </w:p>
    <w:p>
      <w:pPr>
        <w:bidi w:val="0"/>
        <w:jc w:val="left"/>
        <w:rPr>
          <w:rFonts w:hint="eastAsia"/>
          <w:highlight w:val="yellow"/>
          <w:lang w:val="en-US" w:eastAsia="zh-CN"/>
        </w:rPr>
      </w:pPr>
    </w:p>
    <w:tbl>
      <w:tblPr>
        <w:tblStyle w:val="6"/>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670"/>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default"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1"/>
                <w:szCs w:val="21"/>
                <w:vertAlign w:val="baseline"/>
                <w:lang w:val="en-US" w:eastAsia="zh-CN"/>
              </w:rPr>
              <w:t>广州—（飞机/高铁）—北京</w:t>
            </w:r>
            <w:r>
              <w:rPr>
                <w:rFonts w:hint="eastAsia" w:ascii="微软雅黑" w:hAnsi="微软雅黑" w:eastAsia="微软雅黑" w:cs="微软雅黑"/>
                <w:b/>
                <w:sz w:val="21"/>
                <w:szCs w:val="21"/>
                <w:lang w:val="en-US" w:eastAsia="zh-CN"/>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default" w:ascii="宋体" w:hAnsi="宋体" w:eastAsia="宋体" w:cs="宋体"/>
                <w:b w:val="0"/>
                <w:bCs/>
                <w:color w:val="auto"/>
                <w:sz w:val="21"/>
                <w:szCs w:val="21"/>
                <w:lang w:val="en-US" w:eastAsia="zh-CN"/>
              </w:rPr>
            </w:pPr>
            <w:r>
              <w:rPr>
                <w:rFonts w:hint="eastAsia" w:ascii="宋体" w:hAnsi="宋体" w:eastAsia="宋体" w:cs="宋体"/>
                <w:sz w:val="21"/>
                <w:szCs w:val="21"/>
              </w:rPr>
              <w:t>早上指定时间地点集中，</w:t>
            </w:r>
            <w:r>
              <w:rPr>
                <w:rFonts w:hint="eastAsia" w:ascii="宋体" w:hAnsi="宋体" w:eastAsia="宋体" w:cs="宋体"/>
                <w:sz w:val="21"/>
                <w:szCs w:val="21"/>
                <w:lang w:val="en-US" w:eastAsia="zh-CN"/>
              </w:rPr>
              <w:t>由专业人员指引办理，乘坐飞机/高铁</w:t>
            </w:r>
            <w:r>
              <w:rPr>
                <w:rFonts w:hint="eastAsia" w:ascii="宋体" w:hAnsi="宋体" w:eastAsia="宋体" w:cs="宋体"/>
                <w:kern w:val="0"/>
                <w:sz w:val="21"/>
                <w:szCs w:val="21"/>
              </w:rPr>
              <w:t>抵京后，</w:t>
            </w:r>
            <w:r>
              <w:rPr>
                <w:rFonts w:hint="eastAsia" w:ascii="宋体" w:hAnsi="宋体" w:eastAsia="宋体" w:cs="宋体"/>
                <w:kern w:val="0"/>
                <w:sz w:val="21"/>
                <w:szCs w:val="21"/>
                <w:lang w:val="en-US" w:eastAsia="zh-CN"/>
              </w:rPr>
              <w:t xml:space="preserve">专人接机前往酒店办理入住。入住后可自由活动。  </w:t>
            </w:r>
          </w:p>
          <w:p>
            <w:pPr>
              <w:keepNext w:val="0"/>
              <w:keepLines w:val="0"/>
              <w:widowControl/>
              <w:suppressLineNumbers w:val="0"/>
              <w:jc w:val="left"/>
              <w:rPr>
                <w:rFonts w:hint="eastAsia" w:ascii="宋体" w:hAnsi="宋体" w:eastAsia="宋体" w:cs="宋体"/>
                <w:b w:val="0"/>
                <w:bCs/>
                <w:color w:val="auto"/>
                <w:sz w:val="21"/>
                <w:szCs w:val="21"/>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917700" cy="1178560"/>
                  <wp:effectExtent l="0" t="0" r="6350" b="2540"/>
                  <wp:docPr id="8" name="图片 8" descr="161517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5175638(1)"/>
                          <pic:cNvPicPr>
                            <a:picLocks noChangeAspect="1"/>
                          </pic:cNvPicPr>
                        </pic:nvPicPr>
                        <pic:blipFill>
                          <a:blip r:embed="rId5"/>
                          <a:stretch>
                            <a:fillRect/>
                          </a:stretch>
                        </pic:blipFill>
                        <pic:spPr>
                          <a:xfrm>
                            <a:off x="0" y="0"/>
                            <a:ext cx="1917700" cy="117856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2009775" cy="1175385"/>
                  <wp:effectExtent l="0" t="0" r="9525" b="5715"/>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6"/>
                          <a:stretch>
                            <a:fillRect/>
                          </a:stretch>
                        </pic:blipFill>
                        <pic:spPr>
                          <a:xfrm>
                            <a:off x="0" y="0"/>
                            <a:ext cx="2009775" cy="117538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46580" cy="1175385"/>
                  <wp:effectExtent l="0" t="0" r="1270" b="571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7"/>
                          <a:stretch>
                            <a:fillRect/>
                          </a:stretch>
                        </pic:blipFill>
                        <pic:spPr>
                          <a:xfrm>
                            <a:off x="0" y="0"/>
                            <a:ext cx="1846580" cy="11753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北京璞邸酒店或北京国宾酒店或北京西国贸大酒店或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五星豪华酒店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18"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bidi w:val="0"/>
              <w:rPr>
                <w:rFonts w:hint="eastAsia" w:ascii="微软雅黑" w:hAnsi="微软雅黑" w:eastAsia="微软雅黑" w:cs="微软雅黑"/>
                <w:b/>
                <w:bCs/>
                <w:szCs w:val="24"/>
                <w:vertAlign w:val="baseline"/>
                <w:lang w:val="en-US" w:eastAsia="zh-CN"/>
              </w:rPr>
            </w:pPr>
            <w:r>
              <w:rPr>
                <w:rFonts w:hint="eastAsia" w:ascii="微软雅黑" w:hAnsi="微软雅黑" w:eastAsia="微软雅黑" w:cs="微软雅黑"/>
                <w:b/>
                <w:bCs/>
                <w:sz w:val="21"/>
                <w:szCs w:val="21"/>
                <w:vertAlign w:val="baseline"/>
                <w:lang w:val="en-US" w:eastAsia="zh-CN"/>
              </w:rPr>
              <w:t>天安门广场—毛主席纪念堂—外观国旗仪仗队营房—故宫深度游3.5小时研学小状元—王府井乐高旗舰店体验</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pStyle w:val="3"/>
              <w:snapToGrid w:val="0"/>
              <w:spacing w:line="360" w:lineRule="auto"/>
              <w:jc w:val="both"/>
              <w:rPr>
                <w:rFonts w:hint="eastAsia" w:ascii="宋体" w:hAnsi="宋体" w:eastAsia="宋体" w:cs="宋体"/>
                <w:sz w:val="21"/>
                <w:szCs w:val="21"/>
                <w:lang w:eastAsia="zh-CN"/>
              </w:rPr>
            </w:pPr>
            <w:r>
              <w:rPr>
                <w:rFonts w:hint="eastAsia" w:ascii="宋体" w:hAnsi="宋体" w:eastAsia="宋体" w:cs="宋体"/>
                <w:sz w:val="21"/>
                <w:szCs w:val="21"/>
              </w:rPr>
              <w:t>早餐后，前往全世界最大的城市广场——</w:t>
            </w:r>
            <w:r>
              <w:rPr>
                <w:rFonts w:hint="eastAsia" w:ascii="宋体" w:hAnsi="宋体" w:eastAsia="宋体" w:cs="宋体"/>
                <w:b/>
                <w:bCs/>
                <w:sz w:val="21"/>
                <w:szCs w:val="21"/>
              </w:rPr>
              <w:t>【天安门广场】</w:t>
            </w:r>
            <w:r>
              <w:rPr>
                <w:rFonts w:hint="eastAsia" w:ascii="宋体" w:hAnsi="宋体" w:eastAsia="宋体" w:cs="宋体"/>
                <w:sz w:val="21"/>
                <w:szCs w:val="21"/>
              </w:rPr>
              <w:t>（游览时间为2小时左右）游览，</w:t>
            </w:r>
            <w:r>
              <w:rPr>
                <w:rFonts w:hint="eastAsia" w:ascii="宋体" w:hAnsi="宋体" w:eastAsia="宋体" w:cs="宋体"/>
                <w:b/>
                <w:bCs/>
                <w:sz w:val="21"/>
                <w:szCs w:val="21"/>
              </w:rPr>
              <w:t>【人民英雄纪念碑，毛主席纪念堂】</w:t>
            </w:r>
            <w:r>
              <w:rPr>
                <w:rFonts w:hint="eastAsia" w:ascii="宋体" w:hAnsi="宋体" w:eastAsia="宋体" w:cs="宋体"/>
                <w:sz w:val="21"/>
                <w:szCs w:val="21"/>
              </w:rPr>
              <w:t>等（以上景点为国家公共设施，如遇国家政治活动无法参观，旅行社不予负责）。</w:t>
            </w:r>
            <w:r>
              <w:rPr>
                <w:rFonts w:hint="eastAsia" w:ascii="宋体" w:hAnsi="宋体" w:eastAsia="宋体" w:cs="宋体"/>
                <w:sz w:val="21"/>
                <w:szCs w:val="21"/>
                <w:lang w:val="en-US" w:eastAsia="zh-CN"/>
              </w:rPr>
              <w:t>之后外观</w:t>
            </w:r>
            <w:r>
              <w:rPr>
                <w:rFonts w:hint="eastAsia" w:ascii="宋体" w:hAnsi="宋体" w:eastAsia="宋体" w:cs="宋体"/>
                <w:sz w:val="21"/>
                <w:szCs w:val="21"/>
              </w:rPr>
              <w:t>【</w:t>
            </w:r>
            <w:r>
              <w:rPr>
                <w:rFonts w:hint="eastAsia" w:ascii="宋体" w:hAnsi="宋体" w:eastAsia="宋体" w:cs="宋体"/>
                <w:b/>
                <w:bCs/>
                <w:sz w:val="21"/>
                <w:szCs w:val="21"/>
                <w:lang w:val="en-US" w:eastAsia="zh-CN"/>
              </w:rPr>
              <w:t>国旗仪仗队营房</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rPr>
              <w:t>前往</w:t>
            </w:r>
            <w:r>
              <w:rPr>
                <w:rFonts w:hint="eastAsia" w:ascii="宋体" w:hAnsi="宋体" w:eastAsia="宋体" w:cs="宋体"/>
                <w:b/>
                <w:bCs/>
                <w:sz w:val="21"/>
                <w:szCs w:val="21"/>
              </w:rPr>
              <w:t>【故宫</w:t>
            </w:r>
            <w:r>
              <w:rPr>
                <w:rFonts w:hint="eastAsia" w:ascii="宋体" w:hAnsi="宋体" w:eastAsia="宋体" w:cs="宋体"/>
                <w:sz w:val="21"/>
                <w:szCs w:val="21"/>
              </w:rPr>
              <w:t>】深度游配备无线讲解器（又称紫禁城）（游览时间3.5小时左右），故宫是明、清两代的皇宫，是无与伦比的古代建筑杰作。我社安排的人性化故宫深度游，精心为贵宾们配备了无线讲解器，通过佩戴无线耳机，即使在人多声杂的旺季，您也可以通过导游清晰的讲解更加深度地了解紫禁城的历史，而不再受其他团队声音的打扰。</w:t>
            </w:r>
            <w:r>
              <w:rPr>
                <w:rFonts w:hint="eastAsia" w:ascii="宋体" w:hAnsi="宋体" w:eastAsia="宋体" w:cs="宋体"/>
                <w:b/>
                <w:bCs/>
                <w:sz w:val="21"/>
                <w:szCs w:val="21"/>
                <w:lang w:eastAsia="zh-CN"/>
              </w:rPr>
              <w:t>【故宫教育中心】</w:t>
            </w:r>
            <w:r>
              <w:rPr>
                <w:rFonts w:hint="eastAsia" w:ascii="宋体" w:hAnsi="宋体" w:eastAsia="宋体" w:cs="宋体"/>
                <w:sz w:val="21"/>
                <w:szCs w:val="21"/>
                <w:lang w:eastAsia="zh-CN"/>
              </w:rPr>
              <w:t>“我是小状元”趣味课堂实践课程</w:t>
            </w:r>
          </w:p>
          <w:p>
            <w:pPr>
              <w:pStyle w:val="3"/>
              <w:snapToGrid w:val="0"/>
              <w:spacing w:line="360" w:lineRule="auto"/>
              <w:jc w:val="both"/>
              <w:rPr>
                <w:rFonts w:hint="eastAsia" w:ascii="宋体" w:hAnsi="宋体" w:eastAsia="宋体" w:cs="宋体"/>
                <w:sz w:val="21"/>
                <w:szCs w:val="21"/>
              </w:rPr>
            </w:pPr>
            <w:r>
              <w:rPr>
                <w:rFonts w:hint="eastAsia" w:ascii="宋体" w:hAnsi="宋体" w:eastAsia="宋体" w:cs="宋体"/>
                <w:b/>
                <w:bCs/>
                <w:sz w:val="21"/>
                <w:szCs w:val="21"/>
              </w:rPr>
              <w:t>课程介绍：</w:t>
            </w:r>
            <w:r>
              <w:rPr>
                <w:rFonts w:hint="eastAsia" w:ascii="宋体" w:hAnsi="宋体" w:eastAsia="宋体" w:cs="宋体"/>
                <w:sz w:val="21"/>
                <w:szCs w:val="21"/>
              </w:rPr>
              <w:t>结合故宫中清代殿试考试场地，为学生介绍殿试进场规则、举行场地、考试内容等有趣的历史知识。在参观学习的过程中，进行“八斗之才”和“武艺超群”两个竞技活动，让孩子们争夺文武科举状元、榜眼、探花称号，了解科举制度的同时，收获快乐。</w:t>
            </w:r>
          </w:p>
          <w:p>
            <w:pPr>
              <w:pStyle w:val="3"/>
              <w:snapToGrid w:val="0"/>
              <w:spacing w:line="360" w:lineRule="auto"/>
              <w:jc w:val="both"/>
              <w:rPr>
                <w:rFonts w:hint="eastAsia" w:ascii="宋体" w:hAnsi="宋体" w:eastAsia="宋体" w:cs="宋体"/>
                <w:sz w:val="21"/>
                <w:szCs w:val="21"/>
                <w:lang w:val="en-US" w:eastAsia="zh-CN"/>
              </w:rPr>
            </w:pPr>
            <w:r>
              <w:rPr>
                <w:rFonts w:hint="eastAsia" w:ascii="宋体" w:hAnsi="宋体" w:eastAsia="宋体" w:cs="宋体"/>
                <w:b/>
                <w:bCs/>
                <w:sz w:val="21"/>
                <w:szCs w:val="21"/>
              </w:rPr>
              <w:t>线路安排：</w:t>
            </w:r>
            <w:r>
              <w:rPr>
                <w:rFonts w:hint="eastAsia" w:ascii="宋体" w:hAnsi="宋体" w:eastAsia="宋体" w:cs="宋体"/>
                <w:sz w:val="21"/>
                <w:szCs w:val="21"/>
              </w:rPr>
              <w:t>午门—文华殿—保和殿—箭亭</w:t>
            </w:r>
            <w:r>
              <w:rPr>
                <w:rFonts w:hint="eastAsia" w:ascii="宋体" w:hAnsi="宋体" w:eastAsia="宋体" w:cs="宋体"/>
                <w:sz w:val="21"/>
                <w:szCs w:val="21"/>
                <w:lang w:val="en-US" w:eastAsia="zh-CN"/>
              </w:rPr>
              <w:t>。</w:t>
            </w:r>
          </w:p>
          <w:p>
            <w:pPr>
              <w:pStyle w:val="3"/>
              <w:snapToGrid w:val="0"/>
              <w:spacing w:line="360" w:lineRule="auto"/>
              <w:rPr>
                <w:rFonts w:ascii="微软雅黑" w:hAnsi="微软雅黑" w:eastAsia="微软雅黑" w:cs="微软雅黑"/>
                <w:b/>
                <w:spacing w:val="-11"/>
              </w:rPr>
            </w:pPr>
            <w:r>
              <w:rPr>
                <w:rFonts w:hint="eastAsia" w:ascii="微软雅黑" w:hAnsi="微软雅黑" w:eastAsia="微软雅黑" w:cs="微软雅黑"/>
                <w:b/>
                <w:spacing w:val="-11"/>
              </w:rPr>
              <w:t>【活动安排，上课时间前后根据现场情况会有调整】</w:t>
            </w:r>
          </w:p>
          <w:tbl>
            <w:tblPr>
              <w:tblStyle w:val="1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81"/>
              <w:gridCol w:w="3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2481" w:type="dxa"/>
                </w:tcPr>
                <w:p>
                  <w:pPr>
                    <w:pStyle w:val="11"/>
                    <w:spacing w:before="164"/>
                    <w:ind w:left="555"/>
                    <w:rPr>
                      <w:sz w:val="24"/>
                    </w:rPr>
                  </w:pPr>
                  <w:r>
                    <w:rPr>
                      <w:sz w:val="24"/>
                    </w:rPr>
                    <w:t>时间</w:t>
                  </w:r>
                </w:p>
              </w:tc>
              <w:tc>
                <w:tcPr>
                  <w:tcW w:w="3654" w:type="dxa"/>
                </w:tcPr>
                <w:p>
                  <w:pPr>
                    <w:pStyle w:val="11"/>
                    <w:spacing w:before="164"/>
                    <w:ind w:right="836"/>
                    <w:rPr>
                      <w:sz w:val="24"/>
                    </w:rPr>
                  </w:pPr>
                  <w:r>
                    <w:rPr>
                      <w:sz w:val="24"/>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2481" w:type="dxa"/>
                </w:tcPr>
                <w:p>
                  <w:pPr>
                    <w:pStyle w:val="11"/>
                    <w:ind w:left="558"/>
                    <w:rPr>
                      <w:sz w:val="24"/>
                    </w:rPr>
                  </w:pPr>
                  <w:r>
                    <w:rPr>
                      <w:rFonts w:hint="eastAsia"/>
                      <w:sz w:val="24"/>
                      <w:lang w:val="en-US" w:eastAsia="zh-CN"/>
                    </w:rPr>
                    <w:t>10</w:t>
                  </w:r>
                  <w:r>
                    <w:rPr>
                      <w:sz w:val="24"/>
                    </w:rPr>
                    <w:t>:</w:t>
                  </w:r>
                  <w:r>
                    <w:rPr>
                      <w:rFonts w:hint="eastAsia"/>
                      <w:sz w:val="24"/>
                    </w:rPr>
                    <w:t>05</w:t>
                  </w:r>
                </w:p>
              </w:tc>
              <w:tc>
                <w:tcPr>
                  <w:tcW w:w="3654" w:type="dxa"/>
                </w:tcPr>
                <w:p>
                  <w:pPr>
                    <w:pStyle w:val="11"/>
                    <w:ind w:right="836"/>
                    <w:rPr>
                      <w:sz w:val="24"/>
                    </w:rPr>
                  </w:pPr>
                  <w:r>
                    <w:rPr>
                      <w:sz w:val="24"/>
                    </w:rPr>
                    <w:t>观众服务中心集合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2481" w:type="dxa"/>
                </w:tcPr>
                <w:p>
                  <w:pPr>
                    <w:pStyle w:val="11"/>
                    <w:ind w:left="563"/>
                    <w:rPr>
                      <w:sz w:val="24"/>
                    </w:rPr>
                  </w:pPr>
                  <w:r>
                    <w:rPr>
                      <w:rFonts w:hint="eastAsia"/>
                      <w:sz w:val="24"/>
                      <w:lang w:val="en-US" w:eastAsia="zh-CN"/>
                    </w:rPr>
                    <w:t>10</w:t>
                  </w:r>
                  <w:r>
                    <w:rPr>
                      <w:sz w:val="24"/>
                    </w:rPr>
                    <w:t>:</w:t>
                  </w:r>
                  <w:r>
                    <w:rPr>
                      <w:rFonts w:hint="eastAsia"/>
                      <w:sz w:val="24"/>
                    </w:rPr>
                    <w:t>2</w:t>
                  </w:r>
                  <w:r>
                    <w:rPr>
                      <w:sz w:val="24"/>
                    </w:rPr>
                    <w:t>0-1</w:t>
                  </w:r>
                  <w:r>
                    <w:rPr>
                      <w:rFonts w:hint="eastAsia"/>
                      <w:sz w:val="24"/>
                      <w:lang w:val="en-US" w:eastAsia="zh-CN"/>
                    </w:rPr>
                    <w:t>2</w:t>
                  </w:r>
                  <w:r>
                    <w:rPr>
                      <w:sz w:val="24"/>
                    </w:rPr>
                    <w:t>:</w:t>
                  </w:r>
                  <w:r>
                    <w:rPr>
                      <w:rFonts w:hint="eastAsia"/>
                      <w:sz w:val="24"/>
                    </w:rPr>
                    <w:t>2</w:t>
                  </w:r>
                  <w:r>
                    <w:rPr>
                      <w:sz w:val="24"/>
                    </w:rPr>
                    <w:t>0</w:t>
                  </w:r>
                </w:p>
              </w:tc>
              <w:tc>
                <w:tcPr>
                  <w:tcW w:w="3654" w:type="dxa"/>
                </w:tcPr>
                <w:p>
                  <w:pPr>
                    <w:pStyle w:val="11"/>
                    <w:ind w:right="836"/>
                    <w:rPr>
                      <w:rFonts w:hint="eastAsia" w:eastAsia="微软雅黑"/>
                      <w:sz w:val="24"/>
                      <w:lang w:eastAsia="zh-CN"/>
                    </w:rPr>
                  </w:pPr>
                  <w:r>
                    <w:rPr>
                      <w:rFonts w:hint="eastAsia"/>
                      <w:sz w:val="24"/>
                      <w:lang w:eastAsia="zh-CN"/>
                    </w:rPr>
                    <w:t>重走</w:t>
                  </w:r>
                  <w:r>
                    <w:rPr>
                      <w:rFonts w:hint="eastAsia"/>
                      <w:sz w:val="24"/>
                    </w:rPr>
                    <w:t>清代殿试</w:t>
                  </w:r>
                  <w:r>
                    <w:rPr>
                      <w:rFonts w:hint="eastAsia"/>
                      <w:sz w:val="24"/>
                      <w:lang w:eastAsia="zh-CN"/>
                    </w:rPr>
                    <w:t>场地，争夺科举状元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2481" w:type="dxa"/>
                </w:tcPr>
                <w:p>
                  <w:pPr>
                    <w:pStyle w:val="11"/>
                    <w:spacing w:before="165"/>
                    <w:ind w:left="558"/>
                    <w:rPr>
                      <w:sz w:val="24"/>
                    </w:rPr>
                  </w:pPr>
                  <w:r>
                    <w:rPr>
                      <w:rFonts w:hint="eastAsia"/>
                      <w:w w:val="110"/>
                      <w:sz w:val="24"/>
                    </w:rPr>
                    <w:t>1</w:t>
                  </w:r>
                  <w:r>
                    <w:rPr>
                      <w:rFonts w:hint="eastAsia"/>
                      <w:w w:val="110"/>
                      <w:sz w:val="24"/>
                      <w:lang w:val="en-US" w:eastAsia="zh-CN"/>
                    </w:rPr>
                    <w:t>2</w:t>
                  </w:r>
                  <w:r>
                    <w:rPr>
                      <w:rFonts w:hint="eastAsia"/>
                      <w:w w:val="110"/>
                      <w:sz w:val="24"/>
                    </w:rPr>
                    <w:t>:20</w:t>
                  </w:r>
                </w:p>
              </w:tc>
              <w:tc>
                <w:tcPr>
                  <w:tcW w:w="3654" w:type="dxa"/>
                </w:tcPr>
                <w:p>
                  <w:pPr>
                    <w:pStyle w:val="11"/>
                    <w:spacing w:before="165"/>
                    <w:ind w:right="836"/>
                    <w:rPr>
                      <w:sz w:val="24"/>
                    </w:rPr>
                  </w:pPr>
                  <w:r>
                    <w:rPr>
                      <w:sz w:val="24"/>
                    </w:rPr>
                    <w:t>课程结束自行离开</w:t>
                  </w:r>
                </w:p>
              </w:tc>
            </w:tr>
          </w:tbl>
          <w:p>
            <w:pPr>
              <w:keepNext w:val="0"/>
              <w:keepLines w:val="0"/>
              <w:widowControl/>
              <w:suppressLineNumbers w:val="0"/>
              <w:jc w:val="left"/>
              <w:rPr>
                <w:rFonts w:hint="eastAsia" w:ascii="宋体" w:hAnsi="宋体" w:eastAsia="宋体" w:cs="宋体"/>
                <w:sz w:val="21"/>
                <w:szCs w:val="21"/>
              </w:rPr>
            </w:pPr>
            <w:bookmarkStart w:id="0" w:name="_GoBack"/>
            <w:bookmarkEnd w:id="0"/>
            <w:r>
              <w:rPr>
                <w:rFonts w:hint="eastAsia" w:ascii="宋体" w:hAnsi="宋体" w:eastAsia="宋体" w:cs="宋体"/>
                <w:sz w:val="21"/>
                <w:szCs w:val="21"/>
                <w:lang w:val="en-US" w:eastAsia="zh-CN"/>
              </w:rPr>
              <w:t>之后前往王府井</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乐高旗舰店</w:t>
            </w:r>
            <w:r>
              <w:rPr>
                <w:rFonts w:hint="eastAsia" w:ascii="宋体" w:hAnsi="宋体" w:eastAsia="宋体" w:cs="宋体"/>
                <w:b/>
                <w:bCs/>
                <w:sz w:val="21"/>
                <w:szCs w:val="21"/>
              </w:rPr>
              <w:t>】</w:t>
            </w:r>
            <w:r>
              <w:rPr>
                <w:rFonts w:hint="eastAsia" w:ascii="宋体" w:hAnsi="宋体" w:eastAsia="宋体" w:cs="宋体"/>
                <w:sz w:val="21"/>
                <w:szCs w:val="21"/>
                <w:lang w:val="en-US" w:eastAsia="zh-CN"/>
              </w:rPr>
              <w:t>品牌旗舰店坐落于北京王府井商业街，融合了众多别具匠心的设计元素，以及沉浸式玩乐体验，成为乐高粉丝的打开圣地。之</w:t>
            </w:r>
            <w:r>
              <w:rPr>
                <w:rFonts w:hint="eastAsia" w:ascii="宋体" w:hAnsi="宋体" w:eastAsia="宋体" w:cs="宋体"/>
                <w:sz w:val="21"/>
                <w:szCs w:val="21"/>
              </w:rPr>
              <w:t>后返回酒店休息（晚餐自理）。</w:t>
            </w:r>
          </w:p>
          <w:p>
            <w:pPr>
              <w:bidi w:val="0"/>
              <w:jc w:val="left"/>
              <w:rPr>
                <w:rFonts w:hint="eastAsia" w:ascii="宋体" w:hAnsi="宋体" w:eastAsia="宋体" w:cs="宋体"/>
                <w:sz w:val="18"/>
                <w:szCs w:val="18"/>
              </w:rPr>
            </w:pPr>
            <w:r>
              <w:rPr>
                <w:rFonts w:hint="eastAsia" w:ascii="宋体" w:hAnsi="宋体" w:eastAsia="宋体" w:cs="宋体"/>
                <w:sz w:val="18"/>
                <w:szCs w:val="18"/>
              </w:rPr>
              <w:t>温馨提示：</w:t>
            </w:r>
            <w:r>
              <w:rPr>
                <w:rFonts w:hint="eastAsia" w:ascii="宋体" w:hAnsi="宋体" w:eastAsia="宋体" w:cs="宋体"/>
                <w:sz w:val="18"/>
                <w:szCs w:val="18"/>
              </w:rPr>
              <w:br w:type="textWrapping"/>
            </w:r>
            <w:r>
              <w:rPr>
                <w:rFonts w:hint="eastAsia" w:ascii="宋体" w:hAnsi="宋体" w:eastAsia="宋体" w:cs="宋体"/>
                <w:sz w:val="18"/>
                <w:szCs w:val="18"/>
              </w:rPr>
              <w:t>1.故宫博物院自2014年1月1日起，每周一全天闭馆，如遇闭馆则根据实际情况调整行程，敬请谅解！</w:t>
            </w:r>
            <w:r>
              <w:rPr>
                <w:rFonts w:hint="eastAsia" w:ascii="宋体" w:hAnsi="宋体" w:eastAsia="宋体" w:cs="宋体"/>
                <w:sz w:val="18"/>
                <w:szCs w:val="18"/>
              </w:rPr>
              <w:br w:type="textWrapping"/>
            </w:r>
            <w:r>
              <w:rPr>
                <w:rFonts w:hint="eastAsia" w:ascii="宋体" w:hAnsi="宋体" w:eastAsia="宋体" w:cs="宋体"/>
                <w:sz w:val="18"/>
                <w:szCs w:val="18"/>
              </w:rPr>
              <w:t>2.故宫博物院自2015年6月13日起实行实名制携带二代身份证购票，请客人一定要带身份证件才能入馆，如因客人自身原因没有带身份证件造成无法入馆的情况，后果客人承担，如果遇见学生儿童没有身份证件的请带户口部或者护照入馆。</w:t>
            </w:r>
          </w:p>
          <w:p>
            <w:pPr>
              <w:numPr>
                <w:ilvl w:val="0"/>
                <w:numId w:val="0"/>
              </w:numPr>
              <w:bidi w:val="0"/>
              <w:jc w:val="left"/>
              <w:rPr>
                <w:rFonts w:hint="eastAsia" w:ascii="宋体" w:hAnsi="宋体" w:eastAsia="宋体" w:cs="宋体"/>
                <w:sz w:val="18"/>
                <w:szCs w:val="18"/>
                <w:lang w:val="en-US" w:eastAsia="zh-CN"/>
              </w:rPr>
            </w:pPr>
            <w:r>
              <w:rPr>
                <w:rFonts w:hint="eastAsia" w:ascii="宋体" w:hAnsi="宋体" w:eastAsia="宋体" w:cs="宋体"/>
                <w:sz w:val="18"/>
                <w:szCs w:val="18"/>
              </w:rPr>
              <w:t>故宫仅含首道门票，景点中珍宝馆与钟表馆门票不含</w:t>
            </w:r>
          </w:p>
          <w:p>
            <w:pPr>
              <w:numPr>
                <w:ilvl w:val="0"/>
                <w:numId w:val="0"/>
              </w:numPr>
              <w:bidi w:val="0"/>
              <w:jc w:val="left"/>
              <w:rPr>
                <w:rFonts w:hint="eastAsia" w:ascii="宋体" w:hAnsi="宋体" w:eastAsia="宋体" w:cs="宋体"/>
                <w:sz w:val="18"/>
                <w:szCs w:val="18"/>
                <w:lang w:val="en-US"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45640" cy="1507490"/>
                  <wp:effectExtent l="0" t="0" r="16510" b="16510"/>
                  <wp:docPr id="14" name="图片 14" descr="1616410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6410598(1)"/>
                          <pic:cNvPicPr>
                            <a:picLocks noChangeAspect="1"/>
                          </pic:cNvPicPr>
                        </pic:nvPicPr>
                        <pic:blipFill>
                          <a:blip r:embed="rId8"/>
                          <a:stretch>
                            <a:fillRect/>
                          </a:stretch>
                        </pic:blipFill>
                        <pic:spPr>
                          <a:xfrm>
                            <a:off x="0" y="0"/>
                            <a:ext cx="1945640" cy="1507490"/>
                          </a:xfrm>
                          <a:prstGeom prst="rect">
                            <a:avLst/>
                          </a:prstGeom>
                        </pic:spPr>
                      </pic:pic>
                    </a:graphicData>
                  </a:graphic>
                </wp:inline>
              </w:drawing>
            </w:r>
            <w:r>
              <w:rPr>
                <w:rFonts w:hint="eastAsia" w:ascii="宋体" w:hAnsi="宋体" w:eastAsia="宋体" w:cs="宋体"/>
                <w:sz w:val="18"/>
                <w:szCs w:val="18"/>
                <w:lang w:val="en-US" w:eastAsia="zh-CN"/>
              </w:rPr>
              <w:drawing>
                <wp:inline distT="0" distB="0" distL="114300" distR="114300">
                  <wp:extent cx="1936750" cy="1496695"/>
                  <wp:effectExtent l="0" t="0" r="6350" b="8255"/>
                  <wp:docPr id="18" name="图片 18" descr="wKgIC1xWmtuALeWhABZAZE_I9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KgIC1xWmtuALeWhABZAZE_I95480"/>
                          <pic:cNvPicPr>
                            <a:picLocks noChangeAspect="1"/>
                          </pic:cNvPicPr>
                        </pic:nvPicPr>
                        <pic:blipFill>
                          <a:blip r:embed="rId9"/>
                          <a:stretch>
                            <a:fillRect/>
                          </a:stretch>
                        </pic:blipFill>
                        <pic:spPr>
                          <a:xfrm>
                            <a:off x="0" y="0"/>
                            <a:ext cx="1936750" cy="1496695"/>
                          </a:xfrm>
                          <a:prstGeom prst="rect">
                            <a:avLst/>
                          </a:prstGeom>
                        </pic:spPr>
                      </pic:pic>
                    </a:graphicData>
                  </a:graphic>
                </wp:inline>
              </w:drawing>
            </w:r>
            <w:r>
              <w:rPr>
                <w:rFonts w:hint="eastAsia" w:ascii="宋体" w:hAnsi="宋体" w:eastAsia="宋体" w:cs="宋体"/>
                <w:sz w:val="18"/>
                <w:szCs w:val="18"/>
                <w:lang w:val="en-US" w:eastAsia="zh-CN"/>
              </w:rPr>
              <w:drawing>
                <wp:inline distT="0" distB="0" distL="114300" distR="114300">
                  <wp:extent cx="1870710" cy="1494790"/>
                  <wp:effectExtent l="0" t="0" r="15240" b="10160"/>
                  <wp:docPr id="19" name="图片 19" descr="wKgED1uouZyAH5F2AB4P2PYFx9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KgED1uouZyAH5F2AB4P2PYFx9k50"/>
                          <pic:cNvPicPr>
                            <a:picLocks noChangeAspect="1"/>
                          </pic:cNvPicPr>
                        </pic:nvPicPr>
                        <pic:blipFill>
                          <a:blip r:embed="rId10"/>
                          <a:stretch>
                            <a:fillRect/>
                          </a:stretch>
                        </pic:blipFill>
                        <pic:spPr>
                          <a:xfrm>
                            <a:off x="0" y="0"/>
                            <a:ext cx="1870710" cy="149479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北京璞邸酒店或北京国宾酒店或北京西国贸大酒店或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五星豪华酒店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宋体" w:hAnsi="宋体" w:eastAsia="宋体" w:cs="宋体"/>
                <w:b/>
                <w:bCs/>
                <w:sz w:val="21"/>
                <w:szCs w:val="21"/>
                <w:vertAlign w:val="baseline"/>
                <w:lang w:val="en-US" w:eastAsia="zh-CN"/>
              </w:rPr>
            </w:pPr>
            <w:r>
              <w:rPr>
                <w:rFonts w:hint="eastAsia" w:ascii="宋体" w:hAnsi="宋体" w:eastAsia="宋体" w:cs="宋体"/>
                <w:b/>
                <w:bCs/>
                <w:color w:val="auto"/>
                <w:sz w:val="21"/>
                <w:szCs w:val="21"/>
                <w:lang w:val="en-US" w:eastAsia="zh-CN"/>
              </w:rPr>
              <w:t>八达岭长城</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明十三陵景区（皇陵春饼宴）</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鸟巢--水立方</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rPr>
                <w:rFonts w:hint="eastAsia" w:ascii="宋体" w:hAnsi="宋体" w:eastAsia="宋体" w:cs="宋体"/>
                <w:sz w:val="24"/>
                <w:szCs w:val="24"/>
                <w:lang w:val="en-US" w:eastAsia="zh-CN"/>
              </w:rPr>
            </w:pPr>
            <w:r>
              <w:rPr>
                <w:rFonts w:hint="eastAsia" w:ascii="宋体" w:hAnsi="宋体" w:eastAsia="宋体" w:cs="宋体"/>
                <w:color w:val="auto"/>
                <w:sz w:val="21"/>
                <w:szCs w:val="21"/>
              </w:rPr>
              <w:t>早餐后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游览来北京必到的</w:t>
            </w:r>
            <w:r>
              <w:rPr>
                <w:rFonts w:hint="eastAsia" w:ascii="宋体" w:hAnsi="宋体" w:eastAsia="宋体" w:cs="宋体"/>
                <w:b/>
                <w:color w:val="auto"/>
                <w:sz w:val="21"/>
                <w:szCs w:val="21"/>
              </w:rPr>
              <w:t>【八达岭长城】</w:t>
            </w:r>
            <w:r>
              <w:rPr>
                <w:rFonts w:hint="eastAsia" w:ascii="宋体" w:hAnsi="宋体" w:eastAsia="宋体" w:cs="宋体"/>
                <w:color w:val="auto"/>
                <w:sz w:val="21"/>
                <w:szCs w:val="21"/>
              </w:rPr>
              <w:t>(游览2个小时)，八达岭长城是北京地区的长城制高点，可以看到长城最雄伟的景观。</w:t>
            </w:r>
            <w:r>
              <w:rPr>
                <w:rFonts w:hint="eastAsia" w:ascii="宋体" w:hAnsi="宋体" w:eastAsia="宋体" w:cs="宋体"/>
                <w:color w:val="auto"/>
                <w:sz w:val="21"/>
                <w:szCs w:val="21"/>
                <w:lang w:val="en-US" w:eastAsia="zh-CN"/>
              </w:rPr>
              <w:t>前往</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明十三陵景区</w:t>
            </w:r>
            <w:r>
              <w:rPr>
                <w:rFonts w:hint="eastAsia" w:ascii="宋体" w:hAnsi="宋体" w:eastAsia="宋体" w:cs="宋体"/>
                <w:b/>
                <w:color w:val="auto"/>
                <w:sz w:val="21"/>
                <w:szCs w:val="21"/>
              </w:rPr>
              <w:t>】</w:t>
            </w:r>
            <w:r>
              <w:rPr>
                <w:rFonts w:hint="eastAsia" w:ascii="宋体" w:hAnsi="宋体" w:eastAsia="宋体" w:cs="宋体"/>
                <w:color w:val="auto"/>
                <w:sz w:val="21"/>
                <w:szCs w:val="21"/>
                <w:lang w:val="en-US" w:eastAsia="zh-CN"/>
              </w:rPr>
              <w:t>乘车游览明朝皇陵景区“国内最大石制牌楼、十三陵景区大宫门、御路桥等”中餐安排“皇陵春饼宴”。</w:t>
            </w:r>
            <w:r>
              <w:rPr>
                <w:rFonts w:hint="eastAsia" w:ascii="宋体" w:hAnsi="宋体" w:eastAsia="宋体" w:cs="宋体"/>
                <w:b/>
                <w:color w:val="auto"/>
                <w:sz w:val="21"/>
                <w:szCs w:val="21"/>
                <w:lang w:val="en-US" w:eastAsia="zh-CN"/>
              </w:rPr>
              <w:t xml:space="preserve"> </w:t>
            </w:r>
            <w:r>
              <w:rPr>
                <w:rFonts w:hint="eastAsia" w:ascii="宋体" w:hAnsi="宋体" w:eastAsia="宋体" w:cs="宋体"/>
                <w:color w:val="auto"/>
                <w:sz w:val="21"/>
                <w:szCs w:val="21"/>
              </w:rPr>
              <w:t>之后前往08年奥运会会址，</w:t>
            </w:r>
            <w:r>
              <w:rPr>
                <w:rFonts w:hint="eastAsia" w:ascii="宋体" w:hAnsi="宋体" w:eastAsia="宋体" w:cs="宋体"/>
                <w:color w:val="auto"/>
                <w:sz w:val="21"/>
                <w:szCs w:val="21"/>
                <w:lang w:val="en-US" w:eastAsia="zh-CN"/>
              </w:rPr>
              <w:t>乘车游览</w:t>
            </w:r>
            <w:r>
              <w:rPr>
                <w:rFonts w:hint="eastAsia" w:ascii="宋体" w:hAnsi="宋体" w:eastAsia="宋体" w:cs="宋体"/>
                <w:color w:val="auto"/>
                <w:sz w:val="21"/>
                <w:szCs w:val="21"/>
              </w:rPr>
              <w:t>进入</w:t>
            </w:r>
            <w:r>
              <w:rPr>
                <w:rFonts w:hint="eastAsia" w:ascii="宋体" w:hAnsi="宋体" w:eastAsia="宋体" w:cs="宋体"/>
                <w:b/>
                <w:bCs/>
                <w:color w:val="auto"/>
                <w:sz w:val="21"/>
                <w:szCs w:val="21"/>
              </w:rPr>
              <w:t>【奥运公园，近距离观看鸟巢、水立方（APEC主要会场之一）】</w:t>
            </w:r>
            <w:r>
              <w:rPr>
                <w:rFonts w:hint="eastAsia" w:ascii="宋体" w:hAnsi="宋体" w:eastAsia="宋体" w:cs="宋体"/>
                <w:color w:val="auto"/>
                <w:sz w:val="21"/>
                <w:szCs w:val="21"/>
              </w:rPr>
              <w:t>（游览时间40分钟）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行程结束</w:t>
            </w:r>
            <w:r>
              <w:rPr>
                <w:rFonts w:hint="eastAsia" w:ascii="宋体" w:hAnsi="宋体" w:eastAsia="宋体" w:cs="宋体"/>
                <w:color w:val="auto"/>
                <w:sz w:val="21"/>
                <w:szCs w:val="21"/>
              </w:rPr>
              <w:t>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02"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Cs w:val="21"/>
                <w:lang w:eastAsia="zh-CN"/>
              </w:rPr>
              <w:drawing>
                <wp:inline distT="0" distB="0" distL="114300" distR="114300">
                  <wp:extent cx="1934845" cy="1323340"/>
                  <wp:effectExtent l="0" t="0" r="8255" b="10160"/>
                  <wp:docPr id="3" name="图片 3" descr="161640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407107(1)"/>
                          <pic:cNvPicPr>
                            <a:picLocks noChangeAspect="1"/>
                          </pic:cNvPicPr>
                        </pic:nvPicPr>
                        <pic:blipFill>
                          <a:blip r:embed="rId11"/>
                          <a:stretch>
                            <a:fillRect/>
                          </a:stretch>
                        </pic:blipFill>
                        <pic:spPr>
                          <a:xfrm>
                            <a:off x="0" y="0"/>
                            <a:ext cx="1934845" cy="1323340"/>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919605" cy="1343025"/>
                  <wp:effectExtent l="0" t="0" r="4445" b="9525"/>
                  <wp:docPr id="4" name="图片 4" descr="161640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407170(1)"/>
                          <pic:cNvPicPr>
                            <a:picLocks noChangeAspect="1"/>
                          </pic:cNvPicPr>
                        </pic:nvPicPr>
                        <pic:blipFill>
                          <a:blip r:embed="rId12"/>
                          <a:stretch>
                            <a:fillRect/>
                          </a:stretch>
                        </pic:blipFill>
                        <pic:spPr>
                          <a:xfrm>
                            <a:off x="0" y="0"/>
                            <a:ext cx="1919605" cy="1343025"/>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917700" cy="1361440"/>
                  <wp:effectExtent l="0" t="0" r="6350" b="10160"/>
                  <wp:docPr id="17" name="图片 17" descr="1616407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407212(1)"/>
                          <pic:cNvPicPr>
                            <a:picLocks noChangeAspect="1"/>
                          </pic:cNvPicPr>
                        </pic:nvPicPr>
                        <pic:blipFill>
                          <a:blip r:embed="rId13"/>
                          <a:stretch>
                            <a:fillRect/>
                          </a:stretch>
                        </pic:blipFill>
                        <pic:spPr>
                          <a:xfrm>
                            <a:off x="0" y="0"/>
                            <a:ext cx="1917700" cy="136144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北京国宾酒店或北京西国贸大酒店或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宋体" w:hAnsi="宋体" w:eastAsia="宋体" w:cs="宋体"/>
                <w:b/>
                <w:bCs/>
                <w:color w:val="auto"/>
                <w:sz w:val="18"/>
                <w:szCs w:val="18"/>
                <w:lang w:val="en-US" w:eastAsia="zh-CN"/>
              </w:rPr>
              <w:t>古文化博物馆--颐和园--清华大学外观清华科技园新校区合影--什刹海</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4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早餐后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游览</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华夏文明 古文化馆</w:t>
            </w:r>
            <w:r>
              <w:rPr>
                <w:rFonts w:hint="eastAsia" w:ascii="宋体" w:hAnsi="宋体" w:eastAsia="宋体" w:cs="宋体"/>
                <w:b/>
                <w:color w:val="auto"/>
                <w:sz w:val="21"/>
                <w:szCs w:val="21"/>
              </w:rPr>
              <w:t>】</w:t>
            </w:r>
            <w:r>
              <w:rPr>
                <w:rFonts w:hint="eastAsia" w:ascii="宋体" w:hAnsi="宋体" w:eastAsia="宋体" w:cs="宋体"/>
                <w:color w:val="auto"/>
                <w:sz w:val="21"/>
                <w:szCs w:val="21"/>
              </w:rPr>
              <w:t>（游览时间约40分钟）了解北京城的变迁，带走皇家财气</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景区内有旅游纪念品销售，非旅行社推荐，游客在景区内或自由活动期间的购物行为属于个人行为，请要求商家开具发票或购物凭证以保证您的利益</w:t>
            </w:r>
          </w:p>
          <w:p>
            <w:pPr>
              <w:autoSpaceDN w:val="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之后</w:t>
            </w:r>
            <w:r>
              <w:rPr>
                <w:rFonts w:hint="eastAsia" w:ascii="宋体" w:hAnsi="宋体" w:eastAsia="宋体" w:cs="宋体"/>
                <w:color w:val="auto"/>
                <w:sz w:val="21"/>
                <w:szCs w:val="21"/>
              </w:rPr>
              <w:t>前往著名的皇家园林</w:t>
            </w:r>
            <w:r>
              <w:rPr>
                <w:rFonts w:hint="eastAsia" w:ascii="宋体" w:hAnsi="宋体" w:eastAsia="宋体" w:cs="宋体"/>
                <w:b/>
                <w:color w:val="auto"/>
                <w:sz w:val="21"/>
                <w:szCs w:val="21"/>
              </w:rPr>
              <w:t>【颐和园】</w:t>
            </w:r>
            <w:r>
              <w:rPr>
                <w:rFonts w:hint="eastAsia" w:ascii="宋体" w:hAnsi="宋体" w:eastAsia="宋体" w:cs="宋体"/>
                <w:color w:val="auto"/>
                <w:sz w:val="21"/>
                <w:szCs w:val="21"/>
              </w:rPr>
              <w:t>（游览时间2小时左右）它因集中国园林之大观而驰名中外，是我国现存规模最大，保存最完整的皇家园林</w:t>
            </w:r>
          </w:p>
          <w:p>
            <w:pPr>
              <w:autoSpaceDN w:val="0"/>
              <w:rPr>
                <w:rFonts w:hint="eastAsia" w:ascii="微软雅黑" w:hAnsi="微软雅黑" w:eastAsia="微软雅黑" w:cs="微软雅黑"/>
                <w:szCs w:val="21"/>
                <w:lang w:val="en-US" w:eastAsia="zh-CN"/>
              </w:rPr>
            </w:pPr>
            <w:r>
              <w:rPr>
                <w:rFonts w:hint="eastAsia" w:ascii="宋体" w:hAnsi="宋体" w:eastAsia="宋体" w:cs="宋体"/>
                <w:color w:val="auto"/>
                <w:sz w:val="21"/>
                <w:szCs w:val="21"/>
                <w:lang w:val="en-US" w:eastAsia="zh-CN"/>
              </w:rPr>
              <w:t>外观【</w:t>
            </w:r>
            <w:r>
              <w:rPr>
                <w:rFonts w:hint="eastAsia" w:ascii="宋体" w:hAnsi="宋体" w:eastAsia="宋体" w:cs="宋体"/>
                <w:b/>
                <w:color w:val="auto"/>
                <w:sz w:val="21"/>
                <w:szCs w:val="21"/>
                <w:lang w:val="en-US" w:eastAsia="zh-CN"/>
              </w:rPr>
              <w:t>清华大学】</w:t>
            </w:r>
            <w:r>
              <w:rPr>
                <w:rFonts w:hint="eastAsia" w:ascii="宋体" w:hAnsi="宋体" w:eastAsia="宋体" w:cs="宋体"/>
                <w:color w:val="auto"/>
                <w:sz w:val="21"/>
                <w:szCs w:val="21"/>
                <w:lang w:val="en-US" w:eastAsia="zh-CN"/>
              </w:rPr>
              <w:t>清华科技园新校区可门口合影，如个人进入需提前通过校方的微信公众号实名认证来预约，如校方有开放公众号提前10天以上预约每天限额3000人。没有这方面需求的游客或没有预约上的游客在清华科技园门口合影留念。前</w:t>
            </w:r>
            <w:r>
              <w:rPr>
                <w:rFonts w:hint="eastAsia" w:ascii="宋体" w:hAnsi="宋体" w:eastAsia="宋体" w:cs="宋体"/>
                <w:color w:val="auto"/>
                <w:sz w:val="21"/>
                <w:szCs w:val="21"/>
              </w:rPr>
              <w:t>往</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什刹海风景区</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 xml:space="preserve"> </w:t>
            </w:r>
            <w:r>
              <w:rPr>
                <w:rFonts w:hint="eastAsia" w:ascii="宋体" w:hAnsi="宋体" w:eastAsia="宋体" w:cs="宋体"/>
                <w:color w:val="auto"/>
                <w:sz w:val="21"/>
                <w:szCs w:val="21"/>
              </w:rPr>
              <w:t>“老北京最美的地方”--在34公顷的水面上，</w:t>
            </w:r>
            <w:r>
              <w:rPr>
                <w:rFonts w:hint="eastAsia" w:ascii="宋体" w:hAnsi="宋体" w:eastAsia="宋体" w:cs="宋体"/>
                <w:color w:val="auto"/>
                <w:sz w:val="21"/>
                <w:szCs w:val="21"/>
                <w:lang w:val="en-US" w:eastAsia="zh-CN"/>
              </w:rPr>
              <w:t>参</w:t>
            </w:r>
            <w:r>
              <w:rPr>
                <w:rFonts w:hint="eastAsia" w:ascii="宋体" w:hAnsi="宋体" w:eastAsia="宋体" w:cs="宋体"/>
                <w:color w:val="auto"/>
                <w:sz w:val="21"/>
                <w:szCs w:val="21"/>
              </w:rPr>
              <w:t>考线路</w:t>
            </w:r>
            <w:r>
              <w:rPr>
                <w:rFonts w:hint="eastAsia" w:ascii="宋体" w:hAnsi="宋体" w:eastAsia="宋体" w:cs="宋体"/>
                <w:color w:val="auto"/>
                <w:sz w:val="21"/>
                <w:szCs w:val="21"/>
                <w:lang w:val="en-US" w:eastAsia="zh-CN"/>
              </w:rPr>
              <w:t xml:space="preserve"> 自费小交通：什刹海地区唯一认证的“后海八爷”游览路线前海小广场--万宁桥--火神庙--银锭桥--后海北沿--鸦儿胡同--甘露胡同--望海楼。什刹海荷花市场码头乘坐什刹海摇橹船包含北京小吃和茶水</w:t>
            </w:r>
            <w:r>
              <w:rPr>
                <w:rFonts w:hint="eastAsia" w:ascii="宋体" w:hAnsi="宋体" w:eastAsia="宋体" w:cs="宋体"/>
                <w:color w:val="auto"/>
                <w:sz w:val="21"/>
                <w:szCs w:val="21"/>
              </w:rPr>
              <w:t>（游览时间2小时左右）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行程结束</w:t>
            </w:r>
            <w:r>
              <w:rPr>
                <w:rFonts w:hint="eastAsia" w:ascii="宋体" w:hAnsi="宋体" w:eastAsia="宋体" w:cs="宋体"/>
                <w:color w:val="auto"/>
                <w:sz w:val="21"/>
                <w:szCs w:val="21"/>
              </w:rPr>
              <w:t>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4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27860" cy="1457325"/>
                  <wp:effectExtent l="0" t="0" r="15240" b="9525"/>
                  <wp:docPr id="6" name="图片 6" descr="161641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6410446(1)"/>
                          <pic:cNvPicPr>
                            <a:picLocks noChangeAspect="1"/>
                          </pic:cNvPicPr>
                        </pic:nvPicPr>
                        <pic:blipFill>
                          <a:blip r:embed="rId14"/>
                          <a:stretch>
                            <a:fillRect/>
                          </a:stretch>
                        </pic:blipFill>
                        <pic:spPr>
                          <a:xfrm>
                            <a:off x="0" y="0"/>
                            <a:ext cx="1927860" cy="145732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0400" cy="1437640"/>
                  <wp:effectExtent l="0" t="0" r="12700" b="10160"/>
                  <wp:docPr id="10" name="图片 10" descr="1616410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6410462(1)"/>
                          <pic:cNvPicPr>
                            <a:picLocks noChangeAspect="1"/>
                          </pic:cNvPicPr>
                        </pic:nvPicPr>
                        <pic:blipFill>
                          <a:blip r:embed="rId15"/>
                          <a:stretch>
                            <a:fillRect/>
                          </a:stretch>
                        </pic:blipFill>
                        <pic:spPr>
                          <a:xfrm>
                            <a:off x="0" y="0"/>
                            <a:ext cx="1930400" cy="143764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92935" cy="1431290"/>
                  <wp:effectExtent l="0" t="0" r="12065" b="16510"/>
                  <wp:docPr id="20" name="图片 20" descr="wKgBZ1uBbG-AFwBmABDPWvlUPqo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KgBZ1uBbG-AFwBmABDPWvlUPqo34"/>
                          <pic:cNvPicPr>
                            <a:picLocks noChangeAspect="1"/>
                          </pic:cNvPicPr>
                        </pic:nvPicPr>
                        <pic:blipFill>
                          <a:blip r:embed="rId16"/>
                          <a:stretch>
                            <a:fillRect/>
                          </a:stretch>
                        </pic:blipFill>
                        <pic:spPr>
                          <a:xfrm>
                            <a:off x="0" y="0"/>
                            <a:ext cx="1892935" cy="143129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北京璞邸酒店或北京国宾酒店或北京西国贸大酒店或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五星豪华酒店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default" w:ascii="微软雅黑" w:hAnsi="微软雅黑" w:eastAsia="微软雅黑" w:cs="微软雅黑"/>
                <w:b/>
                <w:bCs/>
                <w:sz w:val="24"/>
                <w:szCs w:val="24"/>
                <w:vertAlign w:val="baseline"/>
                <w:lang w:val="en-US" w:eastAsia="zh-CN"/>
              </w:rPr>
            </w:pPr>
            <w:r>
              <w:rPr>
                <w:rFonts w:hint="eastAsia" w:ascii="宋体" w:hAnsi="宋体" w:eastAsia="宋体" w:cs="宋体"/>
                <w:b/>
                <w:bCs/>
                <w:color w:val="auto"/>
                <w:sz w:val="21"/>
                <w:szCs w:val="21"/>
                <w:lang w:val="en-US" w:eastAsia="zh-CN"/>
              </w:rPr>
              <w:t>天坛公园--前门大街</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北京-（飞机/高铁）-广州</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305"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早餐后</w:t>
            </w:r>
            <w:r>
              <w:rPr>
                <w:rFonts w:hint="eastAsia" w:ascii="宋体" w:hAnsi="宋体" w:eastAsia="宋体" w:cs="宋体"/>
                <w:color w:val="auto"/>
                <w:sz w:val="21"/>
                <w:szCs w:val="21"/>
                <w:lang w:eastAsia="zh-CN"/>
              </w:rPr>
              <w:t>，前往</w:t>
            </w:r>
            <w:r>
              <w:rPr>
                <w:rFonts w:hint="eastAsia" w:ascii="宋体" w:hAnsi="宋体" w:eastAsia="宋体" w:cs="宋体"/>
                <w:color w:val="auto"/>
                <w:sz w:val="21"/>
                <w:szCs w:val="21"/>
              </w:rPr>
              <w:t>前往【天坛公园】（含大门票)（游览时间为1.5小时左右），这里是明清两代帝王“春季祈谷，夏至祈雨，冬至祭天”的地方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后</w:t>
            </w:r>
            <w:r>
              <w:rPr>
                <w:rFonts w:hint="eastAsia" w:ascii="宋体" w:hAnsi="宋体" w:eastAsia="宋体" w:cs="宋体"/>
                <w:color w:val="auto"/>
                <w:sz w:val="21"/>
                <w:szCs w:val="21"/>
              </w:rPr>
              <w:t>前往</w:t>
            </w:r>
            <w:r>
              <w:rPr>
                <w:rFonts w:hint="eastAsia" w:ascii="宋体" w:hAnsi="宋体" w:eastAsia="宋体" w:cs="宋体"/>
                <w:color w:val="auto"/>
                <w:sz w:val="21"/>
                <w:szCs w:val="21"/>
                <w:lang w:val="en-US" w:eastAsia="zh-CN"/>
              </w:rPr>
              <w:t>自由活动</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前门大街</w:t>
            </w:r>
            <w:r>
              <w:rPr>
                <w:rFonts w:hint="eastAsia" w:ascii="宋体" w:hAnsi="宋体" w:eastAsia="宋体" w:cs="宋体"/>
                <w:b/>
                <w:color w:val="auto"/>
                <w:sz w:val="21"/>
                <w:szCs w:val="21"/>
              </w:rPr>
              <w:t>】</w:t>
            </w:r>
            <w:r>
              <w:rPr>
                <w:rFonts w:hint="eastAsia" w:ascii="宋体" w:hAnsi="宋体" w:eastAsia="宋体" w:cs="宋体"/>
                <w:b w:val="0"/>
                <w:bCs/>
                <w:color w:val="auto"/>
                <w:sz w:val="21"/>
                <w:szCs w:val="21"/>
                <w:lang w:val="en-US" w:eastAsia="zh-CN"/>
              </w:rPr>
              <w:t>是北京著名的商业街，这里有多家老字号餐馆，店铺，还有各地的小吃汇集，适合逛街购物，享用美食。</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rPr>
              <w:t>游览结束后乘飞机</w:t>
            </w:r>
            <w:r>
              <w:rPr>
                <w:rFonts w:hint="eastAsia" w:ascii="宋体" w:hAnsi="宋体" w:eastAsia="宋体" w:cs="宋体"/>
                <w:color w:val="auto"/>
                <w:sz w:val="21"/>
                <w:szCs w:val="21"/>
                <w:lang w:val="en-US" w:eastAsia="zh-CN"/>
              </w:rPr>
              <w:t>/高铁</w:t>
            </w:r>
            <w:r>
              <w:rPr>
                <w:rFonts w:hint="eastAsia" w:ascii="宋体" w:hAnsi="宋体" w:eastAsia="宋体" w:cs="宋体"/>
                <w:color w:val="auto"/>
                <w:sz w:val="21"/>
                <w:szCs w:val="21"/>
              </w:rPr>
              <w:t xml:space="preserve">返回温暖的家。行程圆满结束!旅途愉快!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775460" cy="1397000"/>
                  <wp:effectExtent l="0" t="0" r="15240" b="12700"/>
                  <wp:docPr id="5" name="图片 5" descr="u=458063692,246688241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458063692,2466882417&amp;fm=26&amp;gp=0"/>
                          <pic:cNvPicPr>
                            <a:picLocks noChangeAspect="1"/>
                          </pic:cNvPicPr>
                        </pic:nvPicPr>
                        <pic:blipFill>
                          <a:blip r:embed="rId17"/>
                          <a:stretch>
                            <a:fillRect/>
                          </a:stretch>
                        </pic:blipFill>
                        <pic:spPr>
                          <a:xfrm>
                            <a:off x="0" y="0"/>
                            <a:ext cx="1775460" cy="139700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003425" cy="1412875"/>
                  <wp:effectExtent l="0" t="0" r="15875" b="15875"/>
                  <wp:docPr id="15" name="图片 15" descr="16164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6410606"/>
                          <pic:cNvPicPr>
                            <a:picLocks noChangeAspect="1"/>
                          </pic:cNvPicPr>
                        </pic:nvPicPr>
                        <pic:blipFill>
                          <a:blip r:embed="rId18"/>
                          <a:stretch>
                            <a:fillRect/>
                          </a:stretch>
                        </pic:blipFill>
                        <pic:spPr>
                          <a:xfrm>
                            <a:off x="0" y="0"/>
                            <a:ext cx="2003425" cy="141287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4525" cy="1402080"/>
                  <wp:effectExtent l="0" t="0" r="9525" b="7620"/>
                  <wp:docPr id="16" name="图片 16" descr="161641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6410630(1)"/>
                          <pic:cNvPicPr>
                            <a:picLocks noChangeAspect="1"/>
                          </pic:cNvPicPr>
                        </pic:nvPicPr>
                        <pic:blipFill>
                          <a:blip r:embed="rId19"/>
                          <a:stretch>
                            <a:fillRect/>
                          </a:stretch>
                        </pic:blipFill>
                        <pic:spPr>
                          <a:xfrm>
                            <a:off x="0" y="0"/>
                            <a:ext cx="1914525" cy="140208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无</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无</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5"/>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olor w:val="auto"/>
                <w:sz w:val="18"/>
                <w:szCs w:val="18"/>
                <w:lang w:eastAsia="zh-CN"/>
              </w:rPr>
              <w:t>高铁二等座或则</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snapToGrid w:val="0"/>
              <w:jc w:val="both"/>
              <w:rPr>
                <w:rFonts w:hint="eastAsia" w:ascii="宋体" w:hAnsi="宋体" w:cs="宋体"/>
                <w:b w:val="0"/>
                <w:bCs/>
                <w:color w:val="auto"/>
                <w:kern w:val="0"/>
                <w:sz w:val="18"/>
                <w:szCs w:val="18"/>
                <w:lang w:val="en-US" w:eastAsia="zh-CN"/>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w:t>
            </w:r>
            <w:r>
              <w:rPr>
                <w:rFonts w:hint="eastAsia" w:ascii="宋体" w:hAnsi="宋体" w:cs="宋体"/>
                <w:b w:val="0"/>
                <w:bCs/>
                <w:color w:val="auto"/>
                <w:kern w:val="0"/>
                <w:sz w:val="18"/>
                <w:szCs w:val="18"/>
                <w:lang w:val="en-US" w:eastAsia="zh-CN"/>
              </w:rPr>
              <w:t>北京挂牌五星酒店标准</w:t>
            </w:r>
          </w:p>
          <w:p>
            <w:pPr>
              <w:snapToGrid w:val="0"/>
              <w:jc w:val="both"/>
              <w:rPr>
                <w:rFonts w:hint="eastAsia" w:ascii="宋体" w:hAnsi="宋体"/>
                <w:color w:val="000000"/>
                <w:kern w:val="0"/>
                <w:sz w:val="18"/>
                <w:lang w:val="en-US" w:eastAsia="zh-CN"/>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ascii="宋体" w:hAnsi="宋体"/>
                <w:color w:val="000000"/>
                <w:kern w:val="0"/>
                <w:sz w:val="18"/>
              </w:rPr>
              <w:t>含</w:t>
            </w:r>
            <w:r>
              <w:rPr>
                <w:rFonts w:hint="eastAsia" w:ascii="宋体" w:hAnsi="宋体"/>
                <w:color w:val="000000"/>
                <w:kern w:val="0"/>
                <w:sz w:val="18"/>
                <w:lang w:val="en-US" w:eastAsia="zh-CN"/>
              </w:rPr>
              <w:t>5</w:t>
            </w:r>
            <w:r>
              <w:rPr>
                <w:rFonts w:ascii="宋体" w:hAnsi="宋体"/>
                <w:color w:val="000000"/>
                <w:kern w:val="0"/>
                <w:sz w:val="18"/>
              </w:rPr>
              <w:t>正</w:t>
            </w:r>
            <w:r>
              <w:rPr>
                <w:rFonts w:hAnsi="宋体"/>
                <w:color w:val="000000"/>
                <w:kern w:val="0"/>
                <w:sz w:val="18"/>
              </w:rPr>
              <w:t>4</w:t>
            </w:r>
            <w:r>
              <w:rPr>
                <w:rFonts w:ascii="宋体" w:hAnsi="宋体"/>
                <w:color w:val="000000"/>
                <w:kern w:val="0"/>
                <w:sz w:val="18"/>
              </w:rPr>
              <w:t>早，正餐八菜一汤</w:t>
            </w:r>
            <w:r>
              <w:rPr>
                <w:rFonts w:hAnsi="宋体"/>
              </w:rPr>
              <w:t xml:space="preserve"> </w:t>
            </w:r>
            <w:r>
              <w:rPr>
                <w:rFonts w:hAnsi="宋体"/>
                <w:color w:val="000000"/>
                <w:kern w:val="0"/>
                <w:sz w:val="18"/>
              </w:rPr>
              <w:t>(10-12</w:t>
            </w:r>
            <w:r>
              <w:rPr>
                <w:rFonts w:ascii="宋体" w:hAnsi="宋体"/>
                <w:color w:val="000000"/>
                <w:kern w:val="0"/>
                <w:sz w:val="18"/>
              </w:rPr>
              <w:t>人一桌</w:t>
            </w:r>
            <w:r>
              <w:rPr>
                <w:rFonts w:hAnsi="宋体"/>
                <w:color w:val="000000"/>
                <w:kern w:val="0"/>
                <w:sz w:val="18"/>
              </w:rPr>
              <w:t>)</w:t>
            </w:r>
            <w:r>
              <w:rPr>
                <w:rFonts w:hint="eastAsia" w:hAnsi="宋体"/>
                <w:color w:val="000000"/>
                <w:kern w:val="0"/>
                <w:sz w:val="18"/>
                <w:lang w:val="en-US" w:eastAsia="zh-CN"/>
              </w:rPr>
              <w:t>40-60</w:t>
            </w:r>
            <w:r>
              <w:rPr>
                <w:rFonts w:ascii="宋体" w:hAnsi="宋体"/>
                <w:color w:val="000000"/>
                <w:kern w:val="0"/>
                <w:sz w:val="18"/>
              </w:rPr>
              <w:t>元</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5"/>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72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1200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3"/>
              <w:numPr>
                <w:ilvl w:val="0"/>
                <w:numId w:val="1"/>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p>
        </w:tc>
      </w:tr>
    </w:tbl>
    <w:tbl>
      <w:tblPr>
        <w:tblStyle w:val="6"/>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10"/>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p>
            <w:pPr>
              <w:numPr>
                <w:ilvl w:val="0"/>
                <w:numId w:val="0"/>
              </w:numPr>
              <w:rPr>
                <w:rFonts w:hint="eastAsia" w:ascii="宋体" w:hAnsi="宋体" w:eastAsia="宋体" w:cs="宋体"/>
                <w:sz w:val="18"/>
                <w:szCs w:val="18"/>
                <w:lang w:val="en-US" w:eastAsia="zh-CN"/>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4"/>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default" w:eastAsiaTheme="minorEastAsia"/>
          <w:lang w:val="en-US" w:eastAsia="zh-CN"/>
        </w:rPr>
      </w:pP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1D54486"/>
    <w:rsid w:val="0CBA2F4A"/>
    <w:rsid w:val="0DB56760"/>
    <w:rsid w:val="10963790"/>
    <w:rsid w:val="11935EAD"/>
    <w:rsid w:val="1446710A"/>
    <w:rsid w:val="14BA7B23"/>
    <w:rsid w:val="159F4A80"/>
    <w:rsid w:val="199E691A"/>
    <w:rsid w:val="19A81570"/>
    <w:rsid w:val="1A1A2410"/>
    <w:rsid w:val="1D4062CF"/>
    <w:rsid w:val="20364141"/>
    <w:rsid w:val="20812F6A"/>
    <w:rsid w:val="20A07B4B"/>
    <w:rsid w:val="20AA013C"/>
    <w:rsid w:val="20DF0F6D"/>
    <w:rsid w:val="21613260"/>
    <w:rsid w:val="22127F4C"/>
    <w:rsid w:val="22BD3ECB"/>
    <w:rsid w:val="22D57914"/>
    <w:rsid w:val="23371DA1"/>
    <w:rsid w:val="23E55B8D"/>
    <w:rsid w:val="247024A0"/>
    <w:rsid w:val="2489310F"/>
    <w:rsid w:val="25C052BD"/>
    <w:rsid w:val="27A11898"/>
    <w:rsid w:val="27DD6CBF"/>
    <w:rsid w:val="28EF0462"/>
    <w:rsid w:val="2A3028A6"/>
    <w:rsid w:val="2B4C2376"/>
    <w:rsid w:val="2C85588E"/>
    <w:rsid w:val="2DBE26D9"/>
    <w:rsid w:val="2DDA2D5B"/>
    <w:rsid w:val="2EB559B7"/>
    <w:rsid w:val="2F2E43C6"/>
    <w:rsid w:val="2F7C79C8"/>
    <w:rsid w:val="31766EF0"/>
    <w:rsid w:val="317C3F79"/>
    <w:rsid w:val="3298500A"/>
    <w:rsid w:val="35126030"/>
    <w:rsid w:val="36624294"/>
    <w:rsid w:val="370B01EE"/>
    <w:rsid w:val="38C226D3"/>
    <w:rsid w:val="3A060DE4"/>
    <w:rsid w:val="3AEA2043"/>
    <w:rsid w:val="3C8F410B"/>
    <w:rsid w:val="3D5E58B9"/>
    <w:rsid w:val="3E4F73CC"/>
    <w:rsid w:val="40AB76AD"/>
    <w:rsid w:val="40C06F25"/>
    <w:rsid w:val="41813F59"/>
    <w:rsid w:val="424241E4"/>
    <w:rsid w:val="424B4487"/>
    <w:rsid w:val="45FA19BC"/>
    <w:rsid w:val="4617604D"/>
    <w:rsid w:val="46BB65D3"/>
    <w:rsid w:val="477A50AE"/>
    <w:rsid w:val="4A6F5D41"/>
    <w:rsid w:val="4E4331CE"/>
    <w:rsid w:val="51AF2053"/>
    <w:rsid w:val="52991819"/>
    <w:rsid w:val="534E72F3"/>
    <w:rsid w:val="53F14F4C"/>
    <w:rsid w:val="558F64CD"/>
    <w:rsid w:val="56D1454B"/>
    <w:rsid w:val="58B557B3"/>
    <w:rsid w:val="59330D43"/>
    <w:rsid w:val="5B5374F7"/>
    <w:rsid w:val="5B9E2029"/>
    <w:rsid w:val="5BFC29F5"/>
    <w:rsid w:val="5D271272"/>
    <w:rsid w:val="5D784FDB"/>
    <w:rsid w:val="5F2D440C"/>
    <w:rsid w:val="60D629DE"/>
    <w:rsid w:val="61D53D10"/>
    <w:rsid w:val="62FB4DD3"/>
    <w:rsid w:val="6468546C"/>
    <w:rsid w:val="662812FB"/>
    <w:rsid w:val="67E87EC1"/>
    <w:rsid w:val="689905F7"/>
    <w:rsid w:val="68FF305C"/>
    <w:rsid w:val="691A36D9"/>
    <w:rsid w:val="69A10A53"/>
    <w:rsid w:val="6BB02207"/>
    <w:rsid w:val="6BF22C7A"/>
    <w:rsid w:val="6CBF479C"/>
    <w:rsid w:val="70C80C04"/>
    <w:rsid w:val="727E7A7F"/>
    <w:rsid w:val="72D658A0"/>
    <w:rsid w:val="74EB3CA5"/>
    <w:rsid w:val="756C379F"/>
    <w:rsid w:val="758C29EE"/>
    <w:rsid w:val="76B007C7"/>
    <w:rsid w:val="7CA2119B"/>
    <w:rsid w:val="7F67027B"/>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sz w:val="24"/>
      <w:szCs w:val="24"/>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Emphasis"/>
    <w:basedOn w:val="7"/>
    <w:qFormat/>
    <w:uiPriority w:val="20"/>
    <w:rPr>
      <w:i/>
      <w:iCs/>
    </w:rPr>
  </w:style>
  <w:style w:type="character" w:styleId="10">
    <w:name w:val="Hyperlink"/>
    <w:basedOn w:val="7"/>
    <w:qFormat/>
    <w:uiPriority w:val="0"/>
    <w:rPr>
      <w:color w:val="0000FF"/>
      <w:u w:val="single"/>
    </w:rPr>
  </w:style>
  <w:style w:type="paragraph" w:customStyle="1" w:styleId="11">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2">
    <w:name w:val="pkg-info-detail2"/>
    <w:basedOn w:val="7"/>
    <w:qFormat/>
    <w:uiPriority w:val="0"/>
  </w:style>
  <w:style w:type="paragraph" w:styleId="13">
    <w:name w:val="List Paragraph"/>
    <w:basedOn w:val="1"/>
    <w:unhideWhenUsed/>
    <w:qFormat/>
    <w:uiPriority w:val="26"/>
    <w:pPr>
      <w:ind w:firstLine="420"/>
    </w:pPr>
  </w:style>
  <w:style w:type="table" w:customStyle="1" w:styleId="14">
    <w:name w:val="Table Normal"/>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0</TotalTime>
  <ScaleCrop>false</ScaleCrop>
  <LinksUpToDate>false</LinksUpToDate>
  <CharactersWithSpaces>9740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2021-06-10T08:38:57Z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11DFBDFD0D624EE39D65358643906ED3</vt:lpwstr>
  </property>
</Properties>
</file>