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-466090</wp:posOffset>
            </wp:positionH>
            <wp:positionV relativeFrom="paragraph">
              <wp:posOffset>-36195</wp:posOffset>
            </wp:positionV>
            <wp:extent cx="7528560" cy="2060575"/>
            <wp:effectExtent l="0" t="0" r="15240" b="15875"/>
            <wp:wrapSquare wrapText="bothSides"/>
            <wp:docPr id="2" name="图片 2" descr="wKgED1vq5faAbY1GAIAqL2nTuso2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KgED1vq5faAbY1GAIAqL2nTuso26_副本"/>
                    <pic:cNvPicPr>
                      <a:picLocks noChangeAspect="1"/>
                    </pic:cNvPicPr>
                  </pic:nvPicPr>
                  <pic:blipFill>
                    <a:blip r:embed="rId4"/>
                    <a:stretch>
                      <a:fillRect/>
                    </a:stretch>
                  </pic:blipFill>
                  <pic:spPr>
                    <a:xfrm>
                      <a:off x="0" y="0"/>
                      <a:ext cx="7528560" cy="206057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【五星京城纯玩--吃尚玩家】</w:t>
      </w:r>
    </w:p>
    <w:p>
      <w:pPr>
        <w:jc w:val="center"/>
        <w:rPr>
          <w:rFonts w:hint="default"/>
          <w:lang w:val="en-US"/>
        </w:rPr>
      </w:pPr>
      <w:r>
        <w:rPr>
          <w:rFonts w:hint="eastAsia" w:ascii="宋体" w:hAnsi="宋体" w:eastAsia="宋体" w:cs="宋体"/>
          <w:b/>
          <w:bCs/>
          <w:color w:val="0070C0"/>
          <w:sz w:val="36"/>
          <w:szCs w:val="36"/>
          <w:lang w:val="en-US" w:eastAsia="zh-CN"/>
        </w:rPr>
        <w:t>全程入住国际五星酒店  网红</w:t>
      </w:r>
      <w:r>
        <w:rPr>
          <w:rFonts w:hint="eastAsia" w:ascii="宋体" w:hAnsi="宋体"/>
          <w:b/>
          <w:bCs/>
          <w:color w:val="2E75B6" w:themeColor="accent1" w:themeShade="BF"/>
          <w:sz w:val="36"/>
          <w:szCs w:val="36"/>
          <w:lang w:val="en-US" w:eastAsia="zh-CN"/>
        </w:rPr>
        <w:t>饕餮盛宴 怀柔虹鳟鱼</w:t>
      </w:r>
      <w:r>
        <w:rPr>
          <w:rFonts w:hint="eastAsia" w:ascii="宋体" w:hAnsi="宋体" w:eastAsia="宋体" w:cs="宋体"/>
          <w:b/>
          <w:bCs/>
          <w:color w:val="0070C0"/>
          <w:sz w:val="36"/>
          <w:szCs w:val="36"/>
          <w:lang w:val="en-US" w:eastAsia="zh-CN"/>
        </w:rPr>
        <w:t xml:space="preserve">  慕田峪长城 恭王府 颐和园 清华大学五天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全程入住JW万豪 威斯汀 喜来登等品牌国际五星酒店 ，丰富自助早餐慢享</w:t>
      </w: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舌尖上的北京【怀柔虹鳟鱼】、【老边饺子】或【德流光网红餐厅】、【全聚德烤鸭】</w:t>
      </w:r>
    </w:p>
    <w:p>
      <w:pPr>
        <w:bidi w:val="0"/>
        <w:jc w:val="lef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含“故宫之声”防走丢、无干扰，全程使用无线同声讲解耳机</w:t>
      </w:r>
    </w:p>
    <w:p>
      <w:pPr>
        <w:bidi w:val="0"/>
        <w:jc w:val="lef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全程高品质体验，全程0购物走一罚百</w:t>
      </w:r>
    </w:p>
    <w:tbl>
      <w:tblPr>
        <w:tblStyle w:val="5"/>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品牌国际五星酒店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rPr>
              <w:t>天坛公园</w:t>
            </w:r>
            <w:r>
              <w:rPr>
                <w:rFonts w:hint="eastAsia" w:ascii="宋体" w:hAnsi="宋体" w:eastAsia="宋体" w:cs="宋体"/>
                <w:b w:val="0"/>
                <w:bCs w:val="0"/>
                <w:color w:val="auto"/>
                <w:sz w:val="18"/>
                <w:szCs w:val="18"/>
                <w:lang w:val="en-US" w:eastAsia="zh-CN"/>
              </w:rPr>
              <w:t>含通票</w:t>
            </w:r>
            <w:r>
              <w:rPr>
                <w:rFonts w:hint="eastAsia" w:ascii="宋体" w:hAnsi="宋体" w:eastAsia="宋体" w:cs="宋体"/>
                <w:b w:val="0"/>
                <w:bCs w:val="0"/>
                <w:color w:val="auto"/>
                <w:sz w:val="18"/>
                <w:szCs w:val="18"/>
              </w:rPr>
              <w:t>--天安门广场--毛主席纪念堂--故宫</w:t>
            </w:r>
            <w:r>
              <w:rPr>
                <w:rFonts w:hint="eastAsia" w:ascii="宋体" w:hAnsi="宋体" w:eastAsia="宋体" w:cs="宋体"/>
                <w:b w:val="0"/>
                <w:bCs w:val="0"/>
                <w:color w:val="auto"/>
                <w:sz w:val="18"/>
                <w:szCs w:val="18"/>
                <w:lang w:val="en-US" w:eastAsia="zh-CN"/>
              </w:rPr>
              <w:t>深度游3H</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品牌国际五星酒店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pStyle w:val="2"/>
              <w:keepNext w:val="0"/>
              <w:keepLines w:val="0"/>
              <w:widowControl/>
              <w:suppressLineNumbers w:val="0"/>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rPr>
              <w:t>慕田峪长</w:t>
            </w:r>
            <w:r>
              <w:rPr>
                <w:rFonts w:hint="eastAsia" w:ascii="宋体" w:hAnsi="宋体" w:eastAsia="宋体" w:cs="宋体"/>
                <w:b w:val="0"/>
                <w:bCs w:val="0"/>
                <w:color w:val="auto"/>
                <w:sz w:val="18"/>
                <w:szCs w:val="18"/>
                <w:lang w:val="en-US" w:eastAsia="zh-CN"/>
              </w:rPr>
              <w:t>城</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什刹海风景区--恭王府通票或首都博物馆--紫禁之巅“中国尊”外观</w:t>
            </w:r>
            <w:r>
              <w:rPr>
                <w:rFonts w:hint="eastAsia" w:ascii="宋体" w:hAnsi="宋体" w:eastAsia="宋体" w:cs="宋体"/>
                <w:b w:val="0"/>
                <w:bCs w:val="0"/>
                <w:color w:val="auto"/>
                <w:sz w:val="18"/>
                <w:szCs w:val="18"/>
              </w:rPr>
              <w:t>--鸟巢水立方外景</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品牌国际五星酒店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rPr>
              <w:t>颐和园</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无线耳机</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rPr>
              <w:t>--清华大学--</w:t>
            </w:r>
            <w:r>
              <w:rPr>
                <w:rFonts w:hint="eastAsia" w:ascii="宋体" w:hAnsi="宋体" w:eastAsia="宋体" w:cs="宋体"/>
                <w:b w:val="0"/>
                <w:bCs w:val="0"/>
                <w:color w:val="auto"/>
                <w:sz w:val="18"/>
                <w:szCs w:val="18"/>
                <w:lang w:val="en-US" w:eastAsia="zh-CN"/>
              </w:rPr>
              <w:t>前门大街</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品牌国际五星酒店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北京-（飞机）-广州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温暖的家</w:t>
            </w:r>
          </w:p>
        </w:tc>
      </w:tr>
    </w:tbl>
    <w:p>
      <w:pPr>
        <w:numPr>
          <w:ilvl w:val="0"/>
          <w:numId w:val="0"/>
        </w:numPr>
        <w:spacing w:after="156" w:afterLines="50" w:line="320" w:lineRule="exact"/>
        <w:ind w:leftChars="0"/>
        <w:jc w:val="left"/>
        <w:rPr>
          <w:rFonts w:hint="eastAsia" w:ascii="宋体" w:hAnsi="宋体" w:eastAsia="宋体" w:cs="宋体"/>
          <w:b w:val="0"/>
          <w:bCs/>
          <w:color w:val="auto"/>
          <w:sz w:val="21"/>
          <w:szCs w:val="21"/>
          <w:lang w:val="en-US" w:eastAsia="zh-CN"/>
        </w:rPr>
      </w:pPr>
    </w:p>
    <w:p>
      <w:pPr>
        <w:bidi w:val="0"/>
        <w:jc w:val="left"/>
        <w:rPr>
          <w:rFonts w:hint="eastAsia"/>
          <w:highlight w:val="yellow"/>
          <w:lang w:val="en-US" w:eastAsia="zh-CN"/>
        </w:rPr>
      </w:pPr>
    </w:p>
    <w:tbl>
      <w:tblPr>
        <w:tblStyle w:val="5"/>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default" w:ascii="宋体" w:hAnsi="宋体" w:eastAsia="宋体" w:cs="宋体"/>
                <w:b w:val="0"/>
                <w:bCs/>
                <w:color w:val="auto"/>
                <w:sz w:val="21"/>
                <w:szCs w:val="21"/>
                <w:lang w:val="en-US" w:eastAsia="zh-CN"/>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由专业人员指引办理，乘坐航班</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 xml:space="preserve">专人接机前往酒店办理入住。入住后可自由活动。  </w:t>
            </w:r>
          </w:p>
          <w:p>
            <w:pPr>
              <w:keepNext w:val="0"/>
              <w:keepLines w:val="0"/>
              <w:widowControl/>
              <w:suppressLineNumbers w:val="0"/>
              <w:jc w:val="left"/>
              <w:rPr>
                <w:rFonts w:hint="eastAsia" w:ascii="宋体" w:hAnsi="宋体" w:eastAsia="宋体" w:cs="宋体"/>
                <w:b w:val="0"/>
                <w:bCs/>
                <w:color w:val="auto"/>
                <w:sz w:val="21"/>
                <w:szCs w:val="21"/>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21"/>
                <w:szCs w:val="21"/>
                <w:lang w:val="en-US" w:eastAsia="zh-CN"/>
              </w:rPr>
              <w:t>金融街</w:t>
            </w:r>
            <w:r>
              <w:rPr>
                <w:rFonts w:hint="eastAsia" w:ascii="宋体" w:hAnsi="宋体" w:eastAsia="宋体" w:cs="宋体"/>
                <w:color w:val="auto"/>
                <w:kern w:val="0"/>
                <w:sz w:val="21"/>
                <w:szCs w:val="21"/>
              </w:rPr>
              <w:t>威斯汀酒店或</w:t>
            </w:r>
            <w:r>
              <w:rPr>
                <w:rFonts w:hint="eastAsia" w:ascii="宋体" w:hAnsi="宋体" w:eastAsia="宋体" w:cs="宋体"/>
                <w:color w:val="auto"/>
                <w:kern w:val="0"/>
                <w:sz w:val="21"/>
                <w:szCs w:val="21"/>
                <w:lang w:val="en-US" w:eastAsia="zh-CN"/>
              </w:rPr>
              <w:t>金隅喜来登</w:t>
            </w:r>
            <w:r>
              <w:rPr>
                <w:rFonts w:hint="eastAsia" w:ascii="宋体" w:hAnsi="宋体" w:eastAsia="宋体" w:cs="宋体"/>
                <w:color w:val="auto"/>
                <w:kern w:val="0"/>
                <w:sz w:val="21"/>
                <w:szCs w:val="21"/>
              </w:rPr>
              <w:t>或</w:t>
            </w:r>
            <w:r>
              <w:rPr>
                <w:rFonts w:hint="eastAsia" w:ascii="宋体" w:hAnsi="宋体" w:eastAsia="宋体" w:cs="宋体"/>
                <w:color w:val="auto"/>
                <w:kern w:val="0"/>
                <w:sz w:val="21"/>
                <w:szCs w:val="21"/>
                <w:lang w:val="en-US" w:eastAsia="zh-CN"/>
              </w:rPr>
              <w:t>丽晶酒店</w:t>
            </w:r>
            <w:r>
              <w:rPr>
                <w:rFonts w:hint="eastAsia" w:ascii="宋体" w:hAnsi="宋体" w:eastAsia="宋体" w:cs="宋体"/>
                <w:color w:val="auto"/>
                <w:kern w:val="0"/>
                <w:sz w:val="21"/>
                <w:szCs w:val="21"/>
              </w:rPr>
              <w:t>或万达文华酒店或</w:t>
            </w:r>
            <w:r>
              <w:rPr>
                <w:rFonts w:hint="eastAsia" w:ascii="宋体" w:hAnsi="宋体" w:eastAsia="宋体" w:cs="宋体"/>
                <w:color w:val="auto"/>
                <w:kern w:val="0"/>
                <w:sz w:val="21"/>
                <w:szCs w:val="21"/>
                <w:lang w:val="en-US" w:eastAsia="zh-CN"/>
              </w:rPr>
              <w:t>JW万豪酒店或</w:t>
            </w:r>
            <w:r>
              <w:rPr>
                <w:rFonts w:hint="eastAsia" w:ascii="宋体" w:hAnsi="宋体" w:eastAsia="宋体" w:cs="宋体"/>
                <w:color w:val="auto"/>
                <w:kern w:val="0"/>
                <w:sz w:val="21"/>
                <w:szCs w:val="21"/>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rPr>
                <w:rFonts w:hint="eastAsia" w:ascii="微软雅黑" w:hAnsi="微软雅黑" w:eastAsia="微软雅黑" w:cs="微软雅黑"/>
                <w:b/>
                <w:bCs/>
                <w:szCs w:val="24"/>
                <w:vertAlign w:val="baseline"/>
                <w:lang w:val="en-US" w:eastAsia="zh-CN"/>
              </w:rPr>
            </w:pPr>
            <w:r>
              <w:rPr>
                <w:rFonts w:hint="eastAsia" w:ascii="宋体" w:hAnsi="宋体" w:eastAsia="宋体" w:cs="宋体"/>
                <w:b/>
                <w:bCs/>
                <w:color w:val="auto"/>
                <w:sz w:val="21"/>
                <w:szCs w:val="21"/>
              </w:rPr>
              <w:t>天坛公园</w:t>
            </w:r>
            <w:r>
              <w:rPr>
                <w:rFonts w:hint="eastAsia" w:ascii="宋体" w:hAnsi="宋体" w:eastAsia="宋体" w:cs="宋体"/>
                <w:b/>
                <w:bCs/>
                <w:color w:val="auto"/>
                <w:sz w:val="21"/>
                <w:szCs w:val="21"/>
                <w:lang w:val="en-US" w:eastAsia="zh-CN"/>
              </w:rPr>
              <w:t>含通票</w:t>
            </w:r>
            <w:r>
              <w:rPr>
                <w:rFonts w:hint="eastAsia" w:ascii="宋体" w:hAnsi="宋体" w:eastAsia="宋体" w:cs="宋体"/>
                <w:b/>
                <w:bCs/>
                <w:color w:val="auto"/>
                <w:sz w:val="21"/>
                <w:szCs w:val="21"/>
              </w:rPr>
              <w:t>--天安门广场--毛主席纪念堂--故宫</w:t>
            </w:r>
            <w:r>
              <w:rPr>
                <w:rFonts w:hint="eastAsia" w:ascii="宋体" w:hAnsi="宋体" w:eastAsia="宋体" w:cs="宋体"/>
                <w:b/>
                <w:bCs/>
                <w:color w:val="auto"/>
                <w:sz w:val="21"/>
                <w:szCs w:val="21"/>
                <w:lang w:val="en-US" w:eastAsia="zh-CN"/>
              </w:rPr>
              <w:t>深度游3H</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sz w:val="21"/>
                <w:szCs w:val="21"/>
              </w:rPr>
              <w:t xml:space="preserve"> 早餐后，前往【天坛公园】（含</w:t>
            </w:r>
            <w:r>
              <w:rPr>
                <w:rFonts w:hint="eastAsia" w:ascii="宋体" w:hAnsi="宋体" w:eastAsia="宋体" w:cs="宋体"/>
                <w:sz w:val="21"/>
                <w:szCs w:val="21"/>
                <w:lang w:val="en-US" w:eastAsia="zh-CN"/>
              </w:rPr>
              <w:t>通</w:t>
            </w:r>
            <w:r>
              <w:rPr>
                <w:rFonts w:hint="eastAsia" w:ascii="宋体" w:hAnsi="宋体" w:eastAsia="宋体" w:cs="宋体"/>
                <w:sz w:val="21"/>
                <w:szCs w:val="21"/>
              </w:rPr>
              <w:t>票)（游览时间为1.5小时左右），这里是明清两代帝王“春季祈谷，夏至祈雨，冬至祭天”的地方。之后前往全世界最大的城市广场——【天安门广场】（游览时间为2小时左右）游览，【人民英雄纪念碑，毛主席纪念堂】等（以上景点为国家公共设施，如遇国家政治活动无法参观，旅行社不予负责）。</w:t>
            </w:r>
            <w:r>
              <w:rPr>
                <w:rFonts w:hint="eastAsia" w:ascii="宋体" w:hAnsi="宋体" w:eastAsia="宋体" w:cs="宋体"/>
                <w:sz w:val="21"/>
                <w:szCs w:val="21"/>
                <w:lang w:val="en-US" w:eastAsia="zh-CN"/>
              </w:rPr>
              <w:t>中餐安排天安门仿膳或故宫角楼餐厅。</w:t>
            </w:r>
            <w:r>
              <w:rPr>
                <w:rFonts w:hint="eastAsia" w:ascii="宋体" w:hAnsi="宋体" w:eastAsia="宋体" w:cs="宋体"/>
                <w:sz w:val="21"/>
                <w:szCs w:val="21"/>
              </w:rPr>
              <w:t>午餐后前往【故宫】</w:t>
            </w:r>
            <w:r>
              <w:rPr>
                <w:rFonts w:hint="eastAsia" w:ascii="宋体" w:hAnsi="宋体" w:eastAsia="宋体" w:cs="宋体"/>
                <w:sz w:val="21"/>
                <w:szCs w:val="21"/>
                <w:lang w:val="en-US" w:eastAsia="zh-CN"/>
              </w:rPr>
              <w:t>3H深度游</w:t>
            </w:r>
            <w:r>
              <w:rPr>
                <w:rFonts w:hint="eastAsia" w:ascii="宋体" w:hAnsi="宋体" w:eastAsia="宋体" w:cs="宋体"/>
                <w:sz w:val="21"/>
                <w:szCs w:val="21"/>
              </w:rPr>
              <w:t>（又称紫禁城）（游览时间3小时左右），故宫是明、清两代的皇宫，欣赏皇家收藏的各种稀世珍宝。我社安排的人性化故宫深度游，精心为贵宾们配备了无线讲解器，通过佩戴无线耳机，即使在人多声杂的旺季，您也可以通过导游清晰的讲解更加深度地了解紫禁城的历史，而不再受其他团队声音的打扰（游览时间3小时左右）。参观路线：午门—南大库-太和殿—中和殿—保和殿—延禧宫—御花园—登故宫城墙—进角楼—神武门 【南大库】较为独特的故宫展览，以仓储式开放的形式，零距离的接触皇家御用的家具，身临其境的置身于一个个主题场景感受皇家帝王之气。皇帝的宝座紫禁的龙床，包括明星级的文物，百宝嵌黄花梨大柜，它不仅多次出现在”我在故宫修文物”的纪录片中，还因为见证了乾隆皇帝和富察皇后的爱情而被网友追捧。成为参观故宫不能错过的一道风景。【延禧宫】延禧宫属于后宫六宫之一，是明清两朝后宫嫔妃居住的地方，【延禧攻略】与【还珠格格】中令妃的原型就居住于此。 游览之后返回酒店休息。</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auto"/>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bidi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drawing>
                <wp:inline distT="0" distB="0" distL="114300" distR="114300">
                  <wp:extent cx="1938020" cy="1431290"/>
                  <wp:effectExtent l="0" t="0" r="5080" b="16510"/>
                  <wp:docPr id="18" name="图片 18" descr="wKgBs1dZeLqAQa5sAAxHxNj2sB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Bs1dZeLqAQa5sAAxHxNj2sBg32"/>
                          <pic:cNvPicPr>
                            <a:picLocks noChangeAspect="1"/>
                          </pic:cNvPicPr>
                        </pic:nvPicPr>
                        <pic:blipFill>
                          <a:blip r:embed="rId8"/>
                          <a:stretch>
                            <a:fillRect/>
                          </a:stretch>
                        </pic:blipFill>
                        <pic:spPr>
                          <a:xfrm>
                            <a:off x="0" y="0"/>
                            <a:ext cx="1938020" cy="1431290"/>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1928495" cy="1414145"/>
                  <wp:effectExtent l="0" t="0" r="14605" b="14605"/>
                  <wp:docPr id="19" name="图片 19" descr="wKgED1uouZyAH5F2AB4P2PYFx9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KgED1uouZyAH5F2AB4P2PYFx9k50"/>
                          <pic:cNvPicPr>
                            <a:picLocks noChangeAspect="1"/>
                          </pic:cNvPicPr>
                        </pic:nvPicPr>
                        <pic:blipFill>
                          <a:blip r:embed="rId9"/>
                          <a:stretch>
                            <a:fillRect/>
                          </a:stretch>
                        </pic:blipFill>
                        <pic:spPr>
                          <a:xfrm>
                            <a:off x="0" y="0"/>
                            <a:ext cx="1928495" cy="1414145"/>
                          </a:xfrm>
                          <a:prstGeom prst="rect">
                            <a:avLst/>
                          </a:prstGeom>
                        </pic:spPr>
                      </pic:pic>
                    </a:graphicData>
                  </a:graphic>
                </wp:inline>
              </w:drawing>
            </w:r>
            <w:r>
              <w:drawing>
                <wp:inline distT="0" distB="0" distL="114300" distR="114300">
                  <wp:extent cx="1866265" cy="1431925"/>
                  <wp:effectExtent l="0" t="0" r="635" b="158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1866265" cy="1431925"/>
                          </a:xfrm>
                          <a:prstGeom prst="rect">
                            <a:avLst/>
                          </a:prstGeom>
                          <a:noFill/>
                          <a:ln>
                            <a:noFill/>
                          </a:ln>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21"/>
                <w:szCs w:val="21"/>
                <w:lang w:val="en-US" w:eastAsia="zh-CN"/>
              </w:rPr>
              <w:t>金融街</w:t>
            </w:r>
            <w:r>
              <w:rPr>
                <w:rFonts w:hint="eastAsia" w:ascii="宋体" w:hAnsi="宋体" w:eastAsia="宋体" w:cs="宋体"/>
                <w:color w:val="auto"/>
                <w:kern w:val="0"/>
                <w:sz w:val="21"/>
                <w:szCs w:val="21"/>
              </w:rPr>
              <w:t>威斯汀酒店或</w:t>
            </w:r>
            <w:r>
              <w:rPr>
                <w:rFonts w:hint="eastAsia" w:ascii="宋体" w:hAnsi="宋体" w:eastAsia="宋体" w:cs="宋体"/>
                <w:color w:val="auto"/>
                <w:kern w:val="0"/>
                <w:sz w:val="21"/>
                <w:szCs w:val="21"/>
                <w:lang w:val="en-US" w:eastAsia="zh-CN"/>
              </w:rPr>
              <w:t>金隅喜来登</w:t>
            </w:r>
            <w:r>
              <w:rPr>
                <w:rFonts w:hint="eastAsia" w:ascii="宋体" w:hAnsi="宋体" w:eastAsia="宋体" w:cs="宋体"/>
                <w:color w:val="auto"/>
                <w:kern w:val="0"/>
                <w:sz w:val="21"/>
                <w:szCs w:val="21"/>
              </w:rPr>
              <w:t>或</w:t>
            </w:r>
            <w:r>
              <w:rPr>
                <w:rFonts w:hint="eastAsia" w:ascii="宋体" w:hAnsi="宋体" w:eastAsia="宋体" w:cs="宋体"/>
                <w:color w:val="auto"/>
                <w:kern w:val="0"/>
                <w:sz w:val="21"/>
                <w:szCs w:val="21"/>
                <w:lang w:val="en-US" w:eastAsia="zh-CN"/>
              </w:rPr>
              <w:t>丽晶酒店</w:t>
            </w:r>
            <w:r>
              <w:rPr>
                <w:rFonts w:hint="eastAsia" w:ascii="宋体" w:hAnsi="宋体" w:eastAsia="宋体" w:cs="宋体"/>
                <w:color w:val="auto"/>
                <w:kern w:val="0"/>
                <w:sz w:val="21"/>
                <w:szCs w:val="21"/>
              </w:rPr>
              <w:t>或万达文华酒店或</w:t>
            </w:r>
            <w:r>
              <w:rPr>
                <w:rFonts w:hint="eastAsia" w:ascii="宋体" w:hAnsi="宋体" w:eastAsia="宋体" w:cs="宋体"/>
                <w:color w:val="auto"/>
                <w:kern w:val="0"/>
                <w:sz w:val="21"/>
                <w:szCs w:val="21"/>
                <w:lang w:val="en-US" w:eastAsia="zh-CN"/>
              </w:rPr>
              <w:t>JW万豪酒店或</w:t>
            </w:r>
            <w:r>
              <w:rPr>
                <w:rFonts w:hint="eastAsia" w:ascii="宋体" w:hAnsi="宋体" w:eastAsia="宋体" w:cs="宋体"/>
                <w:color w:val="auto"/>
                <w:kern w:val="0"/>
                <w:sz w:val="21"/>
                <w:szCs w:val="21"/>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宋体" w:hAnsi="宋体" w:eastAsia="宋体" w:cs="宋体"/>
                <w:b/>
                <w:bCs/>
                <w:sz w:val="21"/>
                <w:szCs w:val="21"/>
                <w:vertAlign w:val="baseline"/>
                <w:lang w:val="en-US" w:eastAsia="zh-CN"/>
              </w:rPr>
            </w:pPr>
            <w:r>
              <w:rPr>
                <w:rFonts w:hint="eastAsia" w:ascii="宋体" w:hAnsi="宋体" w:eastAsia="宋体" w:cs="宋体"/>
                <w:b/>
                <w:bCs/>
                <w:color w:val="auto"/>
                <w:sz w:val="21"/>
                <w:szCs w:val="21"/>
              </w:rPr>
              <w:t>慕田峪长</w:t>
            </w:r>
            <w:r>
              <w:rPr>
                <w:rFonts w:hint="eastAsia" w:ascii="宋体" w:hAnsi="宋体" w:eastAsia="宋体" w:cs="宋体"/>
                <w:b/>
                <w:bCs/>
                <w:color w:val="auto"/>
                <w:sz w:val="21"/>
                <w:szCs w:val="21"/>
                <w:lang w:val="en-US" w:eastAsia="zh-CN"/>
              </w:rPr>
              <w:t>城</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什刹海风景区--恭王府通票或首都博物馆--紫禁之巅“中国尊”外观</w:t>
            </w:r>
            <w:r>
              <w:rPr>
                <w:rFonts w:hint="eastAsia" w:ascii="宋体" w:hAnsi="宋体" w:eastAsia="宋体" w:cs="宋体"/>
                <w:b/>
                <w:bCs/>
                <w:color w:val="auto"/>
                <w:sz w:val="21"/>
                <w:szCs w:val="21"/>
              </w:rPr>
              <w:t>--鸟巢水立方外景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color w:val="auto"/>
                <w:sz w:val="21"/>
                <w:szCs w:val="21"/>
              </w:rPr>
            </w:pPr>
            <w:r>
              <w:rPr>
                <w:rFonts w:hint="eastAsia" w:ascii="宋体" w:hAnsi="宋体" w:eastAsia="宋体" w:cs="宋体"/>
                <w:color w:val="auto"/>
                <w:sz w:val="21"/>
                <w:szCs w:val="21"/>
              </w:rPr>
              <w:t>早餐于酒店享用，乘车前往游览《非诚勿扰Ⅱ》外景地之【</w:t>
            </w:r>
            <w:r>
              <w:rPr>
                <w:rFonts w:hint="eastAsia" w:ascii="宋体" w:hAnsi="宋体" w:eastAsia="宋体" w:cs="宋体"/>
                <w:b/>
                <w:bCs/>
                <w:color w:val="auto"/>
                <w:sz w:val="21"/>
                <w:szCs w:val="21"/>
              </w:rPr>
              <w:t>慕田峪长城</w:t>
            </w:r>
            <w:r>
              <w:rPr>
                <w:rFonts w:hint="eastAsia" w:ascii="宋体" w:hAnsi="宋体" w:eastAsia="宋体" w:cs="宋体"/>
                <w:color w:val="auto"/>
                <w:sz w:val="21"/>
                <w:szCs w:val="21"/>
              </w:rPr>
              <w:t>】(游览2个小时)慕田峪长城是万里长城的精华所在，享有“万里长城唯慕田峪独秀”的美誉，众多的中外首脑曾到慕田峪长城观光游览。（请现金缴纳15元往返穿梭巴士费用给导游，因慕田峪长城地势较高，需要登到山顶再爬长城较辛苦，可考虑选择全程缆车上下往返长城--1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0元/人 自理）</w:t>
            </w:r>
          </w:p>
          <w:p>
            <w:pPr>
              <w:autoSpaceDN w:val="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中餐</w:t>
            </w:r>
            <w:r>
              <w:rPr>
                <w:rFonts w:hint="eastAsia" w:ascii="宋体" w:hAnsi="宋体" w:eastAsia="宋体" w:cs="宋体"/>
                <w:color w:val="auto"/>
                <w:sz w:val="21"/>
                <w:szCs w:val="21"/>
              </w:rPr>
              <w:t>之后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前往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什刹海风景区</w:t>
            </w:r>
            <w:r>
              <w:rPr>
                <w:rFonts w:hint="eastAsia" w:ascii="宋体" w:hAnsi="宋体" w:eastAsia="宋体" w:cs="宋体"/>
                <w:b/>
                <w:color w:val="auto"/>
                <w:sz w:val="21"/>
                <w:szCs w:val="21"/>
              </w:rPr>
              <w:t>】</w:t>
            </w:r>
            <w:r>
              <w:rPr>
                <w:rFonts w:hint="eastAsia" w:ascii="宋体" w:hAnsi="宋体" w:eastAsia="宋体" w:cs="宋体"/>
                <w:color w:val="auto"/>
                <w:sz w:val="21"/>
                <w:szCs w:val="21"/>
              </w:rPr>
              <w:t>游深度游参考线路</w:t>
            </w:r>
            <w:r>
              <w:rPr>
                <w:rFonts w:hint="eastAsia" w:ascii="宋体" w:hAnsi="宋体" w:eastAsia="宋体" w:cs="宋体"/>
                <w:color w:val="auto"/>
                <w:sz w:val="21"/>
                <w:szCs w:val="21"/>
                <w:lang w:val="en-US" w:eastAsia="zh-CN"/>
              </w:rPr>
              <w:t xml:space="preserve"> 什刹海地区唯一认证的“后海八爷”游览路线前海小广场--万宁桥--火神庙--银锭桥--后海北沿--鸦儿胡同--甘露胡同--望海楼--醇亲王府--宋庆龄故居。--</w:t>
            </w:r>
            <w:r>
              <w:rPr>
                <w:rFonts w:hint="eastAsia" w:ascii="宋体" w:hAnsi="宋体" w:eastAsia="宋体" w:cs="宋体"/>
                <w:color w:val="auto"/>
                <w:sz w:val="21"/>
                <w:szCs w:val="21"/>
              </w:rPr>
              <w:t xml:space="preserve">（可选择交通工具 </w:t>
            </w:r>
            <w:r>
              <w:rPr>
                <w:rFonts w:hint="eastAsia" w:ascii="宋体" w:hAnsi="宋体" w:eastAsia="宋体" w:cs="宋体"/>
                <w:color w:val="auto"/>
                <w:sz w:val="21"/>
                <w:szCs w:val="21"/>
                <w:lang w:val="en-US" w:eastAsia="zh-CN"/>
              </w:rPr>
              <w:t>后海八爷</w:t>
            </w:r>
            <w:r>
              <w:rPr>
                <w:rFonts w:hint="eastAsia" w:ascii="宋体" w:hAnsi="宋体" w:eastAsia="宋体" w:cs="宋体"/>
                <w:color w:val="auto"/>
                <w:sz w:val="21"/>
                <w:szCs w:val="21"/>
              </w:rPr>
              <w:t>人力三轮车</w:t>
            </w:r>
            <w:r>
              <w:rPr>
                <w:rFonts w:hint="eastAsia" w:ascii="宋体" w:hAnsi="宋体" w:eastAsia="宋体" w:cs="宋体"/>
                <w:color w:val="auto"/>
                <w:sz w:val="21"/>
                <w:szCs w:val="21"/>
                <w:lang w:val="en-US" w:eastAsia="zh-CN"/>
              </w:rPr>
              <w:t>深度游+四合院、什刹海摇橹船，280</w:t>
            </w:r>
            <w:r>
              <w:rPr>
                <w:rFonts w:hint="eastAsia" w:ascii="宋体" w:hAnsi="宋体" w:eastAsia="宋体" w:cs="宋体"/>
                <w:color w:val="auto"/>
                <w:sz w:val="21"/>
                <w:szCs w:val="21"/>
              </w:rPr>
              <w:t>元/人自理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如不选择景区交通工具，可在此区域自由活动</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小时左右）</w:t>
            </w:r>
          </w:p>
          <w:p>
            <w:pPr>
              <w:autoSpaceDN w:val="0"/>
              <w:rPr>
                <w:rFonts w:hint="eastAsia" w:ascii="宋体" w:hAnsi="宋体" w:eastAsia="宋体" w:cs="宋体"/>
                <w:b/>
                <w:color w:val="auto"/>
                <w:sz w:val="21"/>
                <w:szCs w:val="21"/>
              </w:rPr>
            </w:pPr>
            <w:r>
              <w:rPr>
                <w:rFonts w:hint="eastAsia" w:ascii="宋体" w:hAnsi="宋体" w:eastAsia="宋体" w:cs="宋体"/>
                <w:color w:val="auto"/>
                <w:sz w:val="21"/>
                <w:szCs w:val="21"/>
                <w:lang w:eastAsia="zh-CN"/>
              </w:rPr>
              <w:t>前往</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恭王府</w:t>
            </w:r>
            <w:r>
              <w:rPr>
                <w:rFonts w:hint="eastAsia" w:ascii="宋体" w:hAnsi="宋体" w:eastAsia="宋体" w:cs="宋体"/>
                <w:b/>
                <w:color w:val="auto"/>
                <w:sz w:val="21"/>
                <w:szCs w:val="21"/>
              </w:rPr>
              <w:t>】</w:t>
            </w:r>
            <w:r>
              <w:rPr>
                <w:rFonts w:hint="eastAsia" w:ascii="宋体" w:hAnsi="宋体" w:eastAsia="宋体" w:cs="宋体"/>
                <w:color w:val="auto"/>
                <w:sz w:val="21"/>
                <w:szCs w:val="21"/>
                <w:lang w:eastAsia="zh-CN"/>
              </w:rPr>
              <w:t>（游览时间为2小时左右），恭王府位于北京市西城区前海西街，是清代规模最大的一座王府，先后作为大贪官和珅、庆亲王永璘的宅邸，后被赐予恭亲王奕訢，由此得名恭王府，并沿用至今。恭王府历经了清王朝由鼎盛至衰亡的历史进程，故有“一座恭王府，半部清代史”的说法。(游览2个小时)。</w:t>
            </w:r>
            <w:r>
              <w:rPr>
                <w:rFonts w:hint="eastAsia" w:ascii="宋体" w:hAnsi="宋体" w:eastAsia="宋体" w:cs="宋体"/>
                <w:color w:val="auto"/>
                <w:sz w:val="21"/>
                <w:szCs w:val="21"/>
                <w:lang w:val="en-US" w:eastAsia="zh-CN"/>
              </w:rPr>
              <w:t>如恭王府关闭期间换为</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首都博物馆</w:t>
            </w:r>
            <w:r>
              <w:rPr>
                <w:rFonts w:hint="eastAsia" w:ascii="宋体" w:hAnsi="宋体" w:eastAsia="宋体" w:cs="宋体"/>
                <w:b/>
                <w:color w:val="auto"/>
                <w:sz w:val="21"/>
                <w:szCs w:val="21"/>
              </w:rPr>
              <w:t>】</w:t>
            </w:r>
          </w:p>
          <w:p>
            <w:pPr>
              <w:autoSpaceDN w:val="0"/>
              <w:rPr>
                <w:rFonts w:hint="eastAsia" w:ascii="宋体" w:hAnsi="宋体" w:eastAsia="宋体" w:cs="宋体"/>
                <w:sz w:val="24"/>
                <w:szCs w:val="24"/>
                <w:lang w:val="en-US" w:eastAsia="zh-CN"/>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紫禁之巅</w:t>
            </w:r>
            <w:r>
              <w:rPr>
                <w:rFonts w:hint="eastAsia" w:ascii="宋体" w:hAnsi="宋体" w:eastAsia="宋体" w:cs="宋体"/>
                <w:b/>
                <w:color w:val="auto"/>
                <w:sz w:val="21"/>
                <w:szCs w:val="21"/>
              </w:rPr>
              <w:t>】</w:t>
            </w:r>
            <w:r>
              <w:rPr>
                <w:rFonts w:hint="eastAsia" w:ascii="宋体" w:hAnsi="宋体" w:eastAsia="宋体" w:cs="宋体"/>
                <w:color w:val="auto"/>
                <w:sz w:val="21"/>
                <w:szCs w:val="21"/>
                <w:lang w:val="en-US" w:eastAsia="zh-CN"/>
              </w:rPr>
              <w:t xml:space="preserve">外观中国尊，是中国中信集团总部大楼，位于中央商务区（CBD）总高528米，地上108层、地下7层。 </w:t>
            </w:r>
            <w:r>
              <w:rPr>
                <w:rFonts w:hint="eastAsia" w:ascii="宋体" w:hAnsi="宋体" w:eastAsia="宋体" w:cs="宋体"/>
                <w:color w:val="auto"/>
                <w:sz w:val="21"/>
                <w:szCs w:val="21"/>
              </w:rPr>
              <w:t>之后前往08年奥运会会址，进入</w:t>
            </w:r>
            <w:r>
              <w:rPr>
                <w:rFonts w:hint="eastAsia" w:ascii="宋体" w:hAnsi="宋体" w:eastAsia="宋体" w:cs="宋体"/>
                <w:b/>
                <w:bCs/>
                <w:color w:val="auto"/>
                <w:sz w:val="21"/>
                <w:szCs w:val="21"/>
              </w:rPr>
              <w:t>【奥运公园，近距离观看鸟巢、水立方（APEC主要会场之一）】</w:t>
            </w:r>
            <w:r>
              <w:rPr>
                <w:rFonts w:hint="eastAsia" w:ascii="宋体" w:hAnsi="宋体" w:eastAsia="宋体" w:cs="宋体"/>
                <w:color w:val="auto"/>
                <w:sz w:val="21"/>
                <w:szCs w:val="21"/>
              </w:rPr>
              <w:t>（游览时间40分钟）（可选择</w:t>
            </w:r>
            <w:r>
              <w:rPr>
                <w:rFonts w:hint="eastAsia" w:ascii="宋体" w:hAnsi="宋体" w:eastAsia="宋体" w:cs="宋体"/>
                <w:color w:val="auto"/>
                <w:sz w:val="21"/>
                <w:szCs w:val="21"/>
                <w:lang w:val="en-US" w:eastAsia="zh-CN"/>
              </w:rPr>
              <w:t>国粹经典奥运备选节目杂技表演18</w:t>
            </w:r>
            <w:r>
              <w:rPr>
                <w:rFonts w:hint="eastAsia" w:ascii="宋体" w:hAnsi="宋体" w:eastAsia="宋体" w:cs="宋体"/>
                <w:color w:val="auto"/>
                <w:sz w:val="21"/>
                <w:szCs w:val="21"/>
              </w:rPr>
              <w:t>0元/人自理）</w:t>
            </w:r>
            <w:r>
              <w:rPr>
                <w:rFonts w:hint="eastAsia" w:ascii="宋体" w:hAnsi="宋体" w:eastAsia="宋体" w:cs="宋体"/>
                <w:color w:val="auto"/>
                <w:sz w:val="21"/>
                <w:szCs w:val="21"/>
                <w:lang w:val="en-US" w:eastAsia="zh-CN"/>
              </w:rPr>
              <w:t>行程结束</w:t>
            </w:r>
            <w:r>
              <w:rPr>
                <w:rFonts w:hint="eastAsia" w:ascii="宋体" w:hAnsi="宋体" w:eastAsia="宋体" w:cs="宋体"/>
                <w:color w:val="auto"/>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02"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Cs w:val="21"/>
                <w:lang w:eastAsia="zh-CN"/>
              </w:rPr>
              <w:drawing>
                <wp:inline distT="0" distB="0" distL="114300" distR="114300">
                  <wp:extent cx="1934845" cy="1323340"/>
                  <wp:effectExtent l="0" t="0" r="8255" b="10160"/>
                  <wp:docPr id="3" name="图片 3"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07107(1)"/>
                          <pic:cNvPicPr>
                            <a:picLocks noChangeAspect="1"/>
                          </pic:cNvPicPr>
                        </pic:nvPicPr>
                        <pic:blipFill>
                          <a:blip r:embed="rId11"/>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9605" cy="1343025"/>
                  <wp:effectExtent l="0" t="0" r="4445" b="9525"/>
                  <wp:docPr id="4" name="图片 4"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407170(1)"/>
                          <pic:cNvPicPr>
                            <a:picLocks noChangeAspect="1"/>
                          </pic:cNvPicPr>
                        </pic:nvPicPr>
                        <pic:blipFill>
                          <a:blip r:embed="rId12"/>
                          <a:stretch>
                            <a:fillRect/>
                          </a:stretch>
                        </pic:blipFill>
                        <pic:spPr>
                          <a:xfrm>
                            <a:off x="0" y="0"/>
                            <a:ext cx="1919605" cy="1343025"/>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7700" cy="1361440"/>
                  <wp:effectExtent l="0" t="0" r="6350" b="10160"/>
                  <wp:docPr id="17" name="图片 17" descr="16164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7212(1)"/>
                          <pic:cNvPicPr>
                            <a:picLocks noChangeAspect="1"/>
                          </pic:cNvPicPr>
                        </pic:nvPicPr>
                        <pic:blipFill>
                          <a:blip r:embed="rId13"/>
                          <a:stretch>
                            <a:fillRect/>
                          </a:stretch>
                        </pic:blipFill>
                        <pic:spPr>
                          <a:xfrm>
                            <a:off x="0" y="0"/>
                            <a:ext cx="1917700" cy="13614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21"/>
                <w:szCs w:val="21"/>
                <w:lang w:val="en-US" w:eastAsia="zh-CN"/>
              </w:rPr>
              <w:t>金融街</w:t>
            </w:r>
            <w:r>
              <w:rPr>
                <w:rFonts w:hint="eastAsia" w:ascii="宋体" w:hAnsi="宋体" w:eastAsia="宋体" w:cs="宋体"/>
                <w:color w:val="auto"/>
                <w:kern w:val="0"/>
                <w:sz w:val="21"/>
                <w:szCs w:val="21"/>
              </w:rPr>
              <w:t>威斯汀酒店或</w:t>
            </w:r>
            <w:r>
              <w:rPr>
                <w:rFonts w:hint="eastAsia" w:ascii="宋体" w:hAnsi="宋体" w:eastAsia="宋体" w:cs="宋体"/>
                <w:color w:val="auto"/>
                <w:kern w:val="0"/>
                <w:sz w:val="21"/>
                <w:szCs w:val="21"/>
                <w:lang w:val="en-US" w:eastAsia="zh-CN"/>
              </w:rPr>
              <w:t>金隅喜来登</w:t>
            </w:r>
            <w:r>
              <w:rPr>
                <w:rFonts w:hint="eastAsia" w:ascii="宋体" w:hAnsi="宋体" w:eastAsia="宋体" w:cs="宋体"/>
                <w:color w:val="auto"/>
                <w:kern w:val="0"/>
                <w:sz w:val="21"/>
                <w:szCs w:val="21"/>
              </w:rPr>
              <w:t>或</w:t>
            </w:r>
            <w:r>
              <w:rPr>
                <w:rFonts w:hint="eastAsia" w:ascii="宋体" w:hAnsi="宋体" w:eastAsia="宋体" w:cs="宋体"/>
                <w:color w:val="auto"/>
                <w:kern w:val="0"/>
                <w:sz w:val="21"/>
                <w:szCs w:val="21"/>
                <w:lang w:val="en-US" w:eastAsia="zh-CN"/>
              </w:rPr>
              <w:t>丽晶酒店</w:t>
            </w:r>
            <w:r>
              <w:rPr>
                <w:rFonts w:hint="eastAsia" w:ascii="宋体" w:hAnsi="宋体" w:eastAsia="宋体" w:cs="宋体"/>
                <w:color w:val="auto"/>
                <w:kern w:val="0"/>
                <w:sz w:val="21"/>
                <w:szCs w:val="21"/>
              </w:rPr>
              <w:t>或万达文华酒店或</w:t>
            </w:r>
            <w:r>
              <w:rPr>
                <w:rFonts w:hint="eastAsia" w:ascii="宋体" w:hAnsi="宋体" w:eastAsia="宋体" w:cs="宋体"/>
                <w:color w:val="auto"/>
                <w:kern w:val="0"/>
                <w:sz w:val="21"/>
                <w:szCs w:val="21"/>
                <w:lang w:val="en-US" w:eastAsia="zh-CN"/>
              </w:rPr>
              <w:t>JW万豪酒店或</w:t>
            </w:r>
            <w:r>
              <w:rPr>
                <w:rFonts w:hint="eastAsia" w:ascii="宋体" w:hAnsi="宋体" w:eastAsia="宋体" w:cs="宋体"/>
                <w:color w:val="auto"/>
                <w:kern w:val="0"/>
                <w:sz w:val="21"/>
                <w:szCs w:val="21"/>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rPr>
              <w:t>颐和园</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无线耳机</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--清华大学--</w:t>
            </w:r>
            <w:r>
              <w:rPr>
                <w:rFonts w:hint="eastAsia" w:ascii="宋体" w:hAnsi="宋体" w:eastAsia="宋体" w:cs="宋体"/>
                <w:b/>
                <w:bCs/>
                <w:color w:val="auto"/>
                <w:sz w:val="21"/>
                <w:szCs w:val="21"/>
                <w:lang w:val="en-US" w:eastAsia="zh-CN"/>
              </w:rPr>
              <w:t>前门大街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bidi w:val="0"/>
              <w:rPr>
                <w:rFonts w:hint="eastAsia"/>
              </w:rPr>
            </w:pPr>
            <w:r>
              <w:rPr>
                <w:rFonts w:hint="eastAsia"/>
              </w:rPr>
              <w:t>早餐后</w:t>
            </w:r>
            <w:r>
              <w:rPr>
                <w:rFonts w:hint="eastAsia"/>
                <w:lang w:eastAsia="zh-CN"/>
              </w:rPr>
              <w:t>，</w:t>
            </w:r>
            <w:r>
              <w:rPr>
                <w:rFonts w:hint="eastAsia"/>
              </w:rPr>
              <w:t>前往著名的皇家园林【</w:t>
            </w:r>
            <w:r>
              <w:rPr>
                <w:rFonts w:hint="eastAsia"/>
                <w:b/>
                <w:bCs/>
              </w:rPr>
              <w:t>颐和园</w:t>
            </w:r>
            <w:r>
              <w:rPr>
                <w:rFonts w:hint="eastAsia"/>
              </w:rPr>
              <w:t>】（游览时间2小时左右）它因集中国园林之大观而驰名中外，是我国现存规模最大，保存最完整的皇家园林。我社安排的人性化故宫深度游，精心为贵宾们配备了无线讲解器，通过佩戴无线耳机，即使在人多声杂的旺季，您也可以通过导游清晰的讲解更加深度地了解</w:t>
            </w:r>
            <w:r>
              <w:rPr>
                <w:rFonts w:hint="eastAsia"/>
                <w:lang w:val="en-US" w:eastAsia="zh-CN"/>
              </w:rPr>
              <w:t>颐和园</w:t>
            </w:r>
            <w:r>
              <w:rPr>
                <w:rFonts w:hint="eastAsia"/>
              </w:rPr>
              <w:t>的历史，而不再受其他团队声音的打扰</w:t>
            </w:r>
          </w:p>
          <w:p>
            <w:pPr>
              <w:bidi w:val="0"/>
              <w:rPr>
                <w:rFonts w:hint="eastAsia"/>
                <w:lang w:eastAsia="zh-CN"/>
              </w:rPr>
            </w:pPr>
            <w:r>
              <w:rPr>
                <w:rFonts w:hint="eastAsia"/>
                <w:lang w:val="en-US" w:eastAsia="zh-CN"/>
              </w:rPr>
              <w:t>外观</w:t>
            </w:r>
            <w:r>
              <w:rPr>
                <w:rFonts w:hint="eastAsia"/>
              </w:rPr>
              <w:t>【</w:t>
            </w:r>
            <w:r>
              <w:rPr>
                <w:rFonts w:hint="eastAsia"/>
                <w:b/>
                <w:bCs/>
              </w:rPr>
              <w:t>清华大学</w:t>
            </w:r>
            <w:r>
              <w:rPr>
                <w:rFonts w:hint="eastAsia"/>
              </w:rPr>
              <w:t>】清华大学</w:t>
            </w:r>
            <w:r>
              <w:rPr>
                <w:rFonts w:hint="eastAsia"/>
                <w:lang w:eastAsia="zh-CN"/>
              </w:rPr>
              <w:t>（</w:t>
            </w:r>
            <w:r>
              <w:rPr>
                <w:rFonts w:hint="eastAsia"/>
                <w:lang w:val="en-US" w:eastAsia="zh-CN"/>
              </w:rPr>
              <w:t>不对</w:t>
            </w:r>
            <w:bookmarkStart w:id="0" w:name="_GoBack"/>
            <w:bookmarkEnd w:id="0"/>
            <w:r>
              <w:rPr>
                <w:rFonts w:hint="eastAsia"/>
                <w:lang w:val="en-US" w:eastAsia="zh-CN"/>
              </w:rPr>
              <w:t>旅行社开放）</w:t>
            </w:r>
            <w:r>
              <w:rPr>
                <w:rFonts w:hint="eastAsia"/>
                <w:lang w:eastAsia="zh-CN"/>
              </w:rPr>
              <w:t>可</w:t>
            </w:r>
            <w:r>
              <w:rPr>
                <w:rFonts w:hint="eastAsia"/>
              </w:rPr>
              <w:t>门口合影</w:t>
            </w:r>
            <w:r>
              <w:rPr>
                <w:rFonts w:hint="eastAsia"/>
                <w:lang w:eastAsia="zh-CN"/>
              </w:rPr>
              <w:t>，个人进入需提前通过校方的微信公众号实名认证来预约，如校方有开放公众号提前10天预约每天限额3000人</w:t>
            </w:r>
          </w:p>
          <w:p>
            <w:pPr>
              <w:bidi w:val="0"/>
              <w:rPr>
                <w:rFonts w:hint="eastAsia" w:ascii="微软雅黑" w:hAnsi="微软雅黑" w:eastAsia="微软雅黑" w:cs="微软雅黑"/>
                <w:szCs w:val="21"/>
                <w:lang w:val="en-US" w:eastAsia="zh-CN"/>
              </w:rPr>
            </w:pPr>
            <w:r>
              <w:rPr>
                <w:rFonts w:hint="eastAsia"/>
                <w:lang w:val="en-US" w:eastAsia="zh-CN"/>
              </w:rPr>
              <w:t>之后</w:t>
            </w:r>
            <w:r>
              <w:rPr>
                <w:rFonts w:hint="eastAsia"/>
              </w:rPr>
              <w:t>前往</w:t>
            </w:r>
            <w:r>
              <w:rPr>
                <w:rFonts w:hint="eastAsia"/>
                <w:lang w:val="en-US" w:eastAsia="zh-CN"/>
              </w:rPr>
              <w:t>自由活动</w:t>
            </w:r>
            <w:r>
              <w:rPr>
                <w:rFonts w:hint="eastAsia"/>
              </w:rPr>
              <w:t>【</w:t>
            </w:r>
            <w:r>
              <w:rPr>
                <w:rFonts w:hint="eastAsia"/>
                <w:b/>
                <w:bCs/>
                <w:lang w:val="en-US" w:eastAsia="zh-CN"/>
              </w:rPr>
              <w:t>前门大街</w:t>
            </w:r>
            <w:r>
              <w:rPr>
                <w:rFonts w:hint="eastAsia"/>
              </w:rPr>
              <w:t>】</w:t>
            </w:r>
            <w:r>
              <w:rPr>
                <w:rFonts w:hint="eastAsia"/>
                <w:lang w:val="en-US" w:eastAsia="zh-CN"/>
              </w:rPr>
              <w:t>是北京著名的商业街，这里有多家老字号餐馆，店铺，还有各地的小吃汇集，适合逛街购物，享用美食。之后返回酒店。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7860" cy="1457325"/>
                  <wp:effectExtent l="0" t="0" r="15240" b="9525"/>
                  <wp:docPr id="6" name="图片 6" descr="16164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0446(1)"/>
                          <pic:cNvPicPr>
                            <a:picLocks noChangeAspect="1"/>
                          </pic:cNvPicPr>
                        </pic:nvPicPr>
                        <pic:blipFill>
                          <a:blip r:embed="rId14"/>
                          <a:stretch>
                            <a:fillRect/>
                          </a:stretch>
                        </pic:blipFill>
                        <pic:spPr>
                          <a:xfrm>
                            <a:off x="0" y="0"/>
                            <a:ext cx="1927860" cy="14573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0400" cy="1437640"/>
                  <wp:effectExtent l="0" t="0" r="12700" b="10160"/>
                  <wp:docPr id="10" name="图片 10" descr="16164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462(1)"/>
                          <pic:cNvPicPr>
                            <a:picLocks noChangeAspect="1"/>
                          </pic:cNvPicPr>
                        </pic:nvPicPr>
                        <pic:blipFill>
                          <a:blip r:embed="rId15"/>
                          <a:stretch>
                            <a:fillRect/>
                          </a:stretch>
                        </pic:blipFill>
                        <pic:spPr>
                          <a:xfrm>
                            <a:off x="0" y="0"/>
                            <a:ext cx="1930400" cy="14376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6585" cy="1431290"/>
                  <wp:effectExtent l="0" t="0" r="18415" b="16510"/>
                  <wp:docPr id="20" name="图片 20" descr="wKgBEFt5azCASTxoABYtXOqyH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KgBEFt5azCASTxoABYtXOqyH9859"/>
                          <pic:cNvPicPr>
                            <a:picLocks noChangeAspect="1"/>
                          </pic:cNvPicPr>
                        </pic:nvPicPr>
                        <pic:blipFill>
                          <a:blip r:embed="rId16"/>
                          <a:stretch>
                            <a:fillRect/>
                          </a:stretch>
                        </pic:blipFill>
                        <pic:spPr>
                          <a:xfrm>
                            <a:off x="0" y="0"/>
                            <a:ext cx="1886585" cy="14312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eastAsia="宋体" w:cs="宋体"/>
                <w:color w:val="auto"/>
                <w:kern w:val="0"/>
                <w:sz w:val="21"/>
                <w:szCs w:val="21"/>
                <w:lang w:val="en-US" w:eastAsia="zh-CN"/>
              </w:rPr>
              <w:t>金融街</w:t>
            </w:r>
            <w:r>
              <w:rPr>
                <w:rFonts w:hint="eastAsia" w:ascii="宋体" w:hAnsi="宋体" w:eastAsia="宋体" w:cs="宋体"/>
                <w:color w:val="auto"/>
                <w:kern w:val="0"/>
                <w:sz w:val="21"/>
                <w:szCs w:val="21"/>
              </w:rPr>
              <w:t>威斯汀酒店或</w:t>
            </w:r>
            <w:r>
              <w:rPr>
                <w:rFonts w:hint="eastAsia" w:ascii="宋体" w:hAnsi="宋体" w:eastAsia="宋体" w:cs="宋体"/>
                <w:color w:val="auto"/>
                <w:kern w:val="0"/>
                <w:sz w:val="21"/>
                <w:szCs w:val="21"/>
                <w:lang w:val="en-US" w:eastAsia="zh-CN"/>
              </w:rPr>
              <w:t>金隅喜来登</w:t>
            </w:r>
            <w:r>
              <w:rPr>
                <w:rFonts w:hint="eastAsia" w:ascii="宋体" w:hAnsi="宋体" w:eastAsia="宋体" w:cs="宋体"/>
                <w:color w:val="auto"/>
                <w:kern w:val="0"/>
                <w:sz w:val="21"/>
                <w:szCs w:val="21"/>
              </w:rPr>
              <w:t>或</w:t>
            </w:r>
            <w:r>
              <w:rPr>
                <w:rFonts w:hint="eastAsia" w:ascii="宋体" w:hAnsi="宋体" w:eastAsia="宋体" w:cs="宋体"/>
                <w:color w:val="auto"/>
                <w:kern w:val="0"/>
                <w:sz w:val="21"/>
                <w:szCs w:val="21"/>
                <w:lang w:val="en-US" w:eastAsia="zh-CN"/>
              </w:rPr>
              <w:t>丽晶酒店</w:t>
            </w:r>
            <w:r>
              <w:rPr>
                <w:rFonts w:hint="eastAsia" w:ascii="宋体" w:hAnsi="宋体" w:eastAsia="宋体" w:cs="宋体"/>
                <w:color w:val="auto"/>
                <w:kern w:val="0"/>
                <w:sz w:val="21"/>
                <w:szCs w:val="21"/>
              </w:rPr>
              <w:t>或万达文华酒店或</w:t>
            </w:r>
            <w:r>
              <w:rPr>
                <w:rFonts w:hint="eastAsia" w:ascii="宋体" w:hAnsi="宋体" w:eastAsia="宋体" w:cs="宋体"/>
                <w:color w:val="auto"/>
                <w:kern w:val="0"/>
                <w:sz w:val="21"/>
                <w:szCs w:val="21"/>
                <w:lang w:val="en-US" w:eastAsia="zh-CN"/>
              </w:rPr>
              <w:t>JW万豪酒店或</w:t>
            </w:r>
            <w:r>
              <w:rPr>
                <w:rFonts w:hint="eastAsia" w:ascii="宋体" w:hAnsi="宋体" w:eastAsia="宋体" w:cs="宋体"/>
                <w:color w:val="auto"/>
                <w:kern w:val="0"/>
                <w:sz w:val="21"/>
                <w:szCs w:val="21"/>
              </w:rPr>
              <w:t>同级别酒店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北京-（飞机）-广州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睡到自然醒，早餐后自由活动，根据航班时间送抵机场集合，</w:t>
            </w:r>
            <w:r>
              <w:rPr>
                <w:rFonts w:hint="eastAsia" w:ascii="宋体" w:hAnsi="宋体" w:eastAsia="宋体" w:cs="宋体"/>
                <w:color w:val="auto"/>
                <w:sz w:val="21"/>
                <w:szCs w:val="21"/>
              </w:rPr>
              <w:t xml:space="preserve">乘飞机返回温暖的家。行程圆满结束!旅途愉快!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42770" cy="1479550"/>
                  <wp:effectExtent l="0" t="0" r="5080" b="6350"/>
                  <wp:docPr id="14" name="图片 14" descr="161641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598(1)"/>
                          <pic:cNvPicPr>
                            <a:picLocks noChangeAspect="1"/>
                          </pic:cNvPicPr>
                        </pic:nvPicPr>
                        <pic:blipFill>
                          <a:blip r:embed="rId17"/>
                          <a:stretch>
                            <a:fillRect/>
                          </a:stretch>
                        </pic:blipFill>
                        <pic:spPr>
                          <a:xfrm>
                            <a:off x="0" y="0"/>
                            <a:ext cx="1842770" cy="147955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87170"/>
                  <wp:effectExtent l="0" t="0" r="15875" b="17780"/>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18"/>
                          <a:stretch>
                            <a:fillRect/>
                          </a:stretch>
                        </pic:blipFill>
                        <pic:spPr>
                          <a:xfrm>
                            <a:off x="0" y="0"/>
                            <a:ext cx="2003425" cy="148717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4525" cy="1467485"/>
                  <wp:effectExtent l="0" t="0" r="9525" b="18415"/>
                  <wp:docPr id="16" name="图片 16" descr="161641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0630(1)"/>
                          <pic:cNvPicPr>
                            <a:picLocks noChangeAspect="1"/>
                          </pic:cNvPicPr>
                        </pic:nvPicPr>
                        <pic:blipFill>
                          <a:blip r:embed="rId19"/>
                          <a:stretch>
                            <a:fillRect/>
                          </a:stretch>
                        </pic:blipFill>
                        <pic:spPr>
                          <a:xfrm>
                            <a:off x="0" y="0"/>
                            <a:ext cx="1914525" cy="14674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4"/>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hint="eastAsia" w:ascii="宋体" w:hAnsi="宋体" w:cs="宋体"/>
                <w:b w:val="0"/>
                <w:bCs/>
                <w:color w:val="auto"/>
                <w:kern w:val="0"/>
                <w:sz w:val="18"/>
                <w:szCs w:val="18"/>
                <w:lang w:val="en-US" w:eastAsia="zh-CN"/>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val="0"/>
                <w:bCs/>
                <w:color w:val="auto"/>
                <w:sz w:val="18"/>
                <w:szCs w:val="18"/>
                <w:lang w:val="en-US" w:eastAsia="zh-CN"/>
              </w:rPr>
              <w:t>北京品牌</w:t>
            </w:r>
            <w:r>
              <w:rPr>
                <w:rFonts w:hint="eastAsia" w:ascii="宋体" w:hAnsi="宋体" w:cs="宋体"/>
                <w:b w:val="0"/>
                <w:bCs/>
                <w:color w:val="auto"/>
                <w:kern w:val="0"/>
                <w:sz w:val="18"/>
                <w:szCs w:val="18"/>
                <w:lang w:val="en-US" w:eastAsia="zh-CN"/>
              </w:rPr>
              <w:t>国际五星酒店标准</w:t>
            </w:r>
          </w:p>
          <w:p>
            <w:pPr>
              <w:snapToGrid w:val="0"/>
              <w:jc w:val="both"/>
              <w:rPr>
                <w:rFonts w:hint="eastAsia" w:ascii="宋体" w:hAnsi="宋体"/>
                <w:color w:val="000000"/>
                <w:kern w:val="0"/>
                <w:sz w:val="18"/>
                <w:lang w:val="en-US" w:eastAsia="zh-CN"/>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ascii="宋体" w:hAnsi="宋体"/>
                <w:color w:val="000000"/>
                <w:kern w:val="0"/>
                <w:sz w:val="18"/>
              </w:rPr>
              <w:t>含</w:t>
            </w:r>
            <w:r>
              <w:rPr>
                <w:rFonts w:hint="eastAsia" w:ascii="宋体" w:hAnsi="宋体"/>
                <w:color w:val="000000"/>
                <w:kern w:val="0"/>
                <w:sz w:val="18"/>
                <w:lang w:val="en-US" w:eastAsia="zh-CN"/>
              </w:rPr>
              <w:t>3</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早，正餐八菜一汤</w:t>
            </w:r>
            <w:r>
              <w:rPr>
                <w:rFonts w:hAnsi="宋体"/>
              </w:rPr>
              <w:t xml:space="preserve"> </w:t>
            </w:r>
            <w:r>
              <w:rPr>
                <w:rFonts w:hAnsi="宋体"/>
                <w:color w:val="000000"/>
                <w:kern w:val="0"/>
                <w:sz w:val="18"/>
              </w:rPr>
              <w:t>(10-12</w:t>
            </w:r>
            <w:r>
              <w:rPr>
                <w:rFonts w:ascii="宋体" w:hAnsi="宋体"/>
                <w:color w:val="000000"/>
                <w:kern w:val="0"/>
                <w:sz w:val="18"/>
              </w:rPr>
              <w:t>人一桌</w:t>
            </w:r>
            <w:r>
              <w:rPr>
                <w:rFonts w:hAnsi="宋体"/>
                <w:color w:val="000000"/>
                <w:kern w:val="0"/>
                <w:sz w:val="18"/>
              </w:rPr>
              <w:t>)</w:t>
            </w:r>
            <w:r>
              <w:rPr>
                <w:rFonts w:hint="eastAsia" w:hAnsi="宋体"/>
                <w:color w:val="000000"/>
                <w:kern w:val="0"/>
                <w:sz w:val="18"/>
                <w:lang w:val="en-US" w:eastAsia="zh-CN"/>
              </w:rPr>
              <w:t>40</w:t>
            </w:r>
            <w:r>
              <w:rPr>
                <w:rFonts w:ascii="宋体" w:hAnsi="宋体"/>
                <w:color w:val="000000"/>
                <w:kern w:val="0"/>
                <w:sz w:val="18"/>
              </w:rPr>
              <w:t>元</w:t>
            </w:r>
            <w:r>
              <w:rPr>
                <w:rFonts w:hint="eastAsia" w:ascii="宋体" w:hAnsi="宋体"/>
                <w:color w:val="000000"/>
                <w:kern w:val="0"/>
                <w:sz w:val="18"/>
                <w:lang w:eastAsia="zh-CN"/>
              </w:rPr>
              <w:t>，</w:t>
            </w:r>
            <w:r>
              <w:rPr>
                <w:rFonts w:hint="eastAsia" w:ascii="宋体" w:hAnsi="宋体"/>
                <w:color w:val="000000"/>
                <w:kern w:val="0"/>
                <w:sz w:val="18"/>
                <w:lang w:val="en-US" w:eastAsia="zh-CN"/>
              </w:rPr>
              <w:t>特色餐标80元</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4"/>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1600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2"/>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5"/>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9"/>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ind w:firstLine="420" w:firstLineChars="200"/>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D54486"/>
    <w:rsid w:val="05303138"/>
    <w:rsid w:val="0C180E0B"/>
    <w:rsid w:val="0CBA2F4A"/>
    <w:rsid w:val="10963790"/>
    <w:rsid w:val="11935EAD"/>
    <w:rsid w:val="12A00C9C"/>
    <w:rsid w:val="1446710A"/>
    <w:rsid w:val="14BA7B23"/>
    <w:rsid w:val="199E691A"/>
    <w:rsid w:val="19A81570"/>
    <w:rsid w:val="1A1A2410"/>
    <w:rsid w:val="1D4062CF"/>
    <w:rsid w:val="1EAD59CF"/>
    <w:rsid w:val="20812F6A"/>
    <w:rsid w:val="20A07B4B"/>
    <w:rsid w:val="20AA013C"/>
    <w:rsid w:val="20DF0F6D"/>
    <w:rsid w:val="2110749A"/>
    <w:rsid w:val="21613260"/>
    <w:rsid w:val="22127F4C"/>
    <w:rsid w:val="22BD3ECB"/>
    <w:rsid w:val="22D57914"/>
    <w:rsid w:val="23371DA1"/>
    <w:rsid w:val="23E55B8D"/>
    <w:rsid w:val="247024A0"/>
    <w:rsid w:val="2489310F"/>
    <w:rsid w:val="27A11898"/>
    <w:rsid w:val="27DD6CBF"/>
    <w:rsid w:val="28EF0462"/>
    <w:rsid w:val="2A3028A6"/>
    <w:rsid w:val="2C85588E"/>
    <w:rsid w:val="2CFB238E"/>
    <w:rsid w:val="2EB559B7"/>
    <w:rsid w:val="2F2E43C6"/>
    <w:rsid w:val="2F7C79C8"/>
    <w:rsid w:val="31766EF0"/>
    <w:rsid w:val="3298500A"/>
    <w:rsid w:val="35126030"/>
    <w:rsid w:val="370B01EE"/>
    <w:rsid w:val="38C226D3"/>
    <w:rsid w:val="3A060DE4"/>
    <w:rsid w:val="3AEA2043"/>
    <w:rsid w:val="3C8F410B"/>
    <w:rsid w:val="3D5E58B9"/>
    <w:rsid w:val="3E4F73CC"/>
    <w:rsid w:val="40C06F25"/>
    <w:rsid w:val="424241E4"/>
    <w:rsid w:val="424B4487"/>
    <w:rsid w:val="45FA19BC"/>
    <w:rsid w:val="4617604D"/>
    <w:rsid w:val="46BB65D3"/>
    <w:rsid w:val="477A50AE"/>
    <w:rsid w:val="4A6F5D41"/>
    <w:rsid w:val="4E4331CE"/>
    <w:rsid w:val="51AF2053"/>
    <w:rsid w:val="52991819"/>
    <w:rsid w:val="534E72F3"/>
    <w:rsid w:val="558F64CD"/>
    <w:rsid w:val="56D1454B"/>
    <w:rsid w:val="59330D43"/>
    <w:rsid w:val="5B9E2029"/>
    <w:rsid w:val="5BFC29F5"/>
    <w:rsid w:val="5D271272"/>
    <w:rsid w:val="5D784FDB"/>
    <w:rsid w:val="5F2D440C"/>
    <w:rsid w:val="60D629DE"/>
    <w:rsid w:val="61D53D10"/>
    <w:rsid w:val="62FB4DD3"/>
    <w:rsid w:val="6468546C"/>
    <w:rsid w:val="662812FB"/>
    <w:rsid w:val="689905F7"/>
    <w:rsid w:val="68FF305C"/>
    <w:rsid w:val="691A36D9"/>
    <w:rsid w:val="69A10A53"/>
    <w:rsid w:val="6BB02207"/>
    <w:rsid w:val="6BD8406D"/>
    <w:rsid w:val="6CBF479C"/>
    <w:rsid w:val="6F101E8B"/>
    <w:rsid w:val="6F983AAB"/>
    <w:rsid w:val="70C80C04"/>
    <w:rsid w:val="727E7A7F"/>
    <w:rsid w:val="72D658A0"/>
    <w:rsid w:val="74EB3CA5"/>
    <w:rsid w:val="756C379F"/>
    <w:rsid w:val="758C29EE"/>
    <w:rsid w:val="76B007C7"/>
    <w:rsid w:val="77030519"/>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rPr>
      <w:i/>
      <w:iCs/>
    </w:rPr>
  </w:style>
  <w:style w:type="character" w:styleId="9">
    <w:name w:val="Hyperlink"/>
    <w:basedOn w:val="6"/>
    <w:qFormat/>
    <w:uiPriority w:val="0"/>
    <w:rPr>
      <w:color w:val="0000FF"/>
      <w:u w:val="single"/>
    </w:rPr>
  </w:style>
  <w:style w:type="paragraph" w:customStyle="1" w:styleId="10">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1">
    <w:name w:val="pkg-info-detail2"/>
    <w:basedOn w:val="6"/>
    <w:qFormat/>
    <w:uiPriority w:val="0"/>
  </w:style>
  <w:style w:type="paragraph" w:styleId="12">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2</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2021-07-14T09:45:13Z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6174DFD4C2924B7F8F3BE0C7C0551EF3</vt:lpwstr>
  </property>
</Properties>
</file>