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pPr>
        <w:jc w:val="center"/>
        <w:rPr>
          <w:rFonts w:hint="eastAsia" w:ascii="微软雅黑" w:hAnsi="微软雅黑" w:eastAsia="微软雅黑" w:cs="微软雅黑"/>
          <w:b/>
          <w:bCs/>
          <w:color w:val="FF0000"/>
          <w:sz w:val="56"/>
          <w:szCs w:val="56"/>
          <w:lang w:val="en-US" w:eastAsia="zh-CN"/>
        </w:rPr>
      </w:pPr>
      <w:r>
        <w:rPr>
          <w:rFonts w:hint="eastAsia" w:ascii="微软雅黑" w:hAnsi="微软雅黑" w:eastAsia="微软雅黑" w:cs="微软雅黑"/>
          <w:b/>
          <w:bCs/>
          <w:color w:val="FF0000"/>
          <w:sz w:val="56"/>
          <w:szCs w:val="56"/>
          <w:lang w:val="en-US" w:eastAsia="zh-CN"/>
        </w:rPr>
        <w:drawing>
          <wp:anchor distT="0" distB="0" distL="114300" distR="114300" simplePos="0" relativeHeight="251660288" behindDoc="0" locked="0" layoutInCell="1" allowOverlap="1">
            <wp:simplePos x="0" y="0"/>
            <wp:positionH relativeFrom="column">
              <wp:posOffset>-492125</wp:posOffset>
            </wp:positionH>
            <wp:positionV relativeFrom="paragraph">
              <wp:posOffset>-424815</wp:posOffset>
            </wp:positionV>
            <wp:extent cx="7625080" cy="2300605"/>
            <wp:effectExtent l="0" t="0" r="13970" b="4445"/>
            <wp:wrapSquare wrapText="bothSides"/>
            <wp:docPr id="4" name="图片 4" descr="16068136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606813638(1)"/>
                    <pic:cNvPicPr>
                      <a:picLocks noChangeAspect="1"/>
                    </pic:cNvPicPr>
                  </pic:nvPicPr>
                  <pic:blipFill>
                    <a:blip r:embed="rId4"/>
                    <a:stretch>
                      <a:fillRect/>
                    </a:stretch>
                  </pic:blipFill>
                  <pic:spPr>
                    <a:xfrm>
                      <a:off x="0" y="0"/>
                      <a:ext cx="7625080" cy="2300605"/>
                    </a:xfrm>
                    <a:prstGeom prst="rect">
                      <a:avLst/>
                    </a:prstGeom>
                  </pic:spPr>
                </pic:pic>
              </a:graphicData>
            </a:graphic>
          </wp:anchor>
        </w:drawing>
      </w:r>
      <w:r>
        <w:rPr>
          <w:rFonts w:hint="eastAsia" w:ascii="微软雅黑" w:hAnsi="微软雅黑" w:eastAsia="微软雅黑" w:cs="微软雅黑"/>
          <w:b/>
          <w:bCs/>
          <w:color w:val="FF0000"/>
          <w:sz w:val="56"/>
          <w:szCs w:val="56"/>
          <w:lang w:val="en-US" w:eastAsia="zh-CN"/>
        </w:rPr>
        <w:t>【京致之旅-经典全览】</w:t>
      </w:r>
    </w:p>
    <w:tbl>
      <w:tblPr>
        <w:tblStyle w:val="4"/>
        <w:tblpPr w:leftFromText="180" w:rightFromText="180" w:vertAnchor="text" w:horzAnchor="page" w:tblpX="857" w:tblpY="1784"/>
        <w:tblOverlap w:val="never"/>
        <w:tblW w:w="10464" w:type="dxa"/>
        <w:tblInd w:w="0" w:type="dxa"/>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Layout w:type="fixed"/>
        <w:tblCellMar>
          <w:top w:w="0" w:type="dxa"/>
          <w:left w:w="108" w:type="dxa"/>
          <w:bottom w:w="0" w:type="dxa"/>
          <w:right w:w="108" w:type="dxa"/>
        </w:tblCellMar>
      </w:tblPr>
      <w:tblGrid>
        <w:gridCol w:w="863"/>
        <w:gridCol w:w="5100"/>
        <w:gridCol w:w="945"/>
        <w:gridCol w:w="990"/>
        <w:gridCol w:w="955"/>
        <w:gridCol w:w="1611"/>
      </w:tblGrid>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730"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vertAlign w:val="baseline"/>
                <w:lang w:val="en-US" w:eastAsia="zh-CN"/>
              </w:rPr>
            </w:pPr>
            <w:r>
              <w:rPr>
                <w:rFonts w:hint="eastAsia" w:ascii="微软雅黑" w:hAnsi="微软雅黑" w:eastAsia="微软雅黑" w:cs="微软雅黑"/>
                <w:b/>
                <w:bCs/>
                <w:color w:val="2E75B6" w:themeColor="accent1" w:themeShade="BF"/>
                <w:sz w:val="22"/>
                <w:szCs w:val="22"/>
                <w:vertAlign w:val="baseline"/>
                <w:lang w:val="en-US" w:eastAsia="zh-CN"/>
              </w:rPr>
              <w:t>天数</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vertAlign w:val="baseline"/>
                <w:lang w:val="en-US" w:eastAsia="zh-CN"/>
              </w:rPr>
            </w:pPr>
            <w:r>
              <w:rPr>
                <w:rFonts w:hint="eastAsia" w:ascii="微软雅黑" w:hAnsi="微软雅黑" w:eastAsia="微软雅黑" w:cs="微软雅黑"/>
                <w:b/>
                <w:bCs/>
                <w:color w:val="2E75B6" w:themeColor="accent1" w:themeShade="BF"/>
                <w:sz w:val="22"/>
                <w:szCs w:val="22"/>
                <w:vertAlign w:val="baseline"/>
                <w:lang w:val="en-US" w:eastAsia="zh-CN"/>
              </w:rPr>
              <w:t>行程</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kern w:val="2"/>
                <w:sz w:val="22"/>
                <w:szCs w:val="22"/>
                <w:lang w:val="en-US" w:eastAsia="zh-CN" w:bidi="ar-SA"/>
              </w:rPr>
            </w:pPr>
            <w:r>
              <w:rPr>
                <w:rFonts w:hint="eastAsia" w:ascii="微软雅黑" w:hAnsi="微软雅黑" w:eastAsia="微软雅黑" w:cs="微软雅黑"/>
                <w:b/>
                <w:bCs/>
                <w:color w:val="2E75B6" w:themeColor="accent1" w:themeShade="BF"/>
                <w:sz w:val="22"/>
                <w:szCs w:val="22"/>
                <w:lang w:val="en-US" w:eastAsia="zh-CN"/>
              </w:rPr>
              <w:t>早</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lang w:val="en-US" w:eastAsia="zh-CN"/>
              </w:rPr>
            </w:pPr>
            <w:r>
              <w:rPr>
                <w:rFonts w:hint="eastAsia" w:ascii="微软雅黑" w:hAnsi="微软雅黑" w:eastAsia="微软雅黑" w:cs="微软雅黑"/>
                <w:b/>
                <w:bCs/>
                <w:color w:val="2E75B6" w:themeColor="accent1" w:themeShade="BF"/>
                <w:sz w:val="22"/>
                <w:szCs w:val="22"/>
                <w:lang w:val="en-US" w:eastAsia="zh-CN"/>
              </w:rPr>
              <w:t>中</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kern w:val="2"/>
                <w:sz w:val="22"/>
                <w:szCs w:val="22"/>
                <w:vertAlign w:val="baseline"/>
                <w:lang w:val="en-US" w:eastAsia="zh-CN" w:bidi="ar-SA"/>
              </w:rPr>
            </w:pPr>
            <w:r>
              <w:rPr>
                <w:rFonts w:hint="eastAsia" w:ascii="微软雅黑" w:hAnsi="微软雅黑" w:eastAsia="微软雅黑" w:cs="微软雅黑"/>
                <w:b/>
                <w:bCs/>
                <w:color w:val="2E75B6" w:themeColor="accent1" w:themeShade="BF"/>
                <w:sz w:val="22"/>
                <w:szCs w:val="22"/>
                <w:vertAlign w:val="baseline"/>
                <w:lang w:val="en-US" w:eastAsia="zh-CN"/>
              </w:rPr>
              <w:t>晚</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ADB9CA" w:themeFill="text2" w:themeFillTint="66"/>
            <w:vAlign w:val="center"/>
          </w:tcPr>
          <w:p>
            <w:pPr>
              <w:bidi w:val="0"/>
              <w:spacing w:line="240" w:lineRule="auto"/>
              <w:jc w:val="center"/>
              <w:rPr>
                <w:rFonts w:hint="eastAsia" w:ascii="微软雅黑" w:hAnsi="微软雅黑" w:eastAsia="微软雅黑" w:cs="微软雅黑"/>
                <w:b/>
                <w:bCs/>
                <w:color w:val="2E75B6" w:themeColor="accent1" w:themeShade="BF"/>
                <w:sz w:val="22"/>
                <w:szCs w:val="22"/>
                <w:vertAlign w:val="baseline"/>
                <w:lang w:val="en-US" w:eastAsia="zh-CN"/>
              </w:rPr>
            </w:pPr>
            <w:r>
              <w:rPr>
                <w:rFonts w:hint="eastAsia" w:ascii="微软雅黑" w:hAnsi="微软雅黑" w:eastAsia="微软雅黑" w:cs="微软雅黑"/>
                <w:b/>
                <w:bCs/>
                <w:color w:val="2E75B6" w:themeColor="accent1" w:themeShade="BF"/>
                <w:sz w:val="22"/>
                <w:szCs w:val="22"/>
                <w:vertAlign w:val="baseline"/>
                <w:lang w:val="en-US" w:eastAsia="zh-CN"/>
              </w:rPr>
              <w:t>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60"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第一天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广州—（飞机）—北京</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kern w:val="2"/>
                <w:sz w:val="18"/>
                <w:szCs w:val="18"/>
                <w:vertAlign w:val="baseline"/>
                <w:lang w:val="en-US" w:eastAsia="zh-CN" w:bidi="ar-SA"/>
              </w:rPr>
            </w:pPr>
            <w:r>
              <w:rPr>
                <w:rFonts w:hint="eastAsia" w:ascii="宋体" w:hAnsi="宋体" w:eastAsia="宋体" w:cs="宋体"/>
                <w:b w:val="0"/>
                <w:bCs w:val="0"/>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kern w:val="2"/>
                <w:sz w:val="18"/>
                <w:szCs w:val="18"/>
                <w:vertAlign w:val="baseline"/>
                <w:lang w:val="en-US" w:eastAsia="zh-CN" w:bidi="ar-SA"/>
              </w:rPr>
            </w:pPr>
            <w:r>
              <w:rPr>
                <w:rFonts w:hint="eastAsia" w:ascii="宋体" w:hAnsi="宋体" w:eastAsia="宋体" w:cs="宋体"/>
                <w:b w:val="0"/>
                <w:bCs w:val="0"/>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微软雅黑" w:hAnsi="微软雅黑" w:eastAsia="微软雅黑" w:cs="微软雅黑"/>
                <w:b w:val="0"/>
                <w:bCs w:val="0"/>
                <w:sz w:val="18"/>
                <w:szCs w:val="18"/>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600"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第二天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rPr>
              <w:t>升旗</w:t>
            </w:r>
            <w:r>
              <w:rPr>
                <w:rFonts w:hint="eastAsia" w:ascii="宋体" w:hAnsi="宋体" w:eastAsia="宋体" w:cs="宋体"/>
                <w:b w:val="0"/>
                <w:bCs w:val="0"/>
                <w:sz w:val="18"/>
                <w:szCs w:val="18"/>
                <w:lang w:val="en-US" w:eastAsia="zh-CN"/>
              </w:rPr>
              <w:t>仪式-</w:t>
            </w:r>
            <w:r>
              <w:rPr>
                <w:rFonts w:hint="eastAsia" w:ascii="宋体" w:hAnsi="宋体" w:eastAsia="宋体" w:cs="宋体"/>
                <w:b w:val="0"/>
                <w:bCs w:val="0"/>
                <w:sz w:val="18"/>
                <w:szCs w:val="18"/>
              </w:rPr>
              <w:t>天安门广场-</w:t>
            </w:r>
            <w:r>
              <w:rPr>
                <w:rFonts w:hint="eastAsia" w:ascii="宋体" w:hAnsi="宋体" w:eastAsia="宋体" w:cs="宋体"/>
                <w:b w:val="0"/>
                <w:bCs w:val="0"/>
                <w:sz w:val="18"/>
                <w:szCs w:val="18"/>
                <w:lang w:val="en-US" w:eastAsia="zh-CN"/>
              </w:rPr>
              <w:t>-毛主席纪念堂--故宫--什刹海</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kern w:val="2"/>
                <w:sz w:val="18"/>
                <w:szCs w:val="18"/>
                <w:vertAlign w:val="baseline"/>
                <w:lang w:val="en-US" w:eastAsia="zh-CN" w:bidi="ar-SA"/>
              </w:rPr>
            </w:pPr>
            <w:r>
              <w:rPr>
                <w:rFonts w:hint="eastAsia" w:ascii="宋体" w:hAnsi="宋体" w:eastAsia="宋体" w:cs="宋体"/>
                <w:b w:val="0"/>
                <w:bCs w:val="0"/>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kern w:val="2"/>
                <w:sz w:val="18"/>
                <w:szCs w:val="18"/>
                <w:vertAlign w:val="baseline"/>
                <w:lang w:val="en-US" w:eastAsia="zh-CN" w:bidi="ar-SA"/>
              </w:rPr>
            </w:pPr>
            <w:r>
              <w:rPr>
                <w:rFonts w:hint="eastAsia" w:ascii="宋体" w:hAnsi="宋体" w:eastAsia="宋体" w:cs="宋体"/>
                <w:b w:val="0"/>
                <w:bCs w:val="0"/>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微软雅黑" w:hAnsi="微软雅黑" w:eastAsia="微软雅黑" w:cs="微软雅黑"/>
                <w:b w:val="0"/>
                <w:bCs w:val="0"/>
                <w:sz w:val="18"/>
                <w:szCs w:val="18"/>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54"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第三天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color w:val="auto"/>
                <w:sz w:val="18"/>
                <w:szCs w:val="18"/>
                <w:vertAlign w:val="baseline"/>
                <w:lang w:val="en-US" w:eastAsia="zh-CN"/>
              </w:rPr>
            </w:pPr>
            <w:r>
              <w:rPr>
                <w:rFonts w:hint="eastAsia" w:ascii="宋体" w:hAnsi="宋体" w:eastAsia="宋体" w:cs="宋体"/>
                <w:b w:val="0"/>
                <w:bCs w:val="0"/>
                <w:sz w:val="18"/>
                <w:szCs w:val="18"/>
                <w:lang w:val="en-US" w:eastAsia="zh-CN"/>
              </w:rPr>
              <w:t>八达岭长城--</w:t>
            </w:r>
            <w:r>
              <w:rPr>
                <w:rFonts w:hint="eastAsia" w:ascii="宋体" w:hAnsi="宋体" w:eastAsia="宋体" w:cs="宋体"/>
                <w:b w:val="0"/>
                <w:bCs w:val="0"/>
                <w:sz w:val="18"/>
                <w:szCs w:val="18"/>
              </w:rPr>
              <w:t>奥林匹克公园-鸟巢水立方</w:t>
            </w:r>
            <w:r>
              <w:rPr>
                <w:rFonts w:hint="eastAsia" w:ascii="宋体" w:hAnsi="宋体" w:eastAsia="宋体" w:cs="宋体"/>
                <w:b w:val="0"/>
                <w:bCs w:val="0"/>
                <w:sz w:val="18"/>
                <w:szCs w:val="18"/>
                <w:lang w:val="en-US" w:eastAsia="zh-CN"/>
              </w:rPr>
              <w:t>--华夏古玩城--</w:t>
            </w:r>
            <w:r>
              <w:rPr>
                <w:rFonts w:hint="eastAsia" w:ascii="宋体" w:hAnsi="宋体" w:eastAsia="宋体" w:cs="宋体"/>
                <w:b w:val="0"/>
                <w:bCs w:val="0"/>
                <w:color w:val="auto"/>
                <w:sz w:val="18"/>
                <w:szCs w:val="18"/>
                <w:vertAlign w:val="baseline"/>
                <w:lang w:val="en-US" w:eastAsia="zh-CN"/>
              </w:rPr>
              <w:t>王府井</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kern w:val="2"/>
                <w:sz w:val="18"/>
                <w:szCs w:val="18"/>
                <w:vertAlign w:val="baseline"/>
                <w:lang w:val="en-US" w:eastAsia="zh-CN" w:bidi="ar-SA"/>
              </w:rPr>
            </w:pPr>
            <w:r>
              <w:rPr>
                <w:rFonts w:hint="eastAsia" w:ascii="宋体" w:hAnsi="宋体" w:eastAsia="宋体" w:cs="宋体"/>
                <w:b w:val="0"/>
                <w:bCs w:val="0"/>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kern w:val="2"/>
                <w:sz w:val="18"/>
                <w:szCs w:val="18"/>
                <w:vertAlign w:val="baseline"/>
                <w:lang w:val="en-US" w:eastAsia="zh-CN" w:bidi="ar-SA"/>
              </w:rPr>
            </w:pPr>
            <w:r>
              <w:rPr>
                <w:rFonts w:hint="eastAsia" w:ascii="宋体" w:hAnsi="宋体" w:eastAsia="宋体" w:cs="宋体"/>
                <w:b w:val="0"/>
                <w:bCs w:val="0"/>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微软雅黑" w:hAnsi="微软雅黑" w:eastAsia="微软雅黑" w:cs="微软雅黑"/>
                <w:b w:val="0"/>
                <w:bCs w:val="0"/>
                <w:sz w:val="18"/>
                <w:szCs w:val="18"/>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54"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第四天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keepNext w:val="0"/>
              <w:keepLines w:val="0"/>
              <w:widowControl/>
              <w:suppressLineNumbers w:val="0"/>
              <w:jc w:val="center"/>
              <w:rPr>
                <w:rFonts w:hint="default" w:ascii="宋体" w:hAnsi="宋体" w:eastAsia="宋体" w:cs="宋体"/>
                <w:b w:val="0"/>
                <w:bCs w:val="0"/>
                <w:color w:val="auto"/>
                <w:sz w:val="18"/>
                <w:szCs w:val="18"/>
                <w:vertAlign w:val="baseline"/>
                <w:lang w:val="en-US" w:eastAsia="zh-CN"/>
              </w:rPr>
            </w:pPr>
            <w:r>
              <w:rPr>
                <w:rFonts w:hint="eastAsia" w:ascii="宋体" w:hAnsi="宋体" w:eastAsia="宋体" w:cs="宋体"/>
                <w:b w:val="0"/>
                <w:bCs w:val="0"/>
                <w:color w:val="auto"/>
                <w:sz w:val="18"/>
                <w:szCs w:val="18"/>
                <w:vertAlign w:val="baseline"/>
                <w:lang w:val="en-US" w:eastAsia="zh-CN"/>
              </w:rPr>
              <w:t>同仁堂--</w:t>
            </w:r>
            <w:r>
              <w:rPr>
                <w:rFonts w:hint="eastAsia" w:ascii="宋体" w:hAnsi="宋体" w:eastAsia="宋体" w:cs="宋体"/>
                <w:b w:val="0"/>
                <w:bCs w:val="0"/>
                <w:sz w:val="18"/>
                <w:szCs w:val="18"/>
                <w:lang w:val="en-US" w:eastAsia="zh-CN"/>
              </w:rPr>
              <w:t>颐和园--清华北大--南锣鼓巷</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微软雅黑" w:hAnsi="微软雅黑" w:eastAsia="微软雅黑" w:cs="微软雅黑"/>
                <w:b w:val="0"/>
                <w:bCs w:val="0"/>
                <w:sz w:val="18"/>
                <w:szCs w:val="18"/>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54" w:hRule="atLeast"/>
        </w:trPr>
        <w:tc>
          <w:tcPr>
            <w:tcW w:w="863"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第五天</w:t>
            </w:r>
          </w:p>
        </w:tc>
        <w:tc>
          <w:tcPr>
            <w:tcW w:w="510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color w:val="auto"/>
                <w:sz w:val="18"/>
                <w:szCs w:val="18"/>
                <w:vertAlign w:val="baseline"/>
                <w:lang w:val="en-US" w:eastAsia="zh-CN"/>
              </w:rPr>
              <w:t>天坛--</w:t>
            </w:r>
            <w:r>
              <w:rPr>
                <w:rFonts w:hint="eastAsia" w:ascii="宋体" w:hAnsi="宋体" w:eastAsia="宋体" w:cs="宋体"/>
                <w:b w:val="0"/>
                <w:bCs w:val="0"/>
                <w:sz w:val="18"/>
                <w:szCs w:val="18"/>
                <w:vertAlign w:val="baseline"/>
                <w:lang w:val="en-US" w:eastAsia="zh-CN"/>
              </w:rPr>
              <w:t>北京—（飞机）—广州</w:t>
            </w:r>
          </w:p>
        </w:tc>
        <w:tc>
          <w:tcPr>
            <w:tcW w:w="94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990"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955"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1611" w:type="dxa"/>
            <w:tcBorders>
              <w:top w:val="single" w:color="FFFFFF" w:themeColor="background1" w:sz="18" w:space="0"/>
              <w:left w:val="single" w:color="FFFFFF" w:themeColor="background1" w:sz="18" w:space="0"/>
              <w:bottom w:val="single" w:color="FFFFFF" w:themeColor="background1" w:sz="18" w:space="0"/>
              <w:right w:val="single" w:color="FFFFFF" w:themeColor="background1" w:sz="18" w:space="0"/>
            </w:tcBorders>
            <w:shd w:val="clear" w:color="auto" w:fill="F1F1F1" w:themeFill="background1" w:themeFillShade="F2"/>
            <w:vAlign w:val="center"/>
          </w:tcPr>
          <w:p>
            <w:pPr>
              <w:bidi w:val="0"/>
              <w:spacing w:line="240" w:lineRule="auto"/>
              <w:jc w:val="center"/>
              <w:rPr>
                <w:rFonts w:hint="eastAsia" w:ascii="宋体" w:hAnsi="宋体" w:eastAsia="宋体" w:cs="宋体"/>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温暖的家</w:t>
            </w:r>
          </w:p>
        </w:tc>
      </w:tr>
    </w:tbl>
    <w:p>
      <w:pPr>
        <w:keepNext w:val="0"/>
        <w:keepLines w:val="0"/>
        <w:widowControl/>
        <w:suppressLineNumbers w:val="0"/>
        <w:jc w:val="both"/>
      </w:pPr>
      <w:r>
        <w:rPr>
          <w:rFonts w:hint="eastAsia" w:ascii="宋体" w:hAnsi="宋体" w:eastAsia="宋体" w:cs="宋体"/>
          <w:b/>
          <w:bCs/>
          <w:color w:val="0070C0"/>
          <w:sz w:val="36"/>
          <w:szCs w:val="36"/>
          <w:lang w:val="en-US" w:eastAsia="zh-CN"/>
        </w:rPr>
        <w:t>北京故宫博物院  天坛 天安门广场 八达岭长城 水立方 清华北大 什刹海 王府井 颐和园 毛主席纪念堂 升旗仪式 五天</w:t>
      </w:r>
    </w:p>
    <w:p>
      <w:pPr>
        <w:jc w:val="center"/>
        <w:rPr>
          <w:rFonts w:hint="default" w:ascii="微软雅黑" w:hAnsi="微软雅黑" w:eastAsia="微软雅黑" w:cs="微软雅黑"/>
          <w:b/>
          <w:bCs/>
          <w:color w:val="5B9BD5" w:themeColor="accent1"/>
          <w:sz w:val="44"/>
          <w:szCs w:val="44"/>
          <w:lang w:val="en-US" w:eastAsia="zh-CN"/>
          <w14:textFill>
            <w14:solidFill>
              <w14:schemeClr w14:val="accent1"/>
            </w14:solidFill>
          </w14:textFill>
        </w:rPr>
      </w:pPr>
      <w:r>
        <w:rPr>
          <w:rFonts w:hint="eastAsia" w:ascii="微软雅黑" w:hAnsi="微软雅黑" w:eastAsia="微软雅黑" w:cs="微软雅黑"/>
          <w:b/>
          <w:bCs/>
          <w:color w:val="5B9BD5" w:themeColor="accent1"/>
          <w:sz w:val="44"/>
          <w:szCs w:val="44"/>
          <w:lang w:val="en-US" w:eastAsia="zh-CN"/>
          <w14:textFill>
            <w14:solidFill>
              <w14:schemeClr w14:val="accent1"/>
            </w14:solidFill>
          </w14:textFill>
        </w:rPr>
        <w:t xml:space="preserve">· 行程特色 </w:t>
      </w:r>
    </w:p>
    <w:p>
      <w:pPr>
        <w:bidi w:val="0"/>
        <w:rPr>
          <w:rFonts w:hint="eastAsia" w:ascii="宋体" w:hAnsi="宋体"/>
          <w:kern w:val="0"/>
          <w:sz w:val="18"/>
          <w:szCs w:val="18"/>
        </w:rPr>
      </w:pPr>
    </w:p>
    <w:p>
      <w:pPr>
        <w:keepNext w:val="0"/>
        <w:keepLines w:val="0"/>
        <w:widowControl/>
        <w:suppressLineNumbers w:val="0"/>
        <w:jc w:val="left"/>
        <w:rPr>
          <w:rFonts w:hint="eastAsia" w:ascii="微软雅黑" w:hAnsi="微软雅黑" w:eastAsia="微软雅黑" w:cs="微软雅黑"/>
          <w:color w:val="595959"/>
          <w:kern w:val="0"/>
          <w:sz w:val="18"/>
          <w:szCs w:val="18"/>
          <w:lang w:val="en-US" w:eastAsia="zh-CN" w:bidi="ar"/>
        </w:rPr>
      </w:pPr>
      <w:r>
        <w:rPr>
          <w:sz w:val="28"/>
        </w:rPr>
        <mc:AlternateContent>
          <mc:Choice Requires="wps">
            <w:drawing>
              <wp:anchor distT="0" distB="0" distL="114300" distR="114300" simplePos="0" relativeHeight="251659264" behindDoc="1" locked="0" layoutInCell="1" allowOverlap="1">
                <wp:simplePos x="0" y="0"/>
                <wp:positionH relativeFrom="column">
                  <wp:posOffset>38735</wp:posOffset>
                </wp:positionH>
                <wp:positionV relativeFrom="paragraph">
                  <wp:posOffset>64770</wp:posOffset>
                </wp:positionV>
                <wp:extent cx="1114425" cy="408940"/>
                <wp:effectExtent l="0" t="0" r="9525" b="10160"/>
                <wp:wrapNone/>
                <wp:docPr id="9" name="对角圆角矩形 9"/>
                <wp:cNvGraphicFramePr/>
                <a:graphic xmlns:a="http://schemas.openxmlformats.org/drawingml/2006/main">
                  <a:graphicData uri="http://schemas.microsoft.com/office/word/2010/wordprocessingShape">
                    <wps:wsp>
                      <wps:cNvSpPr/>
                      <wps:spPr>
                        <a:xfrm>
                          <a:off x="0" y="0"/>
                          <a:ext cx="1114425" cy="408940"/>
                        </a:xfrm>
                        <a:prstGeom prst="round2DiagRect">
                          <a:avLst>
                            <a:gd name="adj1" fmla="val 0"/>
                            <a:gd name="adj2" fmla="val 0"/>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default" w:eastAsiaTheme="minorEastAsia"/>
                                <w:b/>
                                <w:bCs/>
                                <w:sz w:val="28"/>
                                <w:szCs w:val="28"/>
                                <w:lang w:val="en-US" w:eastAsia="zh-CN"/>
                              </w:rPr>
                            </w:pPr>
                            <w:r>
                              <w:rPr>
                                <w:rFonts w:hint="eastAsia"/>
                                <w:b/>
                                <w:bCs/>
                                <w:sz w:val="28"/>
                                <w:szCs w:val="28"/>
                                <w:lang w:val="en-US" w:eastAsia="zh-CN"/>
                              </w:rPr>
                              <w:t>深入玩够</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3.05pt;margin-top:5.1pt;height:32.2pt;width:87.75pt;z-index:-251657216;v-text-anchor:middle;mso-width-relative:page;mso-height-relative:page;" fillcolor="#5B9BD5 [3204]" filled="t" stroked="f" coordsize="1114425,408940" o:gfxdata="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" path="m0,0l1114425,0,1114425,0,1114425,408940,1114425,408940,0,408940,0,408940,0,0,0,0xe">
                <v:path textboxrect="0,0,1114425,408940" o:connectlocs="1114425,204470;557212,408940;0,204470;557212,0" o:connectangles="0,82,164,247"/>
                <v:fill on="t" focussize="0,0"/>
                <v:stroke on="f" weight="1pt" miterlimit="8" joinstyle="miter"/>
                <v:imagedata o:title=""/>
                <o:lock v:ext="edit" aspectratio="f"/>
                <v:textbox>
                  <w:txbxContent>
                    <w:p>
                      <w:pPr>
                        <w:jc w:val="center"/>
                        <w:rPr>
                          <w:rFonts w:hint="default" w:eastAsiaTheme="minorEastAsia"/>
                          <w:b/>
                          <w:bCs/>
                          <w:sz w:val="28"/>
                          <w:szCs w:val="28"/>
                          <w:lang w:val="en-US" w:eastAsia="zh-CN"/>
                        </w:rPr>
                      </w:pPr>
                      <w:r>
                        <w:rPr>
                          <w:rFonts w:hint="eastAsia"/>
                          <w:b/>
                          <w:bCs/>
                          <w:sz w:val="28"/>
                          <w:szCs w:val="28"/>
                          <w:lang w:val="en-US" w:eastAsia="zh-CN"/>
                        </w:rPr>
                        <w:t>深入玩够</w:t>
                      </w:r>
                    </w:p>
                  </w:txbxContent>
                </v:textbox>
              </v:shape>
            </w:pict>
          </mc:Fallback>
        </mc:AlternateContent>
      </w:r>
    </w:p>
    <w:p>
      <w:pPr>
        <w:bidi w:val="0"/>
        <w:jc w:val="left"/>
        <w:rPr>
          <w:rFonts w:hint="eastAsia"/>
          <w:highlight w:val="yellow"/>
          <w:lang w:val="en-US" w:eastAsia="zh-CN"/>
        </w:rPr>
      </w:pPr>
    </w:p>
    <w:p>
      <w:pPr>
        <w:bidi w:val="0"/>
        <w:jc w:val="left"/>
        <w:rPr>
          <w:rFonts w:hint="eastAsia"/>
          <w:highlight w:val="yellow"/>
          <w:lang w:val="en-US" w:eastAsia="zh-CN"/>
        </w:rPr>
      </w:pPr>
    </w:p>
    <w:p>
      <w:pPr>
        <w:spacing w:line="400" w:lineRule="exact"/>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★全景观看庄严神圣【升旗仪式】、赠送天安门集体照（每个家庭一张）</w:t>
      </w:r>
    </w:p>
    <w:p>
      <w:pPr>
        <w:spacing w:line="400" w:lineRule="exact"/>
        <w:rPr>
          <w:rFonts w:hint="default"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前往故宫深度游览，深入了解千年皇城，前往天坛一览北京中轴美景</w:t>
      </w:r>
    </w:p>
    <w:p>
      <w:pPr>
        <w:spacing w:line="400" w:lineRule="exact"/>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最全游览：毛主席纪念堂，天安门广场、王府井、皇家园林颐和园</w:t>
      </w:r>
    </w:p>
    <w:p>
      <w:pPr>
        <w:spacing w:line="400" w:lineRule="exact"/>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w:t>
      </w:r>
      <w:r>
        <w:rPr>
          <w:rFonts w:hint="eastAsia" w:ascii="宋体" w:hAnsi="宋体" w:eastAsia="宋体" w:cs="宋体"/>
          <w:sz w:val="21"/>
          <w:szCs w:val="21"/>
        </w:rPr>
        <w:t>被称为“天下九塞”之一，尼克松、撒切尔夫人等三百多位世界知名人士曾登上长城</w:t>
      </w:r>
    </w:p>
    <w:p>
      <w:pPr>
        <w:spacing w:line="400" w:lineRule="exact"/>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舌尖上的北京</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皇陵春饼宴</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德流光炸酱面</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【全聚德烤鸭】【京味儿长寿炸酱面】</w:t>
      </w:r>
    </w:p>
    <w:p>
      <w:pPr>
        <w:bidi w:val="0"/>
        <w:jc w:val="left"/>
        <w:rPr>
          <w:rFonts w:hint="eastAsia"/>
          <w:highlight w:val="yellow"/>
          <w:lang w:val="en-US" w:eastAsia="zh-CN"/>
        </w:rPr>
      </w:pPr>
    </w:p>
    <w:tbl>
      <w:tblPr>
        <w:tblStyle w:val="4"/>
        <w:tblpPr w:leftFromText="180" w:rightFromText="180" w:vertAnchor="text" w:horzAnchor="page" w:tblpX="760" w:tblpY="615"/>
        <w:tblOverlap w:val="never"/>
        <w:tblW w:w="10516" w:type="dxa"/>
        <w:tblInd w:w="0" w:type="dxa"/>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Layout w:type="fixed"/>
        <w:tblCellMar>
          <w:top w:w="0" w:type="dxa"/>
          <w:left w:w="108" w:type="dxa"/>
          <w:bottom w:w="0" w:type="dxa"/>
          <w:right w:w="108" w:type="dxa"/>
        </w:tblCellMar>
      </w:tblPr>
      <w:tblGrid>
        <w:gridCol w:w="1152"/>
        <w:gridCol w:w="862"/>
        <w:gridCol w:w="11"/>
        <w:gridCol w:w="2190"/>
        <w:gridCol w:w="869"/>
        <w:gridCol w:w="121"/>
        <w:gridCol w:w="670"/>
        <w:gridCol w:w="1490"/>
        <w:gridCol w:w="670"/>
        <w:gridCol w:w="380"/>
        <w:gridCol w:w="11"/>
        <w:gridCol w:w="670"/>
        <w:gridCol w:w="1420"/>
      </w:tblGrid>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0516" w:type="dxa"/>
            <w:gridSpan w:val="13"/>
            <w:tcBorders>
              <w:tl2br w:val="nil"/>
              <w:tr2bl w:val="nil"/>
            </w:tcBorders>
            <w:shd w:val="clear" w:color="auto" w:fill="ADB9CA" w:themeFill="text2" w:themeFillTint="66"/>
            <w:vAlign w:val="center"/>
          </w:tcPr>
          <w:p>
            <w:pPr>
              <w:bidi w:val="0"/>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30"/>
                <w:szCs w:val="30"/>
                <w:vertAlign w:val="baseline"/>
                <w:lang w:val="en-US" w:eastAsia="zh-CN"/>
              </w:rPr>
              <w:t>详 细 行 程</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l2br w:val="nil"/>
              <w:tr2bl w:val="nil"/>
            </w:tcBorders>
            <w:shd w:val="clear" w:color="auto" w:fill="ADB9CA" w:themeFill="text2" w:themeFillTint="66"/>
            <w:vAlign w:val="center"/>
          </w:tcPr>
          <w:p>
            <w:pPr>
              <w:bidi w:val="0"/>
              <w:jc w:val="center"/>
              <w:rPr>
                <w:rFonts w:hint="eastAsia" w:ascii="微软雅黑" w:hAnsi="微软雅黑" w:eastAsia="微软雅黑" w:cs="微软雅黑"/>
                <w:b/>
                <w:bCs/>
                <w:kern w:val="2"/>
                <w:sz w:val="21"/>
                <w:szCs w:val="21"/>
                <w:vertAlign w:val="baseline"/>
                <w:lang w:val="en-US" w:eastAsia="zh-CN" w:bidi="ar-SA"/>
              </w:rPr>
            </w:pPr>
            <w:r>
              <w:rPr>
                <w:rFonts w:hint="eastAsia" w:ascii="微软雅黑" w:hAnsi="微软雅黑" w:eastAsia="微软雅黑" w:cs="微软雅黑"/>
                <w:b/>
                <w:bCs/>
                <w:sz w:val="21"/>
                <w:szCs w:val="21"/>
                <w:vertAlign w:val="baseline"/>
                <w:lang w:val="en-US" w:eastAsia="zh-CN"/>
              </w:rPr>
              <w:t>第一天</w:t>
            </w:r>
          </w:p>
        </w:tc>
        <w:tc>
          <w:tcPr>
            <w:tcW w:w="9364" w:type="dxa"/>
            <w:gridSpan w:val="12"/>
            <w:tcBorders>
              <w:tl2br w:val="nil"/>
              <w:tr2bl w:val="nil"/>
            </w:tcBorders>
            <w:shd w:val="clear" w:color="auto" w:fill="ADB9CA" w:themeFill="text2" w:themeFillTint="66"/>
            <w:vAlign w:val="center"/>
          </w:tcPr>
          <w:p>
            <w:pPr>
              <w:bidi w:val="0"/>
              <w:jc w:val="both"/>
              <w:rPr>
                <w:rFonts w:hint="eastAsia" w:ascii="微软雅黑" w:hAnsi="微软雅黑" w:eastAsia="微软雅黑" w:cs="微软雅黑"/>
                <w:b/>
                <w:bCs/>
                <w:kern w:val="2"/>
                <w:sz w:val="21"/>
                <w:szCs w:val="21"/>
                <w:vertAlign w:val="baseline"/>
                <w:lang w:val="en-US" w:eastAsia="zh-CN" w:bidi="ar-SA"/>
              </w:rPr>
            </w:pPr>
            <w:r>
              <w:rPr>
                <w:rFonts w:hint="eastAsia" w:ascii="微软雅黑" w:hAnsi="微软雅黑" w:eastAsia="微软雅黑" w:cs="微软雅黑"/>
                <w:b/>
                <w:bCs/>
                <w:sz w:val="21"/>
                <w:szCs w:val="21"/>
                <w:vertAlign w:val="baseline"/>
                <w:lang w:val="en-US" w:eastAsia="zh-CN"/>
              </w:rPr>
              <w:t>广州—（飞机）—北京--酒店    参考航班：待定</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750" w:hRule="atLeast"/>
        </w:trPr>
        <w:tc>
          <w:tcPr>
            <w:tcW w:w="1152" w:type="dxa"/>
            <w:tcBorders>
              <w:tl2br w:val="nil"/>
              <w:tr2bl w:val="nil"/>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 xml:space="preserve"> 当日</w:t>
            </w:r>
          </w:p>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l2br w:val="nil"/>
              <w:tr2bl w:val="nil"/>
            </w:tcBorders>
            <w:shd w:val="clear" w:color="auto" w:fill="EDEDED" w:themeFill="accent3" w:themeFillTint="32"/>
            <w:vAlign w:val="center"/>
          </w:tcPr>
          <w:p>
            <w:pPr>
              <w:keepNext w:val="0"/>
              <w:keepLines w:val="0"/>
              <w:widowControl/>
              <w:suppressLineNumbers w:val="0"/>
              <w:jc w:val="left"/>
              <w:rPr>
                <w:rFonts w:hint="eastAsia" w:ascii="微软雅黑" w:hAnsi="微软雅黑" w:eastAsia="微软雅黑" w:cs="微软雅黑"/>
                <w:color w:val="000000"/>
                <w:sz w:val="18"/>
                <w:szCs w:val="18"/>
              </w:rPr>
            </w:pPr>
            <w:r>
              <w:rPr>
                <w:rFonts w:hint="eastAsia" w:ascii="宋体" w:hAnsi="宋体" w:eastAsia="宋体" w:cs="宋体"/>
                <w:sz w:val="21"/>
                <w:szCs w:val="21"/>
                <w:lang w:val="en-US" w:eastAsia="zh-CN"/>
              </w:rPr>
              <w:t>当天各位贵宾于</w:t>
            </w:r>
            <w:r>
              <w:rPr>
                <w:rFonts w:hint="eastAsia" w:ascii="宋体" w:hAnsi="宋体" w:eastAsia="宋体" w:cs="宋体"/>
                <w:sz w:val="21"/>
                <w:szCs w:val="21"/>
              </w:rPr>
              <w:t>指定时间地点集中，</w:t>
            </w:r>
            <w:r>
              <w:rPr>
                <w:rFonts w:hint="eastAsia" w:ascii="宋体" w:hAnsi="宋体" w:eastAsia="宋体" w:cs="宋体"/>
                <w:sz w:val="21"/>
                <w:szCs w:val="21"/>
                <w:lang w:val="en-US" w:eastAsia="zh-CN"/>
              </w:rPr>
              <w:t>由专业人员指引办理，乘机前往北京，抵达北京后接机，入住酒店。</w:t>
            </w:r>
            <w:r>
              <w:rPr>
                <w:rFonts w:hint="eastAsia" w:ascii="微软雅黑" w:hAnsi="微软雅黑" w:eastAsia="微软雅黑" w:cs="微软雅黑"/>
                <w:color w:val="000000"/>
                <w:sz w:val="18"/>
                <w:szCs w:val="18"/>
              </w:rPr>
              <w:t xml:space="preserve"> </w:t>
            </w:r>
          </w:p>
          <w:p>
            <w:pPr>
              <w:keepNext w:val="0"/>
              <w:keepLines w:val="0"/>
              <w:widowControl/>
              <w:suppressLineNumbers w:val="0"/>
              <w:jc w:val="left"/>
              <w:rPr>
                <w:rFonts w:hint="eastAsia" w:ascii="微软雅黑" w:hAnsi="微软雅黑" w:eastAsia="微软雅黑" w:cs="微软雅黑"/>
                <w:color w:val="000000"/>
                <w:sz w:val="18"/>
                <w:szCs w:val="18"/>
              </w:rPr>
            </w:pPr>
          </w:p>
          <w:p>
            <w:pPr>
              <w:keepNext w:val="0"/>
              <w:keepLines w:val="0"/>
              <w:widowControl/>
              <w:suppressLineNumbers w:val="0"/>
              <w:jc w:val="left"/>
              <w:rPr>
                <w:rFonts w:hint="eastAsia" w:ascii="微软雅黑" w:hAnsi="微软雅黑" w:eastAsia="微软雅黑" w:cs="微软雅黑"/>
                <w:color w:val="000000"/>
                <w:sz w:val="20"/>
                <w:szCs w:val="20"/>
                <w:lang w:val="en-US" w:eastAsia="zh-CN"/>
              </w:rPr>
            </w:pPr>
            <w:r>
              <w:rPr>
                <w:rFonts w:hint="eastAsia" w:ascii="微软雅黑" w:hAnsi="微软雅黑" w:eastAsia="微软雅黑" w:cs="微软雅黑"/>
                <w:color w:val="000000"/>
                <w:sz w:val="20"/>
                <w:szCs w:val="20"/>
                <w:lang w:val="en-US" w:eastAsia="zh-CN"/>
              </w:rPr>
              <w:drawing>
                <wp:inline distT="0" distB="0" distL="114300" distR="114300">
                  <wp:extent cx="1917700" cy="1178560"/>
                  <wp:effectExtent l="0" t="0" r="6350" b="2540"/>
                  <wp:docPr id="8" name="图片 8" descr="16151756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615175638(1)"/>
                          <pic:cNvPicPr>
                            <a:picLocks noChangeAspect="1"/>
                          </pic:cNvPicPr>
                        </pic:nvPicPr>
                        <pic:blipFill>
                          <a:blip r:embed="rId5"/>
                          <a:stretch>
                            <a:fillRect/>
                          </a:stretch>
                        </pic:blipFill>
                        <pic:spPr>
                          <a:xfrm>
                            <a:off x="0" y="0"/>
                            <a:ext cx="1917700" cy="1178560"/>
                          </a:xfrm>
                          <a:prstGeom prst="rect">
                            <a:avLst/>
                          </a:prstGeom>
                        </pic:spPr>
                      </pic:pic>
                    </a:graphicData>
                  </a:graphic>
                </wp:inline>
              </w:drawing>
            </w:r>
            <w:r>
              <w:rPr>
                <w:rFonts w:hint="eastAsia" w:ascii="微软雅黑" w:hAnsi="微软雅黑" w:eastAsia="微软雅黑" w:cs="微软雅黑"/>
                <w:color w:val="000000"/>
                <w:sz w:val="20"/>
                <w:szCs w:val="20"/>
                <w:lang w:val="en-US" w:eastAsia="zh-CN"/>
              </w:rPr>
              <w:drawing>
                <wp:inline distT="0" distB="0" distL="114300" distR="114300">
                  <wp:extent cx="2009775" cy="1175385"/>
                  <wp:effectExtent l="0" t="0" r="9525" b="5715"/>
                  <wp:docPr id="12" name="图片 12" descr="16151756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615175601(1)"/>
                          <pic:cNvPicPr>
                            <a:picLocks noChangeAspect="1"/>
                          </pic:cNvPicPr>
                        </pic:nvPicPr>
                        <pic:blipFill>
                          <a:blip r:embed="rId6"/>
                          <a:stretch>
                            <a:fillRect/>
                          </a:stretch>
                        </pic:blipFill>
                        <pic:spPr>
                          <a:xfrm>
                            <a:off x="0" y="0"/>
                            <a:ext cx="2009775" cy="1175385"/>
                          </a:xfrm>
                          <a:prstGeom prst="rect">
                            <a:avLst/>
                          </a:prstGeom>
                        </pic:spPr>
                      </pic:pic>
                    </a:graphicData>
                  </a:graphic>
                </wp:inline>
              </w:drawing>
            </w:r>
            <w:r>
              <w:rPr>
                <w:rFonts w:hint="eastAsia" w:ascii="微软雅黑" w:hAnsi="微软雅黑" w:eastAsia="微软雅黑" w:cs="微软雅黑"/>
                <w:color w:val="000000"/>
                <w:sz w:val="20"/>
                <w:szCs w:val="20"/>
                <w:lang w:val="en-US" w:eastAsia="zh-CN"/>
              </w:rPr>
              <w:drawing>
                <wp:inline distT="0" distB="0" distL="114300" distR="114300">
                  <wp:extent cx="1846580" cy="1175385"/>
                  <wp:effectExtent l="0" t="0" r="1270" b="5715"/>
                  <wp:docPr id="13" name="图片 13" descr="16151755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1615175590(1)"/>
                          <pic:cNvPicPr>
                            <a:picLocks noChangeAspect="1"/>
                          </pic:cNvPicPr>
                        </pic:nvPicPr>
                        <pic:blipFill>
                          <a:blip r:embed="rId7"/>
                          <a:stretch>
                            <a:fillRect/>
                          </a:stretch>
                        </pic:blipFill>
                        <pic:spPr>
                          <a:xfrm>
                            <a:off x="0" y="0"/>
                            <a:ext cx="1846580" cy="1175385"/>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73"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2190" w:type="dxa"/>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敬请自理</w:t>
            </w:r>
          </w:p>
        </w:tc>
        <w:tc>
          <w:tcPr>
            <w:tcW w:w="990"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敬请自理</w:t>
            </w:r>
          </w:p>
        </w:tc>
        <w:tc>
          <w:tcPr>
            <w:tcW w:w="1050" w:type="dxa"/>
            <w:gridSpan w:val="2"/>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2101" w:type="dxa"/>
            <w:gridSpan w:val="3"/>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敬请自理</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default"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第二天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top"/>
          </w:tcPr>
          <w:p>
            <w:pPr>
              <w:keepNext w:val="0"/>
              <w:keepLines w:val="0"/>
              <w:widowControl/>
              <w:suppressLineNumbers w:val="0"/>
              <w:jc w:val="left"/>
              <w:rPr>
                <w:rFonts w:hint="default"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rPr>
              <w:t>升旗</w:t>
            </w:r>
            <w:r>
              <w:rPr>
                <w:rFonts w:hint="eastAsia" w:ascii="微软雅黑" w:hAnsi="微软雅黑" w:eastAsia="微软雅黑" w:cs="微软雅黑"/>
                <w:b/>
                <w:bCs/>
                <w:sz w:val="21"/>
                <w:szCs w:val="21"/>
                <w:lang w:val="en-US" w:eastAsia="zh-CN"/>
              </w:rPr>
              <w:t>仪式-</w:t>
            </w:r>
            <w:r>
              <w:rPr>
                <w:rFonts w:hint="eastAsia" w:ascii="微软雅黑" w:hAnsi="微软雅黑" w:eastAsia="微软雅黑" w:cs="微软雅黑"/>
                <w:b/>
                <w:bCs/>
                <w:sz w:val="21"/>
                <w:szCs w:val="21"/>
              </w:rPr>
              <w:t>天安门广场-</w:t>
            </w:r>
            <w:r>
              <w:rPr>
                <w:rFonts w:hint="eastAsia" w:ascii="微软雅黑" w:hAnsi="微软雅黑" w:eastAsia="微软雅黑" w:cs="微软雅黑"/>
                <w:b/>
                <w:bCs/>
                <w:sz w:val="21"/>
                <w:szCs w:val="21"/>
                <w:lang w:val="en-US" w:eastAsia="zh-CN"/>
              </w:rPr>
              <w:t>-毛主席纪念堂--故宫--什刹海</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9" w:hRule="atLeast"/>
        </w:trPr>
        <w:tc>
          <w:tcPr>
            <w:tcW w:w="1152" w:type="dxa"/>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tcPr>
          <w:p>
            <w:pPr>
              <w:snapToGrid w:val="0"/>
              <w:jc w:val="left"/>
              <w:rPr>
                <w:rFonts w:hint="eastAsia" w:ascii="宋体" w:hAnsi="宋体" w:eastAsia="宋体" w:cs="宋体"/>
                <w:color w:val="auto"/>
                <w:sz w:val="21"/>
                <w:szCs w:val="21"/>
                <w:u w:val="none"/>
              </w:rPr>
            </w:pPr>
            <w:r>
              <w:rPr>
                <w:rFonts w:hint="eastAsia" w:ascii="宋体" w:hAnsi="宋体" w:eastAsia="宋体" w:cs="宋体"/>
                <w:color w:val="auto"/>
                <w:sz w:val="21"/>
                <w:szCs w:val="21"/>
                <w:u w:val="none"/>
                <w:lang w:val="en-US" w:eastAsia="zh-CN"/>
              </w:rPr>
              <w:t>当天打包早餐，前往观看神圣的【</w:t>
            </w:r>
            <w:r>
              <w:rPr>
                <w:rFonts w:hint="eastAsia" w:ascii="宋体" w:hAnsi="宋体" w:eastAsia="宋体" w:cs="宋体"/>
                <w:b/>
                <w:bCs/>
                <w:color w:val="auto"/>
                <w:sz w:val="21"/>
                <w:szCs w:val="21"/>
                <w:u w:val="none"/>
                <w:lang w:val="en-US" w:eastAsia="zh-CN"/>
              </w:rPr>
              <w:t>升旗仪式</w:t>
            </w:r>
            <w:r>
              <w:rPr>
                <w:rFonts w:hint="eastAsia" w:ascii="宋体" w:hAnsi="宋体" w:eastAsia="宋体" w:cs="宋体"/>
                <w:color w:val="auto"/>
                <w:sz w:val="21"/>
                <w:szCs w:val="21"/>
                <w:u w:val="none"/>
                <w:lang w:val="en-US" w:eastAsia="zh-CN"/>
              </w:rPr>
              <w:t>】</w:t>
            </w:r>
            <w:r>
              <w:rPr>
                <w:rFonts w:hint="eastAsia" w:ascii="宋体" w:hAnsi="宋体" w:eastAsia="宋体" w:cs="宋体"/>
                <w:color w:val="auto"/>
                <w:sz w:val="21"/>
                <w:szCs w:val="21"/>
              </w:rPr>
              <w:t>游北京中心区域的</w:t>
            </w:r>
            <w:r>
              <w:rPr>
                <w:rFonts w:hint="eastAsia" w:ascii="宋体" w:hAnsi="宋体" w:eastAsia="宋体" w:cs="宋体"/>
                <w:b/>
                <w:color w:val="auto"/>
                <w:sz w:val="21"/>
                <w:szCs w:val="21"/>
              </w:rPr>
              <w:t>【天安门广场】</w:t>
            </w:r>
            <w:r>
              <w:rPr>
                <w:rFonts w:hint="eastAsia" w:ascii="宋体" w:hAnsi="宋体" w:eastAsia="宋体" w:cs="宋体"/>
                <w:color w:val="auto"/>
                <w:sz w:val="21"/>
                <w:szCs w:val="21"/>
              </w:rPr>
              <w:t>（游览时间30分钟），这里是迄今为止全世界最大的城市广场，能容纳一百万人参观游览赠送</w:t>
            </w:r>
            <w:r>
              <w:rPr>
                <w:rFonts w:hint="eastAsia" w:ascii="宋体" w:hAnsi="宋体" w:eastAsia="宋体" w:cs="宋体"/>
                <w:b/>
                <w:color w:val="auto"/>
                <w:sz w:val="21"/>
                <w:szCs w:val="21"/>
              </w:rPr>
              <w:t>【天安门合照】</w:t>
            </w:r>
            <w:r>
              <w:rPr>
                <w:rFonts w:hint="eastAsia" w:ascii="宋体" w:hAnsi="宋体" w:eastAsia="宋体" w:cs="宋体"/>
                <w:color w:val="auto"/>
                <w:sz w:val="21"/>
                <w:szCs w:val="21"/>
              </w:rPr>
              <w:t>，以家庭单位，每家一张。</w:t>
            </w:r>
          </w:p>
          <w:p>
            <w:pPr>
              <w:snapToGrid w:val="0"/>
              <w:jc w:val="left"/>
              <w:rPr>
                <w:rFonts w:hint="eastAsia" w:ascii="宋体" w:hAnsi="宋体" w:eastAsia="宋体" w:cs="宋体"/>
                <w:color w:val="auto"/>
                <w:sz w:val="21"/>
                <w:szCs w:val="21"/>
                <w:u w:val="none"/>
                <w:lang w:eastAsia="zh-CN"/>
              </w:rPr>
            </w:pPr>
            <w:r>
              <w:rPr>
                <w:rFonts w:hint="eastAsia" w:ascii="宋体" w:hAnsi="宋体" w:eastAsia="宋体" w:cs="宋体"/>
                <w:color w:val="auto"/>
                <w:sz w:val="21"/>
                <w:szCs w:val="21"/>
                <w:u w:val="none"/>
                <w:lang w:eastAsia="zh-CN"/>
              </w:rPr>
              <w:t>【</w:t>
            </w:r>
            <w:r>
              <w:rPr>
                <w:rFonts w:hint="eastAsia" w:ascii="宋体" w:hAnsi="宋体" w:eastAsia="宋体" w:cs="宋体"/>
                <w:b/>
                <w:bCs/>
                <w:color w:val="auto"/>
                <w:sz w:val="21"/>
                <w:szCs w:val="21"/>
                <w:u w:val="none"/>
                <w:lang w:val="en-US" w:eastAsia="zh-CN"/>
              </w:rPr>
              <w:t>毛主席纪念堂</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rPr>
              <w:t>毛主席纪念堂是为纪念开国领袖</w:t>
            </w:r>
            <w:r>
              <w:rPr>
                <w:rFonts w:hint="eastAsia" w:ascii="宋体" w:hAnsi="宋体" w:eastAsia="宋体" w:cs="宋体"/>
                <w:color w:val="auto"/>
                <w:sz w:val="21"/>
                <w:szCs w:val="21"/>
                <w:u w:val="none"/>
              </w:rPr>
              <w:fldChar w:fldCharType="begin"/>
            </w:r>
            <w:r>
              <w:rPr>
                <w:rFonts w:hint="eastAsia" w:ascii="宋体" w:hAnsi="宋体" w:eastAsia="宋体" w:cs="宋体"/>
                <w:color w:val="auto"/>
                <w:sz w:val="21"/>
                <w:szCs w:val="21"/>
                <w:u w:val="none"/>
              </w:rPr>
              <w:instrText xml:space="preserve"> HYPERLINK "https://baike.baidu.com/item/%E6%AF%9B%E6%B3%BD%E4%B8%9C/113835" \t "https://baike.baidu.com/item/%E6%AF%9B%E4%B8%BB%E5%B8%AD%E7%BA%AA%E5%BF%B5%E5%A0%82/_blank" </w:instrText>
            </w:r>
            <w:r>
              <w:rPr>
                <w:rFonts w:hint="eastAsia" w:ascii="宋体" w:hAnsi="宋体" w:eastAsia="宋体" w:cs="宋体"/>
                <w:color w:val="auto"/>
                <w:sz w:val="21"/>
                <w:szCs w:val="21"/>
                <w:u w:val="none"/>
              </w:rPr>
              <w:fldChar w:fldCharType="separate"/>
            </w:r>
            <w:r>
              <w:rPr>
                <w:rStyle w:val="8"/>
                <w:rFonts w:hint="eastAsia" w:ascii="宋体" w:hAnsi="宋体" w:eastAsia="宋体" w:cs="宋体"/>
                <w:color w:val="auto"/>
                <w:sz w:val="21"/>
                <w:szCs w:val="21"/>
                <w:u w:val="none"/>
              </w:rPr>
              <w:t>毛泽东</w:t>
            </w:r>
            <w:r>
              <w:rPr>
                <w:rFonts w:hint="eastAsia" w:ascii="宋体" w:hAnsi="宋体" w:eastAsia="宋体" w:cs="宋体"/>
                <w:color w:val="auto"/>
                <w:sz w:val="21"/>
                <w:szCs w:val="21"/>
                <w:u w:val="none"/>
              </w:rPr>
              <w:fldChar w:fldCharType="end"/>
            </w:r>
            <w:r>
              <w:rPr>
                <w:rFonts w:hint="eastAsia" w:ascii="宋体" w:hAnsi="宋体" w:eastAsia="宋体" w:cs="宋体"/>
                <w:color w:val="auto"/>
                <w:sz w:val="21"/>
                <w:szCs w:val="21"/>
                <w:u w:val="none"/>
              </w:rPr>
              <w:t>而建造的，位于</w:t>
            </w:r>
            <w:r>
              <w:rPr>
                <w:rFonts w:hint="eastAsia" w:ascii="宋体" w:hAnsi="宋体" w:eastAsia="宋体" w:cs="宋体"/>
                <w:color w:val="auto"/>
                <w:sz w:val="21"/>
                <w:szCs w:val="21"/>
                <w:u w:val="none"/>
              </w:rPr>
              <w:fldChar w:fldCharType="begin"/>
            </w:r>
            <w:r>
              <w:rPr>
                <w:rFonts w:hint="eastAsia" w:ascii="宋体" w:hAnsi="宋体" w:eastAsia="宋体" w:cs="宋体"/>
                <w:color w:val="auto"/>
                <w:sz w:val="21"/>
                <w:szCs w:val="21"/>
                <w:u w:val="none"/>
              </w:rPr>
              <w:instrText xml:space="preserve"> HYPERLINK "https://baike.baidu.com/item/%E5%A4%A9%E5%AE%89%E9%97%A8%E5%B9%BF%E5%9C%BA/117799" \t "https://baike.baidu.com/item/%E6%AF%9B%E4%B8%BB%E5%B8%AD%E7%BA%AA%E5%BF%B5%E5%A0%82/_blank" </w:instrText>
            </w:r>
            <w:r>
              <w:rPr>
                <w:rFonts w:hint="eastAsia" w:ascii="宋体" w:hAnsi="宋体" w:eastAsia="宋体" w:cs="宋体"/>
                <w:color w:val="auto"/>
                <w:sz w:val="21"/>
                <w:szCs w:val="21"/>
                <w:u w:val="none"/>
              </w:rPr>
              <w:fldChar w:fldCharType="separate"/>
            </w:r>
            <w:r>
              <w:rPr>
                <w:rStyle w:val="8"/>
                <w:rFonts w:hint="eastAsia" w:ascii="宋体" w:hAnsi="宋体" w:eastAsia="宋体" w:cs="宋体"/>
                <w:color w:val="auto"/>
                <w:sz w:val="21"/>
                <w:szCs w:val="21"/>
                <w:u w:val="none"/>
              </w:rPr>
              <w:t>天安门广场</w:t>
            </w:r>
            <w:r>
              <w:rPr>
                <w:rFonts w:hint="eastAsia" w:ascii="宋体" w:hAnsi="宋体" w:eastAsia="宋体" w:cs="宋体"/>
                <w:color w:val="auto"/>
                <w:sz w:val="21"/>
                <w:szCs w:val="21"/>
                <w:u w:val="none"/>
              </w:rPr>
              <w:fldChar w:fldCharType="end"/>
            </w:r>
            <w:r>
              <w:rPr>
                <w:rFonts w:hint="eastAsia" w:ascii="宋体" w:hAnsi="宋体" w:eastAsia="宋体" w:cs="宋体"/>
                <w:color w:val="auto"/>
                <w:sz w:val="21"/>
                <w:szCs w:val="21"/>
                <w:u w:val="none"/>
              </w:rPr>
              <w:t xml:space="preserve">， </w:t>
            </w:r>
            <w:r>
              <w:rPr>
                <w:rFonts w:hint="eastAsia" w:ascii="宋体" w:hAnsi="宋体" w:eastAsia="宋体" w:cs="宋体"/>
                <w:color w:val="auto"/>
                <w:sz w:val="21"/>
                <w:szCs w:val="21"/>
                <w:u w:val="none"/>
              </w:rPr>
              <w:fldChar w:fldCharType="begin"/>
            </w:r>
            <w:r>
              <w:rPr>
                <w:rFonts w:hint="eastAsia" w:ascii="宋体" w:hAnsi="宋体" w:eastAsia="宋体" w:cs="宋体"/>
                <w:color w:val="auto"/>
                <w:sz w:val="21"/>
                <w:szCs w:val="21"/>
                <w:u w:val="none"/>
              </w:rPr>
              <w:instrText xml:space="preserve"> HYPERLINK "https://baike.baidu.com/item/%E4%BA%BA%E6%B0%91%E8%8B%B1%E9%9B%84%E7%BA%AA%E5%BF%B5%E7%A2%91/315617" \t "https://baike.baidu.com/item/%E6%AF%9B%E4%B8%BB%E5%B8%AD%E7%BA%AA%E5%BF%B5%E5%A0%82/_blank" </w:instrText>
            </w:r>
            <w:r>
              <w:rPr>
                <w:rFonts w:hint="eastAsia" w:ascii="宋体" w:hAnsi="宋体" w:eastAsia="宋体" w:cs="宋体"/>
                <w:color w:val="auto"/>
                <w:sz w:val="21"/>
                <w:szCs w:val="21"/>
                <w:u w:val="none"/>
              </w:rPr>
              <w:fldChar w:fldCharType="separate"/>
            </w:r>
            <w:r>
              <w:rPr>
                <w:rStyle w:val="8"/>
                <w:rFonts w:hint="eastAsia" w:ascii="宋体" w:hAnsi="宋体" w:eastAsia="宋体" w:cs="宋体"/>
                <w:color w:val="auto"/>
                <w:sz w:val="21"/>
                <w:szCs w:val="21"/>
                <w:u w:val="none"/>
              </w:rPr>
              <w:t>人民英雄纪念碑</w:t>
            </w:r>
            <w:r>
              <w:rPr>
                <w:rFonts w:hint="eastAsia" w:ascii="宋体" w:hAnsi="宋体" w:eastAsia="宋体" w:cs="宋体"/>
                <w:color w:val="auto"/>
                <w:sz w:val="21"/>
                <w:szCs w:val="21"/>
                <w:u w:val="none"/>
              </w:rPr>
              <w:fldChar w:fldCharType="end"/>
            </w:r>
            <w:r>
              <w:rPr>
                <w:rFonts w:hint="eastAsia" w:ascii="宋体" w:hAnsi="宋体" w:eastAsia="宋体" w:cs="宋体"/>
                <w:color w:val="auto"/>
                <w:sz w:val="21"/>
                <w:szCs w:val="21"/>
                <w:u w:val="none"/>
              </w:rPr>
              <w:t>南面，坐落在原</w:t>
            </w:r>
            <w:r>
              <w:rPr>
                <w:rFonts w:hint="eastAsia" w:ascii="宋体" w:hAnsi="宋体" w:eastAsia="宋体" w:cs="宋体"/>
                <w:color w:val="auto"/>
                <w:sz w:val="21"/>
                <w:szCs w:val="21"/>
                <w:u w:val="none"/>
              </w:rPr>
              <w:fldChar w:fldCharType="begin"/>
            </w:r>
            <w:r>
              <w:rPr>
                <w:rFonts w:hint="eastAsia" w:ascii="宋体" w:hAnsi="宋体" w:eastAsia="宋体" w:cs="宋体"/>
                <w:color w:val="auto"/>
                <w:sz w:val="21"/>
                <w:szCs w:val="21"/>
                <w:u w:val="none"/>
              </w:rPr>
              <w:instrText xml:space="preserve"> HYPERLINK "https://baike.baidu.com/item/%E4%B8%AD%E5%8D%8E%E9%97%A8/414147" \t "https://baike.baidu.com/item/%E6%AF%9B%E4%B8%BB%E5%B8%AD%E7%BA%AA%E5%BF%B5%E5%A0%82/_blank" </w:instrText>
            </w:r>
            <w:r>
              <w:rPr>
                <w:rFonts w:hint="eastAsia" w:ascii="宋体" w:hAnsi="宋体" w:eastAsia="宋体" w:cs="宋体"/>
                <w:color w:val="auto"/>
                <w:sz w:val="21"/>
                <w:szCs w:val="21"/>
                <w:u w:val="none"/>
              </w:rPr>
              <w:fldChar w:fldCharType="separate"/>
            </w:r>
            <w:r>
              <w:rPr>
                <w:rStyle w:val="8"/>
                <w:rFonts w:hint="eastAsia" w:ascii="宋体" w:hAnsi="宋体" w:eastAsia="宋体" w:cs="宋体"/>
                <w:color w:val="auto"/>
                <w:sz w:val="21"/>
                <w:szCs w:val="21"/>
                <w:u w:val="none"/>
              </w:rPr>
              <w:t>中华门</w:t>
            </w:r>
            <w:r>
              <w:rPr>
                <w:rFonts w:hint="eastAsia" w:ascii="宋体" w:hAnsi="宋体" w:eastAsia="宋体" w:cs="宋体"/>
                <w:color w:val="auto"/>
                <w:sz w:val="21"/>
                <w:szCs w:val="21"/>
                <w:u w:val="none"/>
              </w:rPr>
              <w:fldChar w:fldCharType="end"/>
            </w:r>
            <w:r>
              <w:rPr>
                <w:rFonts w:hint="eastAsia" w:ascii="宋体" w:hAnsi="宋体" w:eastAsia="宋体" w:cs="宋体"/>
                <w:color w:val="auto"/>
                <w:sz w:val="21"/>
                <w:szCs w:val="21"/>
                <w:u w:val="none"/>
              </w:rPr>
              <w:t>旧址。1976年11月24日按照</w:t>
            </w:r>
            <w:r>
              <w:rPr>
                <w:rFonts w:hint="eastAsia" w:ascii="宋体" w:hAnsi="宋体" w:eastAsia="宋体" w:cs="宋体"/>
                <w:color w:val="auto"/>
                <w:sz w:val="21"/>
                <w:szCs w:val="21"/>
                <w:u w:val="none"/>
              </w:rPr>
              <w:fldChar w:fldCharType="begin"/>
            </w:r>
            <w:r>
              <w:rPr>
                <w:rFonts w:hint="eastAsia" w:ascii="宋体" w:hAnsi="宋体" w:eastAsia="宋体" w:cs="宋体"/>
                <w:color w:val="auto"/>
                <w:sz w:val="21"/>
                <w:szCs w:val="21"/>
                <w:u w:val="none"/>
              </w:rPr>
              <w:instrText xml:space="preserve"> HYPERLINK "https://baike.baidu.com/item/%E4%B8%AD%E5%9B%BD%E5%85%B1%E4%BA%A7%E5%85%9A%E4%B8%AD%E5%A4%AE%E5%A7%94%E5%91%98%E4%BC%9A/1141242" \t "https://baike.baidu.com/item/%E6%AF%9B%E4%B8%BB%E5%B8%AD%E7%BA%AA%E5%BF%B5%E5%A0%82/_blank" </w:instrText>
            </w:r>
            <w:r>
              <w:rPr>
                <w:rFonts w:hint="eastAsia" w:ascii="宋体" w:hAnsi="宋体" w:eastAsia="宋体" w:cs="宋体"/>
                <w:color w:val="auto"/>
                <w:sz w:val="21"/>
                <w:szCs w:val="21"/>
                <w:u w:val="none"/>
              </w:rPr>
              <w:fldChar w:fldCharType="separate"/>
            </w:r>
            <w:r>
              <w:rPr>
                <w:rStyle w:val="8"/>
                <w:rFonts w:hint="eastAsia" w:ascii="宋体" w:hAnsi="宋体" w:eastAsia="宋体" w:cs="宋体"/>
                <w:color w:val="auto"/>
                <w:sz w:val="21"/>
                <w:szCs w:val="21"/>
                <w:u w:val="none"/>
              </w:rPr>
              <w:t>中国共产党中央委员会</w:t>
            </w:r>
            <w:r>
              <w:rPr>
                <w:rFonts w:hint="eastAsia" w:ascii="宋体" w:hAnsi="宋体" w:eastAsia="宋体" w:cs="宋体"/>
                <w:color w:val="auto"/>
                <w:sz w:val="21"/>
                <w:szCs w:val="21"/>
                <w:u w:val="none"/>
              </w:rPr>
              <w:fldChar w:fldCharType="end"/>
            </w:r>
            <w:r>
              <w:rPr>
                <w:rFonts w:hint="eastAsia" w:ascii="宋体" w:hAnsi="宋体" w:eastAsia="宋体" w:cs="宋体"/>
                <w:color w:val="auto"/>
                <w:sz w:val="21"/>
                <w:szCs w:val="21"/>
                <w:u w:val="none"/>
              </w:rPr>
              <w:t>的决议，毛主席纪念堂奠基仪式在天安门广场举行</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如遇闭馆或特殊不可抗力因素则取消游览不再调整</w:t>
            </w:r>
            <w:r>
              <w:rPr>
                <w:rFonts w:hint="eastAsia" w:ascii="宋体" w:hAnsi="宋体" w:eastAsia="宋体" w:cs="宋体"/>
                <w:color w:val="auto"/>
                <w:sz w:val="21"/>
                <w:szCs w:val="21"/>
                <w:u w:val="none"/>
                <w:lang w:eastAsia="zh-CN"/>
              </w:rPr>
              <w:t>）</w:t>
            </w:r>
          </w:p>
          <w:p>
            <w:pPr>
              <w:snapToGrid w:val="0"/>
              <w:jc w:val="left"/>
              <w:rPr>
                <w:rFonts w:hint="eastAsia" w:ascii="宋体" w:hAnsi="宋体" w:eastAsia="宋体" w:cs="宋体"/>
                <w:color w:val="auto"/>
                <w:sz w:val="21"/>
                <w:szCs w:val="21"/>
              </w:rPr>
            </w:pPr>
            <w:r>
              <w:rPr>
                <w:rFonts w:hint="eastAsia" w:ascii="宋体" w:hAnsi="宋体" w:eastAsia="宋体" w:cs="宋体"/>
                <w:b/>
                <w:color w:val="auto"/>
                <w:sz w:val="21"/>
                <w:szCs w:val="21"/>
              </w:rPr>
              <w:t>【故宫博物院】</w:t>
            </w:r>
            <w:r>
              <w:rPr>
                <w:rFonts w:hint="eastAsia" w:ascii="宋体" w:hAnsi="宋体" w:eastAsia="宋体" w:cs="宋体"/>
                <w:color w:val="auto"/>
                <w:sz w:val="21"/>
                <w:szCs w:val="21"/>
              </w:rPr>
              <w:t>（含首道门票，游览约2小时），故宫也称“紫禁城”，是明清两代的皇宫， 也是中国现存最大最完整的皇古建筑群。故宫规模宏伟，布局严整，建筑精美，富丽华贵，收藏有许多的稀世文物，是我 国古代建筑、文化、艺术的精华</w:t>
            </w:r>
          </w:p>
          <w:p>
            <w:pPr>
              <w:snapToGrid w:val="0"/>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亲临</w:t>
            </w:r>
            <w:r>
              <w:rPr>
                <w:rFonts w:hint="eastAsia" w:ascii="宋体" w:hAnsi="宋体" w:eastAsia="宋体" w:cs="宋体"/>
                <w:b/>
                <w:color w:val="auto"/>
                <w:sz w:val="21"/>
                <w:szCs w:val="21"/>
              </w:rPr>
              <w:t>【什刹海】</w:t>
            </w:r>
            <w:r>
              <w:rPr>
                <w:rFonts w:hint="eastAsia" w:ascii="宋体" w:hAnsi="宋体" w:eastAsia="宋体" w:cs="宋体"/>
                <w:color w:val="auto"/>
                <w:sz w:val="21"/>
                <w:szCs w:val="21"/>
              </w:rPr>
              <w:t xml:space="preserve">，之后在“银锭桥”解散，自由活动（时间根据当时情况待定，不低于1小时）。“银锭桥”位于什刹海的前 海和后海之间的水道上。为南北向的单孔石拱桥，因形似银锭故称银锭桥。是什刹海的风景之一，燕京小八景之一 </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游玩完毕后返回酒店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9" w:hRule="atLeast"/>
        </w:trPr>
        <w:tc>
          <w:tcPr>
            <w:tcW w:w="1152" w:type="dxa"/>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tcPr>
          <w:p>
            <w:pPr>
              <w:snapToGrid w:val="0"/>
              <w:jc w:val="left"/>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drawing>
                <wp:inline distT="0" distB="0" distL="114300" distR="114300">
                  <wp:extent cx="1878330" cy="1175385"/>
                  <wp:effectExtent l="0" t="0" r="7620" b="5715"/>
                  <wp:docPr id="18" name="图片 18" descr="wKgBEFtfkASAG_AYABs6sJQ6qxw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wKgBEFtfkASAG_AYABs6sJQ6qxw62"/>
                          <pic:cNvPicPr>
                            <a:picLocks noChangeAspect="1"/>
                          </pic:cNvPicPr>
                        </pic:nvPicPr>
                        <pic:blipFill>
                          <a:blip r:embed="rId8"/>
                          <a:stretch>
                            <a:fillRect/>
                          </a:stretch>
                        </pic:blipFill>
                        <pic:spPr>
                          <a:xfrm>
                            <a:off x="0" y="0"/>
                            <a:ext cx="1878330" cy="1175385"/>
                          </a:xfrm>
                          <a:prstGeom prst="rect">
                            <a:avLst/>
                          </a:prstGeom>
                        </pic:spPr>
                      </pic:pic>
                    </a:graphicData>
                  </a:graphic>
                </wp:inline>
              </w:drawing>
            </w:r>
            <w:r>
              <w:rPr>
                <w:rFonts w:hint="eastAsia" w:ascii="微软雅黑" w:hAnsi="微软雅黑" w:eastAsia="微软雅黑" w:cs="微软雅黑"/>
                <w:sz w:val="21"/>
                <w:szCs w:val="21"/>
                <w:lang w:val="en-US" w:eastAsia="zh-CN"/>
              </w:rPr>
              <w:drawing>
                <wp:inline distT="0" distB="0" distL="114300" distR="114300">
                  <wp:extent cx="1983740" cy="1206500"/>
                  <wp:effectExtent l="0" t="0" r="16510" b="12700"/>
                  <wp:docPr id="19" name="图片 19" descr="16164067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1616406741(1)"/>
                          <pic:cNvPicPr>
                            <a:picLocks noChangeAspect="1"/>
                          </pic:cNvPicPr>
                        </pic:nvPicPr>
                        <pic:blipFill>
                          <a:blip r:embed="rId9"/>
                          <a:stretch>
                            <a:fillRect/>
                          </a:stretch>
                        </pic:blipFill>
                        <pic:spPr>
                          <a:xfrm>
                            <a:off x="0" y="0"/>
                            <a:ext cx="1983740" cy="1206500"/>
                          </a:xfrm>
                          <a:prstGeom prst="rect">
                            <a:avLst/>
                          </a:prstGeom>
                        </pic:spPr>
                      </pic:pic>
                    </a:graphicData>
                  </a:graphic>
                </wp:inline>
              </w:drawing>
            </w:r>
            <w:r>
              <w:rPr>
                <w:rFonts w:hint="eastAsia" w:ascii="微软雅黑" w:hAnsi="微软雅黑" w:eastAsia="微软雅黑" w:cs="微软雅黑"/>
                <w:sz w:val="21"/>
                <w:szCs w:val="21"/>
                <w:lang w:val="en-US" w:eastAsia="zh-CN"/>
              </w:rPr>
              <w:drawing>
                <wp:inline distT="0" distB="0" distL="114300" distR="114300">
                  <wp:extent cx="1896745" cy="1215390"/>
                  <wp:effectExtent l="0" t="0" r="8255" b="3810"/>
                  <wp:docPr id="20" name="图片 20" descr="16164070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1616407007(1)"/>
                          <pic:cNvPicPr>
                            <a:picLocks noChangeAspect="1"/>
                          </pic:cNvPicPr>
                        </pic:nvPicPr>
                        <pic:blipFill>
                          <a:blip r:embed="rId10"/>
                          <a:stretch>
                            <a:fillRect/>
                          </a:stretch>
                        </pic:blipFill>
                        <pic:spPr>
                          <a:xfrm>
                            <a:off x="0" y="0"/>
                            <a:ext cx="1896745" cy="1215390"/>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220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早餐</w:t>
            </w:r>
          </w:p>
        </w:tc>
        <w:tc>
          <w:tcPr>
            <w:tcW w:w="99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含</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209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含</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第三天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keepNext w:val="0"/>
              <w:keepLines w:val="0"/>
              <w:widowControl/>
              <w:suppressLineNumbers w:val="0"/>
              <w:jc w:val="left"/>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lang w:val="en-US" w:eastAsia="zh-CN"/>
              </w:rPr>
              <w:t>八达岭长城--</w:t>
            </w:r>
            <w:r>
              <w:rPr>
                <w:rFonts w:hint="eastAsia" w:ascii="微软雅黑" w:hAnsi="微软雅黑" w:eastAsia="微软雅黑" w:cs="微软雅黑"/>
                <w:b/>
                <w:bCs/>
                <w:sz w:val="21"/>
                <w:szCs w:val="21"/>
              </w:rPr>
              <w:t>奥林匹克公园-鸟巢水立方</w:t>
            </w:r>
            <w:r>
              <w:rPr>
                <w:rFonts w:hint="eastAsia" w:ascii="微软雅黑" w:hAnsi="微软雅黑" w:eastAsia="微软雅黑" w:cs="微软雅黑"/>
                <w:b/>
                <w:bCs/>
                <w:sz w:val="21"/>
                <w:szCs w:val="21"/>
                <w:lang w:val="en-US" w:eastAsia="zh-CN"/>
              </w:rPr>
              <w:t>--华夏古玩城--</w:t>
            </w:r>
            <w:r>
              <w:rPr>
                <w:rFonts w:hint="eastAsia" w:ascii="微软雅黑" w:hAnsi="微软雅黑" w:eastAsia="微软雅黑" w:cs="微软雅黑"/>
                <w:b/>
                <w:bCs/>
                <w:color w:val="auto"/>
                <w:sz w:val="21"/>
                <w:szCs w:val="21"/>
                <w:vertAlign w:val="baseline"/>
                <w:lang w:val="en-US" w:eastAsia="zh-CN"/>
              </w:rPr>
              <w:t>王府井</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0" w:hRule="atLeast"/>
        </w:trPr>
        <w:tc>
          <w:tcPr>
            <w:tcW w:w="1152" w:type="dxa"/>
            <w:vMerge w:val="restart"/>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napToGrid w:val="0"/>
              <w:jc w:val="left"/>
              <w:rPr>
                <w:rFonts w:hint="eastAsia" w:ascii="宋体" w:hAnsi="宋体" w:eastAsia="宋体" w:cs="宋体"/>
                <w:color w:val="auto"/>
                <w:sz w:val="21"/>
                <w:szCs w:val="21"/>
              </w:rPr>
            </w:pPr>
            <w:r>
              <w:rPr>
                <w:rFonts w:hint="eastAsia" w:ascii="宋体" w:hAnsi="宋体" w:eastAsia="宋体" w:cs="宋体"/>
                <w:color w:val="auto"/>
                <w:sz w:val="21"/>
                <w:szCs w:val="21"/>
              </w:rPr>
              <w:t>早餐后前往八达岭长城</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游览景点：</w:t>
            </w:r>
            <w:r>
              <w:rPr>
                <w:rFonts w:hint="eastAsia" w:ascii="宋体" w:hAnsi="宋体" w:eastAsia="宋体" w:cs="宋体"/>
                <w:b/>
                <w:color w:val="auto"/>
                <w:sz w:val="21"/>
                <w:szCs w:val="21"/>
              </w:rPr>
              <w:t>【八达岭长城】</w:t>
            </w:r>
            <w:r>
              <w:rPr>
                <w:rFonts w:hint="eastAsia" w:ascii="宋体" w:hAnsi="宋体" w:eastAsia="宋体" w:cs="宋体"/>
                <w:color w:val="auto"/>
                <w:sz w:val="21"/>
                <w:szCs w:val="21"/>
              </w:rPr>
              <w:t>（约2小时，一夫当关，万夫莫开"之势，是长城建筑最精华段，集巍峨险峻、秀丽苍翠于一体，抒发"不到长城非好汉"的豪迈情怀，“登长城赠送好汉证书”）（可选择自费140元/人乘坐缆车上下长城）</w:t>
            </w:r>
          </w:p>
          <w:p>
            <w:pPr>
              <w:snapToGrid w:val="0"/>
              <w:jc w:val="left"/>
              <w:rPr>
                <w:rFonts w:hint="eastAsia" w:ascii="宋体" w:hAnsi="宋体" w:eastAsia="宋体" w:cs="宋体"/>
                <w:color w:val="auto"/>
                <w:sz w:val="21"/>
                <w:szCs w:val="21"/>
              </w:rPr>
            </w:pPr>
            <w:r>
              <w:rPr>
                <w:rFonts w:hint="eastAsia" w:ascii="宋体" w:hAnsi="宋体" w:eastAsia="宋体" w:cs="宋体"/>
                <w:color w:val="auto"/>
                <w:sz w:val="21"/>
                <w:szCs w:val="21"/>
              </w:rPr>
              <w:t>到达</w:t>
            </w:r>
            <w:r>
              <w:rPr>
                <w:rFonts w:hint="eastAsia" w:ascii="宋体" w:hAnsi="宋体" w:eastAsia="宋体" w:cs="宋体"/>
                <w:b/>
                <w:color w:val="auto"/>
                <w:sz w:val="21"/>
                <w:szCs w:val="21"/>
              </w:rPr>
              <w:t>【奥林匹克公园】，</w:t>
            </w:r>
            <w:r>
              <w:rPr>
                <w:rFonts w:hint="eastAsia" w:ascii="宋体" w:hAnsi="宋体" w:eastAsia="宋体" w:cs="宋体"/>
                <w:color w:val="auto"/>
                <w:sz w:val="21"/>
                <w:szCs w:val="21"/>
              </w:rPr>
              <w:t>公园位于北四环中路的北部，外观</w:t>
            </w:r>
            <w:r>
              <w:rPr>
                <w:rFonts w:hint="eastAsia" w:ascii="宋体" w:hAnsi="宋体" w:eastAsia="宋体" w:cs="宋体"/>
                <w:b/>
                <w:color w:val="auto"/>
                <w:sz w:val="21"/>
                <w:szCs w:val="21"/>
              </w:rPr>
              <w:t>【鸟巢】</w:t>
            </w:r>
            <w:r>
              <w:rPr>
                <w:rFonts w:hint="eastAsia" w:ascii="宋体" w:hAnsi="宋体" w:eastAsia="宋体" w:cs="宋体"/>
                <w:color w:val="auto"/>
                <w:sz w:val="21"/>
                <w:szCs w:val="21"/>
              </w:rPr>
              <w:t>（游览时间约</w:t>
            </w: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分钟），鸟巢为2008年第29届奥林匹克运动会的主体育场，奥运会后成为北京市民广泛参与体育活动及享受体育娱乐的大型专业场所，并成为具有地标性的体育建筑和奥运遗产，外观</w:t>
            </w:r>
            <w:r>
              <w:rPr>
                <w:rFonts w:hint="eastAsia" w:ascii="宋体" w:hAnsi="宋体" w:eastAsia="宋体" w:cs="宋体"/>
                <w:b/>
                <w:color w:val="auto"/>
                <w:sz w:val="21"/>
                <w:szCs w:val="21"/>
              </w:rPr>
              <w:t>【水立方】</w:t>
            </w:r>
            <w:r>
              <w:rPr>
                <w:rFonts w:hint="eastAsia" w:ascii="宋体" w:hAnsi="宋体" w:eastAsia="宋体" w:cs="宋体"/>
                <w:color w:val="auto"/>
                <w:sz w:val="21"/>
                <w:szCs w:val="21"/>
              </w:rPr>
              <w:t xml:space="preserve">（游览时间约 </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0分钟），国家游泳中心又被称为“水立方”（Water Cube），位于北京奥林匹克公园内，其与国家体育场(俗称鸟巢)</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华夏古玩城</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（游览时间约40分钟）了解北京城的变迁，带走皇家财气。景区内有旅游纪念品销售，非旅行社推荐，游客在景区内或自由活动期间的购物行为属于个人行为</w:t>
            </w:r>
          </w:p>
          <w:p>
            <w:pPr>
              <w:snapToGrid w:val="0"/>
              <w:jc w:val="left"/>
              <w:rPr>
                <w:rFonts w:hint="eastAsia" w:ascii="宋体" w:hAnsi="宋体" w:eastAsia="宋体" w:cs="宋体"/>
                <w:color w:val="auto"/>
                <w:lang w:val="en-US" w:eastAsia="zh-CN"/>
              </w:rPr>
            </w:pPr>
            <w:r>
              <w:rPr>
                <w:rFonts w:hint="eastAsia" w:ascii="宋体" w:hAnsi="宋体" w:eastAsia="宋体" w:cs="宋体"/>
                <w:sz w:val="21"/>
                <w:szCs w:val="21"/>
                <w:lang w:eastAsia="zh-CN"/>
              </w:rPr>
              <w:t>【</w:t>
            </w:r>
            <w:r>
              <w:rPr>
                <w:rFonts w:hint="eastAsia" w:ascii="宋体" w:hAnsi="宋体" w:eastAsia="宋体" w:cs="宋体"/>
                <w:b/>
                <w:bCs/>
                <w:sz w:val="21"/>
                <w:szCs w:val="21"/>
              </w:rPr>
              <w:t>王府井</w:t>
            </w:r>
            <w:r>
              <w:rPr>
                <w:rFonts w:hint="eastAsia" w:ascii="宋体" w:hAnsi="宋体" w:eastAsia="宋体" w:cs="宋体"/>
                <w:sz w:val="21"/>
                <w:szCs w:val="21"/>
                <w:lang w:eastAsia="zh-CN"/>
              </w:rPr>
              <w:t>】</w:t>
            </w:r>
            <w:r>
              <w:rPr>
                <w:rFonts w:hint="eastAsia" w:ascii="宋体" w:hAnsi="宋体" w:eastAsia="宋体" w:cs="宋体"/>
                <w:sz w:val="21"/>
                <w:szCs w:val="21"/>
              </w:rPr>
              <w:t>大街定名于</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"https://baike.baidu.com/item/1915年" \t "https://baike.baidu.com/item/%E7%8E%8B%E5%BA%9C%E4%BA%95%E5%A4%A7%E8%A1%97/_blank" </w:instrText>
            </w:r>
            <w:r>
              <w:rPr>
                <w:rFonts w:hint="eastAsia" w:ascii="宋体" w:hAnsi="宋体" w:eastAsia="宋体" w:cs="宋体"/>
                <w:sz w:val="21"/>
                <w:szCs w:val="21"/>
              </w:rPr>
              <w:fldChar w:fldCharType="separate"/>
            </w:r>
            <w:r>
              <w:rPr>
                <w:rStyle w:val="8"/>
                <w:rFonts w:hint="eastAsia" w:ascii="宋体" w:hAnsi="宋体" w:eastAsia="宋体" w:cs="宋体"/>
                <w:b w:val="0"/>
                <w:bCs w:val="0"/>
                <w:color w:val="auto"/>
                <w:sz w:val="21"/>
                <w:szCs w:val="21"/>
                <w:u w:val="none"/>
              </w:rPr>
              <w:t>1915年</w:t>
            </w:r>
            <w:r>
              <w:rPr>
                <w:rFonts w:hint="eastAsia" w:ascii="宋体" w:hAnsi="宋体" w:eastAsia="宋体" w:cs="宋体"/>
                <w:sz w:val="21"/>
                <w:szCs w:val="21"/>
              </w:rPr>
              <w:fldChar w:fldCharType="end"/>
            </w:r>
            <w:r>
              <w:rPr>
                <w:rFonts w:hint="eastAsia" w:ascii="宋体" w:hAnsi="宋体" w:eastAsia="宋体" w:cs="宋体"/>
                <w:sz w:val="21"/>
                <w:szCs w:val="21"/>
              </w:rPr>
              <w:t>。</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"https://baike.baidu.com/item/辽/9050148" \t "https://baike.baidu.com/item/%E7%8E%8B%E5%BA%9C%E4%BA%95%E5%A4%A7%E8%A1%97/_blank" </w:instrText>
            </w:r>
            <w:r>
              <w:rPr>
                <w:rFonts w:hint="eastAsia" w:ascii="宋体" w:hAnsi="宋体" w:eastAsia="宋体" w:cs="宋体"/>
                <w:sz w:val="21"/>
                <w:szCs w:val="21"/>
              </w:rPr>
              <w:fldChar w:fldCharType="separate"/>
            </w:r>
            <w:r>
              <w:rPr>
                <w:rStyle w:val="8"/>
                <w:rFonts w:hint="eastAsia" w:ascii="宋体" w:hAnsi="宋体" w:eastAsia="宋体" w:cs="宋体"/>
                <w:b w:val="0"/>
                <w:bCs w:val="0"/>
                <w:color w:val="auto"/>
                <w:sz w:val="21"/>
                <w:szCs w:val="21"/>
                <w:u w:val="none"/>
              </w:rPr>
              <w:t>辽</w:t>
            </w:r>
            <w:r>
              <w:rPr>
                <w:rFonts w:hint="eastAsia" w:ascii="宋体" w:hAnsi="宋体" w:eastAsia="宋体" w:cs="宋体"/>
                <w:sz w:val="21"/>
                <w:szCs w:val="21"/>
              </w:rPr>
              <w:fldChar w:fldCharType="end"/>
            </w:r>
            <w:r>
              <w:rPr>
                <w:rFonts w:hint="eastAsia" w:ascii="宋体" w:hAnsi="宋体" w:eastAsia="宋体" w:cs="宋体"/>
                <w:sz w:val="21"/>
                <w:szCs w:val="21"/>
              </w:rPr>
              <w:t>、金时代，王府井只是一个不出名的村落，到了</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"https://baike.baidu.com/item/忽必烈" \t "https://baike.baidu.com/item/%E7%8E%8B%E5%BA%9C%E4%BA%95%E5%A4%A7%E8%A1%97/_blank" </w:instrText>
            </w:r>
            <w:r>
              <w:rPr>
                <w:rFonts w:hint="eastAsia" w:ascii="宋体" w:hAnsi="宋体" w:eastAsia="宋体" w:cs="宋体"/>
                <w:sz w:val="21"/>
                <w:szCs w:val="21"/>
              </w:rPr>
              <w:fldChar w:fldCharType="separate"/>
            </w:r>
            <w:r>
              <w:rPr>
                <w:rStyle w:val="8"/>
                <w:rFonts w:hint="eastAsia" w:ascii="宋体" w:hAnsi="宋体" w:eastAsia="宋体" w:cs="宋体"/>
                <w:b w:val="0"/>
                <w:bCs w:val="0"/>
                <w:color w:val="auto"/>
                <w:sz w:val="21"/>
                <w:szCs w:val="21"/>
                <w:u w:val="none"/>
              </w:rPr>
              <w:t>忽必烈</w:t>
            </w:r>
            <w:r>
              <w:rPr>
                <w:rFonts w:hint="eastAsia" w:ascii="宋体" w:hAnsi="宋体" w:eastAsia="宋体" w:cs="宋体"/>
                <w:sz w:val="21"/>
                <w:szCs w:val="21"/>
              </w:rPr>
              <w:fldChar w:fldCharType="end"/>
            </w:r>
            <w:r>
              <w:rPr>
                <w:rFonts w:hint="eastAsia" w:ascii="宋体" w:hAnsi="宋体" w:eastAsia="宋体" w:cs="宋体"/>
                <w:sz w:val="21"/>
                <w:szCs w:val="21"/>
              </w:rPr>
              <w:t>定都北京之后，这个小村落开始热闹了起来，并有了“</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"https://baike.baidu.com/item/丁字街" \t "https://baike.baidu.com/item/%E7%8E%8B%E5%BA%9C%E4%BA%95%E5%A4%A7%E8%A1%97/_blank" </w:instrText>
            </w:r>
            <w:r>
              <w:rPr>
                <w:rFonts w:hint="eastAsia" w:ascii="宋体" w:hAnsi="宋体" w:eastAsia="宋体" w:cs="宋体"/>
                <w:sz w:val="21"/>
                <w:szCs w:val="21"/>
              </w:rPr>
              <w:fldChar w:fldCharType="separate"/>
            </w:r>
            <w:r>
              <w:rPr>
                <w:rStyle w:val="8"/>
                <w:rFonts w:hint="eastAsia" w:ascii="宋体" w:hAnsi="宋体" w:eastAsia="宋体" w:cs="宋体"/>
                <w:b w:val="0"/>
                <w:bCs w:val="0"/>
                <w:color w:val="auto"/>
                <w:sz w:val="21"/>
                <w:szCs w:val="21"/>
                <w:u w:val="none"/>
              </w:rPr>
              <w:t>丁字街</w:t>
            </w:r>
            <w:r>
              <w:rPr>
                <w:rFonts w:hint="eastAsia" w:ascii="宋体" w:hAnsi="宋体" w:eastAsia="宋体" w:cs="宋体"/>
                <w:sz w:val="21"/>
                <w:szCs w:val="21"/>
              </w:rPr>
              <w:fldChar w:fldCharType="end"/>
            </w:r>
            <w:r>
              <w:rPr>
                <w:rFonts w:hint="eastAsia" w:ascii="宋体" w:hAnsi="宋体" w:eastAsia="宋体" w:cs="宋体"/>
                <w:sz w:val="21"/>
                <w:szCs w:val="21"/>
              </w:rPr>
              <w:t>”的称呼。</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1276" w:hRule="atLeast"/>
        </w:trPr>
        <w:tc>
          <w:tcPr>
            <w:tcW w:w="1152" w:type="dxa"/>
            <w:vMerge w:val="continue"/>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spacing w:line="360" w:lineRule="auto"/>
              <w:rPr>
                <w:rFonts w:hint="eastAsia" w:ascii="微软雅黑" w:hAnsi="微软雅黑" w:eastAsia="微软雅黑" w:cs="微软雅黑"/>
              </w:rPr>
            </w:pP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pacing w:line="360" w:lineRule="auto"/>
              <w:rPr>
                <w:rFonts w:hint="eastAsia" w:ascii="微软雅黑" w:hAnsi="微软雅黑" w:eastAsia="微软雅黑" w:cs="微软雅黑"/>
                <w:b/>
                <w:bCs/>
                <w:color w:val="2E75B6" w:themeColor="accent1" w:themeShade="BF"/>
                <w:sz w:val="21"/>
                <w:szCs w:val="21"/>
                <w:lang w:eastAsia="zh-CN"/>
              </w:rPr>
            </w:pP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19605" cy="1343025"/>
                  <wp:effectExtent l="0" t="0" r="4445" b="9525"/>
                  <wp:docPr id="11" name="图片 11" descr="16164071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616407170(1)"/>
                          <pic:cNvPicPr>
                            <a:picLocks noChangeAspect="1"/>
                          </pic:cNvPicPr>
                        </pic:nvPicPr>
                        <pic:blipFill>
                          <a:blip r:embed="rId11"/>
                          <a:stretch>
                            <a:fillRect/>
                          </a:stretch>
                        </pic:blipFill>
                        <pic:spPr>
                          <a:xfrm>
                            <a:off x="0" y="0"/>
                            <a:ext cx="1919605" cy="1343025"/>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34845" cy="1323340"/>
                  <wp:effectExtent l="0" t="0" r="8255" b="10160"/>
                  <wp:docPr id="7" name="图片 7" descr="16164071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616407107(1)"/>
                          <pic:cNvPicPr>
                            <a:picLocks noChangeAspect="1"/>
                          </pic:cNvPicPr>
                        </pic:nvPicPr>
                        <pic:blipFill>
                          <a:blip r:embed="rId12"/>
                          <a:stretch>
                            <a:fillRect/>
                          </a:stretch>
                        </pic:blipFill>
                        <pic:spPr>
                          <a:xfrm>
                            <a:off x="0" y="0"/>
                            <a:ext cx="1934845" cy="1323340"/>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17700" cy="1342390"/>
                  <wp:effectExtent l="0" t="0" r="6350" b="10160"/>
                  <wp:docPr id="3" name="图片 3" descr="16164108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616410843(1)"/>
                          <pic:cNvPicPr>
                            <a:picLocks noChangeAspect="1"/>
                          </pic:cNvPicPr>
                        </pic:nvPicPr>
                        <pic:blipFill>
                          <a:blip r:embed="rId13"/>
                          <a:stretch>
                            <a:fillRect/>
                          </a:stretch>
                        </pic:blipFill>
                        <pic:spPr>
                          <a:xfrm>
                            <a:off x="0" y="0"/>
                            <a:ext cx="1917700" cy="1342390"/>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3070"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酒店早餐</w:t>
            </w:r>
          </w:p>
        </w:tc>
        <w:tc>
          <w:tcPr>
            <w:tcW w:w="79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含</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1420"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不含</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第四天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keepNext w:val="0"/>
              <w:keepLines w:val="0"/>
              <w:widowControl/>
              <w:suppressLineNumbers w:val="0"/>
              <w:jc w:val="left"/>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color w:val="auto"/>
                <w:sz w:val="21"/>
                <w:szCs w:val="21"/>
                <w:vertAlign w:val="baseline"/>
                <w:lang w:val="en-US" w:eastAsia="zh-CN"/>
              </w:rPr>
              <w:t>同仁堂--</w:t>
            </w:r>
            <w:r>
              <w:rPr>
                <w:rFonts w:hint="eastAsia" w:ascii="微软雅黑" w:hAnsi="微软雅黑" w:eastAsia="微软雅黑" w:cs="微软雅黑"/>
                <w:b/>
                <w:bCs/>
                <w:sz w:val="21"/>
                <w:szCs w:val="21"/>
                <w:lang w:val="en-US" w:eastAsia="zh-CN"/>
              </w:rPr>
              <w:t>颐和园--清华北大--南锣鼓巷</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29" w:hRule="atLeast"/>
        </w:trPr>
        <w:tc>
          <w:tcPr>
            <w:tcW w:w="1152" w:type="dxa"/>
            <w:vMerge w:val="restart"/>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napToGrid w:val="0"/>
              <w:jc w:val="left"/>
              <w:rPr>
                <w:rFonts w:ascii="宋体" w:hAnsi="宋体" w:eastAsia="宋体" w:cs="宋体"/>
                <w:sz w:val="21"/>
                <w:szCs w:val="21"/>
              </w:rPr>
            </w:pPr>
            <w:r>
              <w:rPr>
                <w:rFonts w:hint="eastAsia" w:ascii="宋体" w:hAnsi="宋体" w:eastAsia="宋体" w:cs="宋体"/>
                <w:color w:val="auto"/>
                <w:sz w:val="21"/>
                <w:szCs w:val="21"/>
                <w:lang w:val="en-US" w:eastAsia="zh-CN"/>
              </w:rPr>
              <w:t>早餐后</w:t>
            </w:r>
            <w:r>
              <w:rPr>
                <w:rFonts w:hint="eastAsia" w:ascii="宋体" w:hAnsi="宋体" w:eastAsia="宋体" w:cs="宋体"/>
                <w:color w:val="auto"/>
                <w:sz w:val="21"/>
                <w:szCs w:val="21"/>
                <w:lang w:eastAsia="zh-CN"/>
              </w:rPr>
              <w:t>前往</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同仁堂</w:t>
            </w:r>
            <w:r>
              <w:rPr>
                <w:rFonts w:hint="eastAsia" w:ascii="宋体" w:hAnsi="宋体" w:eastAsia="宋体" w:cs="宋体"/>
                <w:b/>
                <w:bCs/>
                <w:color w:val="auto"/>
                <w:sz w:val="21"/>
                <w:szCs w:val="21"/>
                <w:lang w:eastAsia="zh-CN"/>
              </w:rPr>
              <w:t>】</w:t>
            </w:r>
            <w:r>
              <w:rPr>
                <w:rFonts w:hint="eastAsia" w:ascii="宋体" w:hAnsi="宋体" w:eastAsia="宋体" w:cs="宋体"/>
                <w:sz w:val="21"/>
                <w:szCs w:val="21"/>
              </w:rPr>
              <w:t>同仁堂品牌始创于1669年(清康熙八年)。自1723年(清雍正元年)为清宫供御药，历经八代皇帝长达188年</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中柬友谊主题馆</w:t>
            </w:r>
            <w:r>
              <w:rPr>
                <w:rFonts w:hint="eastAsia" w:ascii="宋体" w:hAnsi="宋体" w:eastAsia="宋体" w:cs="宋体"/>
                <w:b w:val="0"/>
                <w:bCs/>
                <w:color w:val="auto"/>
                <w:sz w:val="21"/>
                <w:szCs w:val="21"/>
              </w:rPr>
              <w:t>】</w:t>
            </w:r>
            <w:r>
              <w:rPr>
                <w:rFonts w:hint="eastAsia" w:ascii="宋体" w:hAnsi="宋体" w:eastAsia="宋体" w:cs="宋体"/>
                <w:color w:val="auto"/>
                <w:sz w:val="21"/>
                <w:szCs w:val="22"/>
                <w:lang w:val="en-US" w:eastAsia="zh-CN"/>
              </w:rPr>
              <w:t>在参观了解中国传统文化的同时，还可品尝昔日皇家的宫廷小吃，自由选择选购具有北京特色的伴手礼，实为来京游客购物休闲的好去处。（游览时间：40分钟  此点为我社安排的观光点，并非购物店，客人在参观之余可根据自身需求自选择，如需消费请要求商家开具发票或购物凭证以保证您的利益。）</w:t>
            </w:r>
            <w:r>
              <w:rPr>
                <w:rFonts w:hint="eastAsia" w:ascii="宋体" w:hAnsi="宋体" w:eastAsia="宋体" w:cs="宋体"/>
                <w:sz w:val="21"/>
                <w:szCs w:val="21"/>
                <w:lang w:val="en-US" w:eastAsia="zh-CN"/>
              </w:rPr>
              <w:t>后游览</w:t>
            </w:r>
            <w:r>
              <w:rPr>
                <w:rFonts w:hint="eastAsia" w:ascii="宋体" w:hAnsi="宋体" w:eastAsia="宋体" w:cs="宋体"/>
                <w:sz w:val="21"/>
                <w:szCs w:val="21"/>
                <w:lang w:eastAsia="zh-CN"/>
              </w:rPr>
              <w:t>【</w:t>
            </w:r>
            <w:r>
              <w:rPr>
                <w:rFonts w:ascii="宋体" w:hAnsi="宋体" w:eastAsia="宋体" w:cs="宋体"/>
                <w:b/>
                <w:bCs/>
                <w:sz w:val="21"/>
                <w:szCs w:val="21"/>
              </w:rPr>
              <w:t>颐和园</w:t>
            </w:r>
            <w:r>
              <w:rPr>
                <w:rFonts w:hint="eastAsia" w:ascii="宋体" w:hAnsi="宋体" w:eastAsia="宋体" w:cs="宋体"/>
                <w:sz w:val="21"/>
                <w:szCs w:val="21"/>
                <w:lang w:eastAsia="zh-CN"/>
              </w:rPr>
              <w:t>】</w:t>
            </w:r>
            <w:r>
              <w:rPr>
                <w:rFonts w:ascii="宋体" w:hAnsi="宋体" w:eastAsia="宋体" w:cs="宋体"/>
                <w:sz w:val="21"/>
                <w:szCs w:val="21"/>
              </w:rPr>
              <w:t>坐落于北京西郊，是中国古典园林之首，1998年12月2日被列入《世界遗产名录》由万寿山和昆明湖组成，全园以西山群峰为背景，建筑群与山湖形势融为一体，景色变幻无穷</w:t>
            </w:r>
          </w:p>
          <w:p>
            <w:pPr>
              <w:snapToGrid w:val="0"/>
              <w:jc w:val="left"/>
              <w:rPr>
                <w:rFonts w:hint="eastAsia" w:ascii="宋体" w:hAnsi="宋体" w:eastAsia="宋体" w:cs="宋体"/>
                <w:sz w:val="21"/>
                <w:szCs w:val="21"/>
              </w:rPr>
            </w:pPr>
            <w:r>
              <w:rPr>
                <w:rFonts w:hint="eastAsia" w:ascii="宋体" w:hAnsi="宋体" w:eastAsia="宋体" w:cs="宋体"/>
                <w:color w:val="auto"/>
                <w:sz w:val="21"/>
                <w:szCs w:val="21"/>
              </w:rPr>
              <w:t>外观中国高等学府</w:t>
            </w:r>
            <w:r>
              <w:rPr>
                <w:rFonts w:hint="eastAsia" w:ascii="宋体" w:hAnsi="宋体" w:eastAsia="宋体" w:cs="宋体"/>
                <w:b/>
                <w:color w:val="auto"/>
                <w:sz w:val="21"/>
                <w:szCs w:val="21"/>
              </w:rPr>
              <w:t>【清华大学】或【北京大学】</w:t>
            </w:r>
            <w:r>
              <w:rPr>
                <w:rFonts w:hint="eastAsia" w:ascii="宋体" w:hAnsi="宋体" w:eastAsia="宋体" w:cs="宋体"/>
                <w:sz w:val="21"/>
                <w:szCs w:val="21"/>
              </w:rPr>
              <w:t>始建于1911年，中国著名高等学府，坐落于北京西北郊风景秀丽的清华园。曾经是皇家园林，园中的建筑大多中西合璧，亭台楼榭与湖水树林相映，环境优美</w:t>
            </w:r>
          </w:p>
          <w:p>
            <w:pPr>
              <w:snapToGrid w:val="0"/>
              <w:jc w:val="left"/>
              <w:rPr>
                <w:rFonts w:hint="eastAsia" w:ascii="宋体" w:hAnsi="宋体" w:eastAsia="宋体" w:cs="宋体"/>
                <w:sz w:val="21"/>
                <w:szCs w:val="21"/>
                <w:lang w:val="en-US" w:eastAsia="zh-CN"/>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南锣古巷</w:t>
            </w:r>
            <w:r>
              <w:rPr>
                <w:rFonts w:hint="eastAsia" w:ascii="宋体" w:hAnsi="宋体" w:eastAsia="宋体" w:cs="宋体"/>
                <w:b/>
                <w:bCs/>
                <w:sz w:val="21"/>
                <w:szCs w:val="21"/>
                <w:lang w:eastAsia="zh-CN"/>
              </w:rPr>
              <w:t>】</w:t>
            </w:r>
            <w:r>
              <w:rPr>
                <w:rFonts w:hint="eastAsia" w:ascii="宋体" w:hAnsi="宋体" w:eastAsia="宋体" w:cs="宋体"/>
                <w:sz w:val="21"/>
                <w:szCs w:val="21"/>
              </w:rPr>
              <w:t>南锣鼓巷列于25片旧城保护区之中，全长786米，是北京最古老的街区之一是我国唯一完整保存着元代胡同院落构造、规模最大、品级最高、资源最丰富的棋盘式传统民居区如今这里开起了风格百变的个性店铺，各种精巧时尚的私房小馆，老北京胡同与小资情调结合，成为北京的时尚地标。</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2393" w:hRule="atLeast"/>
        </w:trPr>
        <w:tc>
          <w:tcPr>
            <w:tcW w:w="1152" w:type="dxa"/>
            <w:vMerge w:val="continue"/>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spacing w:line="360" w:lineRule="auto"/>
              <w:rPr>
                <w:rFonts w:hint="eastAsia" w:ascii="微软雅黑" w:hAnsi="微软雅黑" w:eastAsia="微软雅黑" w:cs="微软雅黑"/>
              </w:rPr>
            </w:pP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pacing w:line="360" w:lineRule="auto"/>
              <w:rPr>
                <w:rFonts w:hint="eastAsia" w:ascii="微软雅黑" w:hAnsi="微软雅黑" w:eastAsia="微软雅黑" w:cs="微软雅黑"/>
                <w:b/>
                <w:bCs/>
                <w:color w:val="2E75B6" w:themeColor="accent1" w:themeShade="BF"/>
                <w:sz w:val="21"/>
                <w:szCs w:val="21"/>
                <w:lang w:eastAsia="zh-CN"/>
              </w:rPr>
            </w:pP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899920" cy="1378585"/>
                  <wp:effectExtent l="0" t="0" r="5080" b="12065"/>
                  <wp:docPr id="5" name="图片 5" descr="16155193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615519313(1)"/>
                          <pic:cNvPicPr>
                            <a:picLocks noChangeAspect="1"/>
                          </pic:cNvPicPr>
                        </pic:nvPicPr>
                        <pic:blipFill>
                          <a:blip r:embed="rId14"/>
                          <a:stretch>
                            <a:fillRect/>
                          </a:stretch>
                        </pic:blipFill>
                        <pic:spPr>
                          <a:xfrm>
                            <a:off x="0" y="0"/>
                            <a:ext cx="1899920" cy="1378585"/>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17065" cy="1383030"/>
                  <wp:effectExtent l="0" t="0" r="6985" b="7620"/>
                  <wp:docPr id="10" name="图片 10" descr="16164109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16410943(1)"/>
                          <pic:cNvPicPr>
                            <a:picLocks noChangeAspect="1"/>
                          </pic:cNvPicPr>
                        </pic:nvPicPr>
                        <pic:blipFill>
                          <a:blip r:embed="rId15"/>
                          <a:stretch>
                            <a:fillRect/>
                          </a:stretch>
                        </pic:blipFill>
                        <pic:spPr>
                          <a:xfrm>
                            <a:off x="0" y="0"/>
                            <a:ext cx="1917065" cy="1383030"/>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945005" cy="1392555"/>
                  <wp:effectExtent l="0" t="0" r="17145" b="17145"/>
                  <wp:docPr id="14" name="图片 14" descr="16164109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616410985(1)"/>
                          <pic:cNvPicPr>
                            <a:picLocks noChangeAspect="1"/>
                          </pic:cNvPicPr>
                        </pic:nvPicPr>
                        <pic:blipFill>
                          <a:blip r:embed="rId16"/>
                          <a:stretch>
                            <a:fillRect/>
                          </a:stretch>
                        </pic:blipFill>
                        <pic:spPr>
                          <a:xfrm>
                            <a:off x="0" y="0"/>
                            <a:ext cx="1945005" cy="1392555"/>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3070"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酒店早餐</w:t>
            </w:r>
          </w:p>
        </w:tc>
        <w:tc>
          <w:tcPr>
            <w:tcW w:w="79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default"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含</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1420"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不含</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lang w:val="en-US" w:eastAsia="zh-CN"/>
              </w:rPr>
              <w:t>当地经济型酒店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bidi w:val="0"/>
              <w:jc w:val="center"/>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sz w:val="24"/>
                <w:szCs w:val="24"/>
                <w:vertAlign w:val="baseline"/>
                <w:lang w:val="en-US" w:eastAsia="zh-CN"/>
              </w:rPr>
              <w:t>第五天</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ADB9CA" w:themeFill="text2" w:themeFillTint="66"/>
            <w:vAlign w:val="center"/>
          </w:tcPr>
          <w:p>
            <w:pPr>
              <w:keepNext w:val="0"/>
              <w:keepLines w:val="0"/>
              <w:widowControl/>
              <w:suppressLineNumbers w:val="0"/>
              <w:jc w:val="left"/>
              <w:rPr>
                <w:rFonts w:hint="eastAsia" w:ascii="微软雅黑" w:hAnsi="微软雅黑" w:eastAsia="微软雅黑" w:cs="微软雅黑"/>
                <w:b/>
                <w:bCs/>
                <w:sz w:val="24"/>
                <w:szCs w:val="24"/>
                <w:vertAlign w:val="baseline"/>
                <w:lang w:val="en-US" w:eastAsia="zh-CN"/>
              </w:rPr>
            </w:pPr>
            <w:r>
              <w:rPr>
                <w:rFonts w:hint="eastAsia" w:ascii="微软雅黑" w:hAnsi="微软雅黑" w:eastAsia="微软雅黑" w:cs="微软雅黑"/>
                <w:b/>
                <w:bCs w:val="0"/>
                <w:color w:val="auto"/>
                <w:sz w:val="21"/>
                <w:szCs w:val="21"/>
                <w:vertAlign w:val="baseline"/>
                <w:lang w:val="en-US" w:eastAsia="zh-CN"/>
              </w:rPr>
              <w:t>天坛--</w:t>
            </w:r>
            <w:r>
              <w:rPr>
                <w:rFonts w:hint="eastAsia" w:ascii="微软雅黑" w:hAnsi="微软雅黑" w:eastAsia="微软雅黑" w:cs="微软雅黑"/>
                <w:b/>
                <w:bCs/>
                <w:sz w:val="21"/>
                <w:szCs w:val="21"/>
                <w:vertAlign w:val="baseline"/>
                <w:lang w:val="en-US" w:eastAsia="zh-CN"/>
              </w:rPr>
              <w:t>北京—（飞机）—广州</w:t>
            </w:r>
            <w:r>
              <w:rPr>
                <w:rFonts w:hint="eastAsia" w:ascii="微软雅黑" w:hAnsi="微软雅黑" w:eastAsia="微软雅黑" w:cs="微软雅黑"/>
                <w:b/>
                <w:color w:val="000000" w:themeColor="text1"/>
                <w:sz w:val="20"/>
                <w:szCs w:val="20"/>
                <w14:textFill>
                  <w14:solidFill>
                    <w14:schemeClr w14:val="tx1"/>
                  </w14:solidFill>
                </w14:textFill>
              </w:rPr>
              <w:t xml:space="preserve">   </w:t>
            </w:r>
            <w:r>
              <w:rPr>
                <w:rFonts w:hint="eastAsia" w:ascii="微软雅黑" w:hAnsi="微软雅黑" w:eastAsia="微软雅黑" w:cs="微软雅黑"/>
                <w:b/>
                <w:color w:val="000000" w:themeColor="text1"/>
                <w:sz w:val="20"/>
                <w:szCs w:val="20"/>
                <w:lang w:val="en-US" w:eastAsia="zh-CN"/>
                <w14:textFill>
                  <w14:solidFill>
                    <w14:schemeClr w14:val="tx1"/>
                  </w14:solidFill>
                </w14:textFill>
              </w:rPr>
              <w:t xml:space="preserve"> 参考航班：待定</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428" w:hRule="atLeast"/>
        </w:trPr>
        <w:tc>
          <w:tcPr>
            <w:tcW w:w="1152" w:type="dxa"/>
            <w:vMerge w:val="restart"/>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b/>
                <w:bCs/>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当日</w:t>
            </w:r>
          </w:p>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行程</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bidi w:val="0"/>
              <w:rPr>
                <w:rFonts w:hint="eastAsia" w:ascii="宋体" w:hAnsi="宋体" w:eastAsia="宋体" w:cs="宋体"/>
                <w:sz w:val="21"/>
                <w:szCs w:val="21"/>
              </w:rPr>
            </w:pPr>
            <w:r>
              <w:rPr>
                <w:rFonts w:hint="eastAsia" w:ascii="宋体" w:hAnsi="宋体" w:eastAsia="宋体" w:cs="宋体"/>
                <w:color w:val="000000" w:themeColor="text1"/>
                <w:sz w:val="21"/>
                <w:szCs w:val="21"/>
                <w:lang w:val="en-US" w:eastAsia="zh-CN"/>
                <w14:textFill>
                  <w14:solidFill>
                    <w14:schemeClr w14:val="tx1"/>
                  </w14:solidFill>
                </w14:textFill>
              </w:rPr>
              <w:t>早餐后自由活动，</w:t>
            </w:r>
            <w:r>
              <w:rPr>
                <w:rFonts w:hint="eastAsia" w:ascii="宋体" w:hAnsi="宋体" w:eastAsia="宋体" w:cs="宋体"/>
                <w:sz w:val="21"/>
                <w:szCs w:val="21"/>
              </w:rPr>
              <w:t>随后参观中国现存最大的古代祭祀建筑群【</w:t>
            </w:r>
            <w:r>
              <w:rPr>
                <w:rFonts w:hint="eastAsia" w:ascii="宋体" w:hAnsi="宋体" w:eastAsia="宋体" w:cs="宋体"/>
                <w:b/>
                <w:bCs/>
                <w:sz w:val="21"/>
                <w:szCs w:val="21"/>
              </w:rPr>
              <w:t>天坛公园</w:t>
            </w:r>
            <w:r>
              <w:rPr>
                <w:rFonts w:hint="eastAsia" w:ascii="宋体" w:hAnsi="宋体" w:eastAsia="宋体" w:cs="宋体"/>
                <w:sz w:val="21"/>
                <w:szCs w:val="21"/>
              </w:rPr>
              <w:t>】（含首道门票，参观约60分钟）</w:t>
            </w:r>
          </w:p>
          <w:p>
            <w:pPr>
              <w:bidi w:val="0"/>
              <w:rPr>
                <w:rFonts w:hint="eastAsia" w:ascii="微软雅黑" w:hAnsi="微软雅黑" w:eastAsia="微软雅黑" w:cs="微软雅黑"/>
                <w:color w:val="000000"/>
                <w:kern w:val="0"/>
                <w:sz w:val="18"/>
                <w:szCs w:val="18"/>
                <w:lang w:val="en-US" w:eastAsia="zh-CN" w:bidi="ar"/>
              </w:rPr>
            </w:pPr>
            <w:r>
              <w:rPr>
                <w:rFonts w:hint="eastAsia" w:ascii="宋体" w:hAnsi="宋体" w:eastAsia="宋体" w:cs="宋体"/>
                <w:sz w:val="21"/>
                <w:szCs w:val="21"/>
                <w:lang w:val="en-US" w:eastAsia="zh-CN"/>
              </w:rPr>
              <w:t>后</w:t>
            </w:r>
            <w:r>
              <w:rPr>
                <w:rFonts w:hint="eastAsia" w:ascii="宋体" w:hAnsi="宋体" w:eastAsia="宋体" w:cs="宋体"/>
                <w:color w:val="000000" w:themeColor="text1"/>
                <w:sz w:val="21"/>
                <w:szCs w:val="21"/>
                <w:lang w:val="en-US" w:eastAsia="zh-CN"/>
                <w14:textFill>
                  <w14:solidFill>
                    <w14:schemeClr w14:val="tx1"/>
                  </w14:solidFill>
                </w14:textFill>
              </w:rPr>
              <w:t>根据航班时间集合，前往机场，办理登机返回广州。结束愉快行程</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 w:val="21"/>
                <w:szCs w:val="21"/>
                <w14:textFill>
                  <w14:solidFill>
                    <w14:schemeClr w14:val="tx1"/>
                  </w14:solidFill>
                </w14:textFill>
              </w:rPr>
              <w:t xml:space="preserve">     </w:t>
            </w:r>
            <w:r>
              <w:rPr>
                <w:rFonts w:hint="eastAsia" w:ascii="微软雅黑" w:hAnsi="微软雅黑" w:eastAsia="微软雅黑" w:cs="微软雅黑"/>
                <w:color w:val="000000" w:themeColor="text1"/>
                <w:sz w:val="20"/>
                <w:szCs w:val="20"/>
                <w14:textFill>
                  <w14:solidFill>
                    <w14:schemeClr w14:val="tx1"/>
                  </w14:solidFill>
                </w14:textFill>
              </w:rPr>
              <w:t xml:space="preserve">                                                                                                          </w:t>
            </w:r>
            <w:r>
              <w:rPr>
                <w:rFonts w:hint="eastAsia" w:ascii="微软雅黑" w:hAnsi="微软雅黑" w:eastAsia="微软雅黑" w:cs="微软雅黑"/>
                <w:sz w:val="18"/>
                <w:szCs w:val="18"/>
              </w:rPr>
              <w:t xml:space="preserve">    </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2091" w:hRule="atLeast"/>
        </w:trPr>
        <w:tc>
          <w:tcPr>
            <w:tcW w:w="1152" w:type="dxa"/>
            <w:vMerge w:val="continue"/>
            <w:tcBorders>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spacing w:line="360" w:lineRule="auto"/>
              <w:rPr>
                <w:rFonts w:hint="eastAsia" w:ascii="微软雅黑" w:hAnsi="微软雅黑" w:eastAsia="微软雅黑" w:cs="微软雅黑"/>
              </w:rPr>
            </w:pP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spacing w:line="360" w:lineRule="auto"/>
              <w:rPr>
                <w:rFonts w:hint="eastAsia" w:ascii="微软雅黑" w:hAnsi="微软雅黑" w:eastAsia="微软雅黑" w:cs="微软雅黑"/>
                <w:b/>
                <w:bCs/>
                <w:color w:val="2E75B6" w:themeColor="accent1" w:themeShade="BF"/>
                <w:sz w:val="21"/>
                <w:szCs w:val="21"/>
                <w:lang w:eastAsia="zh-CN"/>
              </w:rPr>
            </w:pP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883410" cy="1388745"/>
                  <wp:effectExtent l="0" t="0" r="2540" b="1905"/>
                  <wp:docPr id="17" name="图片 17" descr="16164095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1616409513(1)"/>
                          <pic:cNvPicPr>
                            <a:picLocks noChangeAspect="1"/>
                          </pic:cNvPicPr>
                        </pic:nvPicPr>
                        <pic:blipFill>
                          <a:blip r:embed="rId17"/>
                          <a:stretch>
                            <a:fillRect/>
                          </a:stretch>
                        </pic:blipFill>
                        <pic:spPr>
                          <a:xfrm>
                            <a:off x="0" y="0"/>
                            <a:ext cx="1883410" cy="1388745"/>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2143125" cy="1369060"/>
                  <wp:effectExtent l="0" t="0" r="9525" b="2540"/>
                  <wp:docPr id="16" name="图片 16" descr="wKgBpVURgaaAVcv4ABy8a0iI-zQ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wKgBpVURgaaAVcv4ABy8a0iI-zQ21"/>
                          <pic:cNvPicPr>
                            <a:picLocks noChangeAspect="1"/>
                          </pic:cNvPicPr>
                        </pic:nvPicPr>
                        <pic:blipFill>
                          <a:blip r:embed="rId18"/>
                          <a:stretch>
                            <a:fillRect/>
                          </a:stretch>
                        </pic:blipFill>
                        <pic:spPr>
                          <a:xfrm>
                            <a:off x="0" y="0"/>
                            <a:ext cx="2143125" cy="1369060"/>
                          </a:xfrm>
                          <a:prstGeom prst="rect">
                            <a:avLst/>
                          </a:prstGeom>
                        </pic:spPr>
                      </pic:pic>
                    </a:graphicData>
                  </a:graphic>
                </wp:inline>
              </w:drawing>
            </w:r>
            <w:r>
              <w:rPr>
                <w:rFonts w:hint="eastAsia" w:ascii="微软雅黑" w:hAnsi="微软雅黑" w:eastAsia="微软雅黑" w:cs="微软雅黑"/>
                <w:b/>
                <w:bCs/>
                <w:color w:val="2E75B6" w:themeColor="accent1" w:themeShade="BF"/>
                <w:sz w:val="21"/>
                <w:szCs w:val="21"/>
                <w:lang w:eastAsia="zh-CN"/>
              </w:rPr>
              <w:drawing>
                <wp:inline distT="0" distB="0" distL="114300" distR="114300">
                  <wp:extent cx="1731645" cy="1343660"/>
                  <wp:effectExtent l="0" t="0" r="1905" b="8890"/>
                  <wp:docPr id="15" name="图片 15" descr="wKgBZ1kQegiAV2NBAAwKAtT9SVU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wKgBZ1kQegiAV2NBAAwKAtT9SVU99"/>
                          <pic:cNvPicPr>
                            <a:picLocks noChangeAspect="1"/>
                          </pic:cNvPicPr>
                        </pic:nvPicPr>
                        <pic:blipFill>
                          <a:blip r:embed="rId19"/>
                          <a:stretch>
                            <a:fillRect/>
                          </a:stretch>
                        </pic:blipFill>
                        <pic:spPr>
                          <a:xfrm>
                            <a:off x="0" y="0"/>
                            <a:ext cx="1731645" cy="1343660"/>
                          </a:xfrm>
                          <a:prstGeom prst="rect">
                            <a:avLst/>
                          </a:prstGeom>
                        </pic:spPr>
                      </pic:pic>
                    </a:graphicData>
                  </a:graphic>
                </wp:inline>
              </w:drawing>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餐食</w:t>
            </w:r>
          </w:p>
        </w:tc>
        <w:tc>
          <w:tcPr>
            <w:tcW w:w="86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早餐</w:t>
            </w:r>
          </w:p>
        </w:tc>
        <w:tc>
          <w:tcPr>
            <w:tcW w:w="3070"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酒店早餐</w:t>
            </w:r>
          </w:p>
        </w:tc>
        <w:tc>
          <w:tcPr>
            <w:tcW w:w="791"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午餐</w:t>
            </w:r>
          </w:p>
        </w:tc>
        <w:tc>
          <w:tcPr>
            <w:tcW w:w="2160" w:type="dxa"/>
            <w:gridSpan w:val="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不含</w:t>
            </w:r>
          </w:p>
        </w:tc>
        <w:tc>
          <w:tcPr>
            <w:tcW w:w="1061" w:type="dxa"/>
            <w:gridSpan w:val="3"/>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晚餐</w:t>
            </w:r>
          </w:p>
        </w:tc>
        <w:tc>
          <w:tcPr>
            <w:tcW w:w="1420"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不含</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PrEx>
        <w:trPr>
          <w:trHeight w:val="510"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b/>
                <w:bCs/>
                <w:sz w:val="21"/>
                <w:szCs w:val="21"/>
                <w:vertAlign w:val="baseline"/>
                <w:lang w:val="en-US" w:eastAsia="zh-CN"/>
              </w:rPr>
              <w:t>酒店</w:t>
            </w:r>
          </w:p>
        </w:tc>
        <w:tc>
          <w:tcPr>
            <w:tcW w:w="9364" w:type="dxa"/>
            <w:gridSpan w:val="12"/>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both"/>
              <w:rPr>
                <w:rFonts w:hint="eastAsia" w:ascii="微软雅黑" w:hAnsi="微软雅黑" w:eastAsia="微软雅黑" w:cs="微软雅黑"/>
                <w:sz w:val="21"/>
                <w:szCs w:val="21"/>
                <w:vertAlign w:val="baseline"/>
                <w:lang w:val="en-US" w:eastAsia="zh-CN"/>
              </w:rPr>
            </w:pPr>
            <w:r>
              <w:rPr>
                <w:rFonts w:hint="eastAsia" w:ascii="微软雅黑" w:hAnsi="微软雅黑" w:eastAsia="微软雅黑" w:cs="微软雅黑"/>
                <w:sz w:val="21"/>
                <w:szCs w:val="21"/>
                <w:vertAlign w:val="baseline"/>
                <w:lang w:val="en-US" w:eastAsia="zh-CN"/>
              </w:rPr>
              <w:t>温暖的家</w:t>
            </w:r>
          </w:p>
        </w:tc>
      </w:tr>
    </w:tbl>
    <w:p>
      <w:pPr>
        <w:bidi w:val="0"/>
        <w:spacing w:line="360" w:lineRule="auto"/>
        <w:jc w:val="both"/>
        <w:rPr>
          <w:rFonts w:hint="eastAsia" w:ascii="宋体" w:hAnsi="宋体" w:eastAsia="宋体" w:cs="宋体"/>
          <w:b/>
          <w:bCs/>
          <w:color w:val="FF0000"/>
          <w:sz w:val="28"/>
          <w:szCs w:val="28"/>
          <w:vertAlign w:val="baseline"/>
          <w:lang w:val="en-US" w:eastAsia="zh-CN"/>
        </w:rPr>
      </w:pPr>
      <w:r>
        <w:rPr>
          <w:rFonts w:hint="eastAsia" w:ascii="宋体" w:hAnsi="宋体" w:eastAsia="宋体" w:cs="宋体"/>
          <w:b/>
          <w:bCs/>
          <w:color w:val="FF0000"/>
          <w:sz w:val="28"/>
          <w:szCs w:val="28"/>
          <w:vertAlign w:val="baseline"/>
          <w:lang w:val="en-US" w:eastAsia="zh-CN"/>
        </w:rPr>
        <w:t>*** 以上行程</w:t>
      </w:r>
      <w:r>
        <w:rPr>
          <w:rFonts w:hint="default" w:ascii="宋体" w:hAnsi="宋体" w:eastAsia="宋体" w:cs="宋体"/>
          <w:b/>
          <w:bCs/>
          <w:color w:val="FF0000"/>
          <w:sz w:val="28"/>
          <w:szCs w:val="28"/>
          <w:vertAlign w:val="baseline"/>
          <w:lang w:val="en-US" w:eastAsia="zh-CN"/>
        </w:rPr>
        <w:t>安排</w:t>
      </w:r>
      <w:r>
        <w:rPr>
          <w:rFonts w:hint="eastAsia" w:ascii="宋体" w:hAnsi="宋体" w:eastAsia="宋体" w:cs="宋体"/>
          <w:b/>
          <w:bCs/>
          <w:color w:val="FF0000"/>
          <w:sz w:val="28"/>
          <w:szCs w:val="28"/>
          <w:vertAlign w:val="baseline"/>
          <w:lang w:val="en-US" w:eastAsia="zh-CN"/>
        </w:rPr>
        <w:t>及</w:t>
      </w:r>
      <w:r>
        <w:rPr>
          <w:rFonts w:hint="default" w:ascii="宋体" w:hAnsi="宋体" w:eastAsia="宋体" w:cs="宋体"/>
          <w:b/>
          <w:bCs/>
          <w:color w:val="FF0000"/>
          <w:sz w:val="28"/>
          <w:szCs w:val="28"/>
          <w:vertAlign w:val="baseline"/>
          <w:lang w:val="en-US" w:eastAsia="zh-CN"/>
        </w:rPr>
        <w:t>游览顺序仅供参考，导游可根据当天实际情况</w:t>
      </w:r>
      <w:r>
        <w:rPr>
          <w:rFonts w:hint="eastAsia" w:ascii="宋体" w:hAnsi="宋体" w:eastAsia="宋体" w:cs="宋体"/>
          <w:b/>
          <w:bCs/>
          <w:color w:val="FF0000"/>
          <w:sz w:val="28"/>
          <w:szCs w:val="28"/>
          <w:vertAlign w:val="baseline"/>
          <w:lang w:val="en-US" w:eastAsia="zh-CN"/>
        </w:rPr>
        <w:t>进行</w:t>
      </w:r>
      <w:r>
        <w:rPr>
          <w:rFonts w:hint="default" w:ascii="宋体" w:hAnsi="宋体" w:eastAsia="宋体" w:cs="宋体"/>
          <w:b/>
          <w:bCs/>
          <w:color w:val="FF0000"/>
          <w:sz w:val="28"/>
          <w:szCs w:val="28"/>
          <w:vertAlign w:val="baseline"/>
          <w:lang w:val="en-US" w:eastAsia="zh-CN"/>
        </w:rPr>
        <w:t>调整</w:t>
      </w:r>
      <w:r>
        <w:rPr>
          <w:rFonts w:hint="eastAsia" w:ascii="宋体" w:hAnsi="宋体" w:eastAsia="宋体" w:cs="宋体"/>
          <w:b/>
          <w:bCs/>
          <w:color w:val="FF0000"/>
          <w:sz w:val="28"/>
          <w:szCs w:val="28"/>
          <w:vertAlign w:val="baseline"/>
          <w:lang w:val="en-US" w:eastAsia="zh-CN"/>
        </w:rPr>
        <w:t xml:space="preserve"> ***</w:t>
      </w:r>
    </w:p>
    <w:p>
      <w:pPr>
        <w:bidi w:val="0"/>
        <w:spacing w:line="360" w:lineRule="auto"/>
        <w:jc w:val="center"/>
        <w:rPr>
          <w:rFonts w:hint="eastAsia" w:ascii="宋体" w:hAnsi="宋体" w:eastAsia="宋体" w:cs="宋体"/>
          <w:b/>
          <w:bCs/>
          <w:color w:val="FF0000"/>
          <w:sz w:val="28"/>
          <w:szCs w:val="28"/>
          <w:vertAlign w:val="baseline"/>
          <w:lang w:val="en-US" w:eastAsia="zh-CN"/>
        </w:rPr>
      </w:pPr>
      <w:r>
        <w:rPr>
          <w:rFonts w:hint="eastAsia" w:ascii="宋体" w:hAnsi="宋体" w:eastAsia="宋体" w:cs="宋体"/>
          <w:b/>
          <w:bCs/>
          <w:color w:val="FF0000"/>
          <w:sz w:val="28"/>
          <w:szCs w:val="28"/>
          <w:vertAlign w:val="baseline"/>
          <w:lang w:val="en-US" w:eastAsia="zh-CN"/>
        </w:rPr>
        <w:t>疫情期间，全国低风险地区持有【北京健康宝】的绿码即可正常出游和接待。北京健 康宝可在支付宝或微信小程序中搜索并登录，即可生成绿码。 出游期间遵守当地防疫部门相关规定，配合测量体温、检查，出游期间佩戴口罩。</w:t>
      </w:r>
    </w:p>
    <w:p>
      <w:pPr>
        <w:bidi w:val="0"/>
        <w:spacing w:line="360" w:lineRule="auto"/>
        <w:jc w:val="center"/>
        <w:rPr>
          <w:rFonts w:hint="eastAsia" w:ascii="宋体" w:hAnsi="宋体" w:eastAsia="宋体" w:cs="宋体"/>
          <w:b/>
          <w:bCs/>
          <w:color w:val="FF0000"/>
          <w:sz w:val="28"/>
          <w:szCs w:val="28"/>
          <w:vertAlign w:val="baseline"/>
          <w:lang w:val="en-US" w:eastAsia="zh-CN"/>
        </w:rPr>
      </w:pPr>
    </w:p>
    <w:p>
      <w:pPr>
        <w:rPr>
          <w:rFonts w:hint="eastAsia" w:ascii="微软雅黑" w:hAnsi="微软雅黑" w:eastAsia="微软雅黑" w:cs="微软雅黑"/>
          <w:b/>
          <w:bCs w:val="0"/>
          <w:snapToGrid w:val="0"/>
          <w:color w:val="9A88B6"/>
          <w:kern w:val="0"/>
          <w:sz w:val="24"/>
          <w:szCs w:val="24"/>
          <w:lang w:val="en-US" w:eastAsia="zh-CN"/>
        </w:rPr>
      </w:pPr>
      <w:r>
        <w:rPr>
          <w:rFonts w:hint="eastAsia" w:ascii="微软雅黑" w:hAnsi="微软雅黑" w:eastAsia="微软雅黑" w:cs="微软雅黑"/>
          <w:b/>
          <w:bCs w:val="0"/>
          <w:snapToGrid w:val="0"/>
          <w:color w:val="9A88B6"/>
          <w:kern w:val="0"/>
          <w:sz w:val="24"/>
          <w:szCs w:val="24"/>
          <w:lang w:val="en-US" w:eastAsia="zh-CN"/>
        </w:rPr>
        <w:t>费用包含：</w:t>
      </w:r>
    </w:p>
    <w:tbl>
      <w:tblPr>
        <w:tblStyle w:val="3"/>
        <w:tblW w:w="10399" w:type="dxa"/>
        <w:jc w:val="center"/>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Layout w:type="fixed"/>
        <w:tblCellMar>
          <w:top w:w="0" w:type="dxa"/>
          <w:left w:w="108" w:type="dxa"/>
          <w:bottom w:w="0" w:type="dxa"/>
          <w:right w:w="108" w:type="dxa"/>
        </w:tblCellMar>
      </w:tblPr>
      <w:tblGrid>
        <w:gridCol w:w="10399"/>
      </w:tblGrid>
      <w:tr>
        <w:tblPrEx>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CellMar>
            <w:top w:w="0" w:type="dxa"/>
            <w:left w:w="108" w:type="dxa"/>
            <w:bottom w:w="0" w:type="dxa"/>
            <w:right w:w="108" w:type="dxa"/>
          </w:tblCellMar>
        </w:tblPrEx>
        <w:trPr>
          <w:trHeight w:val="394" w:hRule="atLeast"/>
          <w:jc w:val="center"/>
        </w:trPr>
        <w:tc>
          <w:tcPr>
            <w:tcW w:w="10399" w:type="dxa"/>
            <w:tcBorders>
              <w:tl2br w:val="nil"/>
              <w:tr2bl w:val="nil"/>
            </w:tcBorders>
            <w:shd w:val="clear" w:color="auto" w:fill="auto"/>
            <w:vAlign w:val="center"/>
          </w:tcPr>
          <w:p>
            <w:pPr>
              <w:tabs>
                <w:tab w:val="center" w:pos="4799"/>
              </w:tabs>
              <w:snapToGrid w:val="0"/>
              <w:jc w:val="left"/>
              <w:rPr>
                <w:rFonts w:hint="eastAsia" w:ascii="微软雅黑" w:hAnsi="微软雅黑" w:eastAsia="微软雅黑" w:cs="微软雅黑"/>
                <w:b/>
                <w:color w:val="auto"/>
                <w:sz w:val="18"/>
                <w:szCs w:val="18"/>
              </w:rPr>
            </w:pPr>
            <w:r>
              <w:rPr>
                <w:rFonts w:hint="eastAsia" w:ascii="微软雅黑" w:hAnsi="微软雅黑" w:eastAsia="微软雅黑" w:cs="微软雅黑"/>
                <w:b/>
                <w:color w:val="auto"/>
                <w:sz w:val="18"/>
                <w:szCs w:val="18"/>
              </w:rPr>
              <w:t>1.交通</w:t>
            </w:r>
            <w:r>
              <w:rPr>
                <w:rFonts w:hint="eastAsia" w:ascii="微软雅黑" w:hAnsi="微软雅黑" w:eastAsia="微软雅黑" w:cs="微软雅黑"/>
                <w:b/>
                <w:color w:val="auto"/>
                <w:sz w:val="18"/>
                <w:szCs w:val="18"/>
                <w:lang w:eastAsia="zh-CN"/>
              </w:rPr>
              <w:t>：</w:t>
            </w:r>
            <w:r>
              <w:rPr>
                <w:rFonts w:ascii="微软雅黑" w:hAnsi="微软雅黑" w:eastAsia="微软雅黑"/>
                <w:color w:val="auto"/>
                <w:sz w:val="18"/>
                <w:szCs w:val="18"/>
              </w:rPr>
              <w:t>团队经济舱机票含税费（实际航班以实际名单申请出票为准</w:t>
            </w:r>
            <w:r>
              <w:rPr>
                <w:rFonts w:hint="eastAsia" w:ascii="微软雅黑" w:hAnsi="微软雅黑" w:eastAsia="微软雅黑"/>
                <w:color w:val="auto"/>
                <w:sz w:val="18"/>
                <w:szCs w:val="18"/>
              </w:rPr>
              <w:t>，</w:t>
            </w:r>
            <w:r>
              <w:rPr>
                <w:rFonts w:ascii="微软雅黑" w:hAnsi="微软雅黑" w:eastAsia="微软雅黑"/>
                <w:color w:val="auto"/>
                <w:sz w:val="18"/>
                <w:szCs w:val="18"/>
              </w:rPr>
              <w:t>如遇政府或航空公司政策性调整燃油税费，在未出票的情况下将进行多退少补，敬请谅解</w:t>
            </w:r>
            <w:r>
              <w:rPr>
                <w:rFonts w:hint="eastAsia" w:ascii="微软雅黑" w:hAnsi="微软雅黑" w:eastAsia="微软雅黑"/>
                <w:color w:val="auto"/>
                <w:sz w:val="18"/>
                <w:szCs w:val="18"/>
              </w:rPr>
              <w:t>。</w:t>
            </w:r>
            <w:r>
              <w:rPr>
                <w:rFonts w:ascii="微软雅黑" w:hAnsi="微软雅黑" w:eastAsia="微软雅黑" w:cs="Tahoma"/>
                <w:b/>
                <w:color w:val="auto"/>
                <w:sz w:val="18"/>
                <w:szCs w:val="18"/>
                <w:shd w:val="clear" w:color="000000" w:fill="FFFFFF"/>
              </w:rPr>
              <w:t>团队机票一经开出，不得更改、不得签转、不得退票</w:t>
            </w:r>
            <w:r>
              <w:rPr>
                <w:rFonts w:ascii="微软雅黑" w:hAnsi="微软雅黑" w:eastAsia="微软雅黑" w:cs="Tahoma"/>
                <w:color w:val="auto"/>
                <w:sz w:val="18"/>
                <w:szCs w:val="18"/>
                <w:shd w:val="clear" w:color="000000" w:fill="FFFFFF"/>
              </w:rPr>
              <w:t>）</w:t>
            </w:r>
            <w:r>
              <w:rPr>
                <w:rFonts w:hint="eastAsia" w:ascii="微软雅黑" w:hAnsi="微软雅黑" w:eastAsia="微软雅黑" w:cs="微软雅黑"/>
                <w:color w:val="auto"/>
                <w:sz w:val="18"/>
                <w:szCs w:val="18"/>
              </w:rPr>
              <w:tab/>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2.用车</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当地空调旅游车，每人一正座，车型根据人数而定；</w:t>
            </w:r>
          </w:p>
          <w:p>
            <w:pPr>
              <w:autoSpaceDN w:val="0"/>
              <w:spacing w:line="276" w:lineRule="auto"/>
              <w:rPr>
                <w:rFonts w:ascii="黑体-简" w:hAnsi="黑体-简" w:eastAsia="黑体-简" w:cs="黑体-简"/>
                <w:color w:val="auto"/>
                <w:sz w:val="18"/>
                <w:szCs w:val="18"/>
              </w:rPr>
            </w:pPr>
            <w:r>
              <w:rPr>
                <w:rFonts w:hint="eastAsia" w:ascii="微软雅黑" w:hAnsi="微软雅黑" w:eastAsia="微软雅黑" w:cs="微软雅黑"/>
                <w:b/>
                <w:color w:val="auto"/>
                <w:sz w:val="18"/>
                <w:szCs w:val="18"/>
              </w:rPr>
              <w:t>3.酒店</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b/>
                <w:color w:val="auto"/>
                <w:sz w:val="18"/>
                <w:szCs w:val="18"/>
                <w:lang w:val="en-US" w:eastAsia="zh-CN"/>
              </w:rPr>
              <w:t>当地</w:t>
            </w:r>
            <w:r>
              <w:rPr>
                <w:rFonts w:hint="eastAsia" w:ascii="微软雅黑" w:hAnsi="微软雅黑" w:eastAsia="微软雅黑" w:cs="微软雅黑"/>
                <w:color w:val="auto"/>
                <w:sz w:val="18"/>
                <w:szCs w:val="18"/>
                <w:lang w:val="en-US" w:eastAsia="zh-CN"/>
              </w:rPr>
              <w:t>经济型</w:t>
            </w:r>
            <w:r>
              <w:rPr>
                <w:rFonts w:hint="eastAsia" w:ascii="微软雅黑" w:hAnsi="微软雅黑" w:eastAsia="微软雅黑" w:cs="微软雅黑"/>
                <w:color w:val="auto"/>
                <w:sz w:val="18"/>
                <w:szCs w:val="18"/>
              </w:rPr>
              <w:t>酒店，干净卫生、独立卫浴</w:t>
            </w:r>
            <w:r>
              <w:rPr>
                <w:rFonts w:hint="eastAsia" w:ascii="微软雅黑" w:hAnsi="微软雅黑" w:eastAsia="微软雅黑" w:cs="微软雅黑"/>
                <w:color w:val="auto"/>
                <w:sz w:val="18"/>
                <w:szCs w:val="18"/>
                <w:lang w:eastAsia="zh-CN"/>
              </w:rPr>
              <w:t>。</w:t>
            </w:r>
            <w:r>
              <w:rPr>
                <w:rFonts w:hint="eastAsia" w:ascii="宋体" w:hAnsi="宋体" w:eastAsia="宋体" w:cs="宋体"/>
                <w:color w:val="595959"/>
                <w:kern w:val="0"/>
                <w:sz w:val="18"/>
                <w:szCs w:val="18"/>
              </w:rPr>
              <w:t>如家快捷或西西里连锁或速8连锁或汉庭商务连锁或锦江之星连锁或京奇宾馆或同级别商务酒店</w:t>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4.用餐</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含</w:t>
            </w:r>
            <w:r>
              <w:rPr>
                <w:rFonts w:hint="eastAsia" w:ascii="微软雅黑" w:hAnsi="微软雅黑" w:eastAsia="微软雅黑" w:cs="微软雅黑"/>
                <w:color w:val="auto"/>
                <w:sz w:val="18"/>
                <w:szCs w:val="18"/>
                <w:lang w:val="en-US" w:eastAsia="zh-CN"/>
              </w:rPr>
              <w:t>4</w:t>
            </w:r>
            <w:r>
              <w:rPr>
                <w:rFonts w:hint="eastAsia" w:ascii="微软雅黑" w:hAnsi="微软雅黑" w:eastAsia="微软雅黑" w:cs="微软雅黑"/>
                <w:color w:val="auto"/>
                <w:sz w:val="18"/>
                <w:szCs w:val="18"/>
              </w:rPr>
              <w:t>早</w:t>
            </w:r>
            <w:r>
              <w:rPr>
                <w:rFonts w:hint="eastAsia" w:ascii="微软雅黑" w:hAnsi="微软雅黑" w:eastAsia="微软雅黑" w:cs="微软雅黑"/>
                <w:color w:val="auto"/>
                <w:sz w:val="18"/>
                <w:szCs w:val="18"/>
                <w:lang w:val="en-US" w:eastAsia="zh-CN"/>
              </w:rPr>
              <w:t>4</w:t>
            </w:r>
            <w:r>
              <w:rPr>
                <w:rFonts w:hint="eastAsia" w:ascii="微软雅黑" w:hAnsi="微软雅黑" w:eastAsia="微软雅黑" w:cs="微软雅黑"/>
                <w:color w:val="auto"/>
                <w:sz w:val="18"/>
                <w:szCs w:val="18"/>
              </w:rPr>
              <w:t>正</w:t>
            </w:r>
            <w:r>
              <w:rPr>
                <w:rFonts w:hint="eastAsia" w:ascii="微软雅黑" w:hAnsi="微软雅黑" w:eastAsia="微软雅黑" w:cs="微软雅黑"/>
                <w:color w:val="auto"/>
                <w:sz w:val="18"/>
                <w:szCs w:val="18"/>
                <w:highlight w:val="yellow"/>
              </w:rPr>
              <w:t>（餐标</w:t>
            </w:r>
            <w:r>
              <w:rPr>
                <w:rFonts w:hint="eastAsia" w:ascii="微软雅黑" w:hAnsi="微软雅黑" w:eastAsia="微软雅黑" w:cs="微软雅黑"/>
                <w:color w:val="auto"/>
                <w:sz w:val="18"/>
                <w:szCs w:val="18"/>
                <w:highlight w:val="yellow"/>
                <w:lang w:val="en-US" w:eastAsia="zh-CN"/>
              </w:rPr>
              <w:t>30</w:t>
            </w:r>
            <w:r>
              <w:rPr>
                <w:rFonts w:hint="eastAsia" w:ascii="微软雅黑" w:hAnsi="微软雅黑" w:eastAsia="微软雅黑" w:cs="微软雅黑"/>
                <w:color w:val="auto"/>
                <w:sz w:val="18"/>
                <w:szCs w:val="18"/>
                <w:highlight w:val="yellow"/>
              </w:rPr>
              <w:t>元/人）</w:t>
            </w:r>
            <w:r>
              <w:rPr>
                <w:rFonts w:hint="eastAsia" w:ascii="微软雅黑" w:hAnsi="微软雅黑" w:eastAsia="微软雅黑" w:cs="微软雅黑"/>
                <w:color w:val="auto"/>
                <w:sz w:val="18"/>
                <w:szCs w:val="18"/>
              </w:rPr>
              <w:t>标准团队餐。正餐八菜一汤、十人一桌，人数不足菜数顺减；</w:t>
            </w:r>
          </w:p>
          <w:p>
            <w:pPr>
              <w:snapToGrid w:val="0"/>
              <w:jc w:val="both"/>
              <w:rPr>
                <w:rFonts w:ascii="黑体-简" w:hAnsi="黑体-简" w:eastAsia="黑体-简" w:cs="黑体-简"/>
                <w:color w:val="auto"/>
                <w:sz w:val="18"/>
                <w:szCs w:val="18"/>
              </w:rPr>
            </w:pPr>
            <w:r>
              <w:rPr>
                <w:rFonts w:hint="eastAsia" w:ascii="微软雅黑" w:hAnsi="微软雅黑" w:eastAsia="微软雅黑" w:cs="微软雅黑"/>
                <w:b/>
                <w:color w:val="auto"/>
                <w:sz w:val="18"/>
                <w:szCs w:val="18"/>
              </w:rPr>
              <w:t>5.门票</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行程所列的所有景点首道门票；门票优惠部分不退。</w:t>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6.导服</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优秀中文导游服务</w:t>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7.保险</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旅行社责任险</w:t>
            </w:r>
          </w:p>
          <w:p>
            <w:pPr>
              <w:snapToGrid w:val="0"/>
              <w:jc w:val="both"/>
              <w:rPr>
                <w:rFonts w:ascii="微软雅黑" w:hAnsi="微软雅黑" w:eastAsia="微软雅黑" w:cs="微软雅黑"/>
                <w:color w:val="auto"/>
                <w:sz w:val="18"/>
                <w:szCs w:val="18"/>
              </w:rPr>
            </w:pPr>
            <w:r>
              <w:rPr>
                <w:rFonts w:hint="eastAsia" w:ascii="微软雅黑" w:hAnsi="微软雅黑" w:eastAsia="微软雅黑" w:cs="微软雅黑"/>
                <w:b/>
                <w:color w:val="auto"/>
                <w:sz w:val="18"/>
                <w:szCs w:val="18"/>
              </w:rPr>
              <w:t>8.购物</w:t>
            </w:r>
            <w:r>
              <w:rPr>
                <w:rFonts w:hint="eastAsia" w:ascii="微软雅黑" w:hAnsi="微软雅黑" w:eastAsia="微软雅黑" w:cs="微软雅黑"/>
                <w:b/>
                <w:color w:val="auto"/>
                <w:sz w:val="18"/>
                <w:szCs w:val="18"/>
                <w:lang w:eastAsia="zh-CN"/>
              </w:rPr>
              <w:t>：</w:t>
            </w:r>
            <w:r>
              <w:rPr>
                <w:rFonts w:hint="eastAsia" w:ascii="微软雅黑" w:hAnsi="微软雅黑" w:eastAsia="微软雅黑" w:cs="微软雅黑"/>
                <w:color w:val="auto"/>
                <w:sz w:val="18"/>
                <w:szCs w:val="18"/>
              </w:rPr>
              <w:t>注：行程中途经的很多场所，如景区、酒店、餐厅、机场、火车站等内部都设有购物性的商店，此类均不属于旅行社安排，我社对其商品质量无法担保，请慎重选择。</w:t>
            </w:r>
          </w:p>
          <w:p>
            <w:pPr>
              <w:snapToGrid w:val="0"/>
              <w:jc w:val="both"/>
              <w:rPr>
                <w:rFonts w:ascii="微软雅黑" w:hAnsi="微软雅黑" w:eastAsia="微软雅黑" w:cs="微软雅黑"/>
                <w:b/>
                <w:color w:val="auto"/>
                <w:sz w:val="18"/>
                <w:szCs w:val="18"/>
              </w:rPr>
            </w:pPr>
            <w:r>
              <w:rPr>
                <w:rFonts w:hint="eastAsia" w:ascii="微软雅黑" w:hAnsi="微软雅黑" w:eastAsia="微软雅黑" w:cs="微软雅黑"/>
                <w:b/>
                <w:color w:val="auto"/>
                <w:sz w:val="18"/>
                <w:szCs w:val="18"/>
              </w:rPr>
              <w:t>特别说明</w:t>
            </w:r>
          </w:p>
          <w:p>
            <w:pPr>
              <w:numPr>
                <w:ilvl w:val="0"/>
                <w:numId w:val="0"/>
              </w:numPr>
              <w:ind w:leftChars="0"/>
              <w:rPr>
                <w:rFonts w:hint="default" w:ascii="微软雅黑" w:hAnsi="微软雅黑" w:eastAsia="微软雅黑" w:cs="微软雅黑"/>
                <w:sz w:val="18"/>
                <w:szCs w:val="18"/>
                <w:lang w:val="en-US" w:eastAsia="zh-CN"/>
              </w:rPr>
            </w:pPr>
            <w:r>
              <w:rPr>
                <w:rFonts w:hint="eastAsia" w:ascii="微软雅黑" w:hAnsi="微软雅黑" w:eastAsia="微软雅黑" w:cs="微软雅黑"/>
                <w:b/>
                <w:color w:val="auto"/>
                <w:sz w:val="18"/>
                <w:szCs w:val="18"/>
              </w:rPr>
              <w:t>行程调整：在不减少服务项目、不降低标准、并与客人协商一致的前提下，导游可根据当时具体情况来调整行程顺序。行程中所有赠送或升级的项目，不参加不退费不兑换现金。</w:t>
            </w:r>
            <w:r>
              <w:rPr>
                <w:rFonts w:hint="eastAsia" w:ascii="微软雅黑" w:hAnsi="微软雅黑" w:eastAsia="微软雅黑"/>
                <w:color w:val="auto"/>
                <w:sz w:val="18"/>
                <w:szCs w:val="18"/>
              </w:rPr>
              <w:t xml:space="preserve"> </w:t>
            </w:r>
          </w:p>
        </w:tc>
      </w:tr>
    </w:tbl>
    <w:p>
      <w:pPr>
        <w:rPr>
          <w:rFonts w:hint="eastAsia" w:ascii="微软雅黑" w:hAnsi="微软雅黑" w:eastAsia="微软雅黑" w:cs="微软雅黑"/>
          <w:b/>
          <w:bCs w:val="0"/>
          <w:snapToGrid w:val="0"/>
          <w:color w:val="9A88B6"/>
          <w:kern w:val="0"/>
          <w:sz w:val="24"/>
          <w:szCs w:val="24"/>
          <w:lang w:val="en-US" w:eastAsia="zh-CN"/>
        </w:rPr>
      </w:pPr>
      <w:r>
        <w:rPr>
          <w:rFonts w:hint="eastAsia" w:ascii="微软雅黑" w:hAnsi="微软雅黑" w:eastAsia="微软雅黑" w:cs="微软雅黑"/>
          <w:b/>
          <w:bCs w:val="0"/>
          <w:snapToGrid w:val="0"/>
          <w:color w:val="9A88B6"/>
          <w:kern w:val="0"/>
          <w:sz w:val="24"/>
          <w:szCs w:val="24"/>
          <w:lang w:val="en-US" w:eastAsia="zh-CN"/>
        </w:rPr>
        <w:t>费用不含：</w:t>
      </w:r>
    </w:p>
    <w:tbl>
      <w:tblPr>
        <w:tblStyle w:val="3"/>
        <w:tblW w:w="10436" w:type="dxa"/>
        <w:jc w:val="center"/>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Layout w:type="fixed"/>
        <w:tblCellMar>
          <w:top w:w="0" w:type="dxa"/>
          <w:left w:w="108" w:type="dxa"/>
          <w:bottom w:w="0" w:type="dxa"/>
          <w:right w:w="108" w:type="dxa"/>
        </w:tblCellMar>
      </w:tblPr>
      <w:tblGrid>
        <w:gridCol w:w="10436"/>
      </w:tblGrid>
      <w:tr>
        <w:tblPrEx>
          <w:tblBorders>
            <w:top w:val="thinThickSmallGap" w:color="C6BCD6" w:sz="24" w:space="0"/>
            <w:left w:val="thinThickSmallGap" w:color="C6BCD6" w:sz="24" w:space="0"/>
            <w:bottom w:val="thinThickSmallGap" w:color="C6BCD6" w:sz="24" w:space="0"/>
            <w:right w:val="thinThickSmallGap" w:color="C6BCD6" w:sz="24" w:space="0"/>
            <w:insideH w:val="none" w:color="auto" w:sz="0" w:space="0"/>
            <w:insideV w:val="none" w:color="auto" w:sz="0" w:space="0"/>
          </w:tblBorders>
          <w:shd w:val="clear" w:color="auto" w:fill="FFFFFF"/>
          <w:tblCellMar>
            <w:top w:w="0" w:type="dxa"/>
            <w:left w:w="108" w:type="dxa"/>
            <w:bottom w:w="0" w:type="dxa"/>
            <w:right w:w="108" w:type="dxa"/>
          </w:tblCellMar>
        </w:tblPrEx>
        <w:trPr>
          <w:trHeight w:val="1440" w:hRule="atLeast"/>
          <w:jc w:val="center"/>
        </w:trPr>
        <w:tc>
          <w:tcPr>
            <w:tcW w:w="10436" w:type="dxa"/>
            <w:tcBorders>
              <w:tl2br w:val="nil"/>
              <w:tr2bl w:val="nil"/>
            </w:tcBorders>
            <w:shd w:val="clear" w:color="auto" w:fill="auto"/>
            <w:vAlign w:val="center"/>
          </w:tcPr>
          <w:p>
            <w:pPr>
              <w:numPr>
                <w:ilvl w:val="0"/>
                <w:numId w:val="0"/>
              </w:numPr>
              <w:snapToGrid w:val="0"/>
              <w:ind w:left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1、单人入住的</w:t>
            </w:r>
            <w:r>
              <w:rPr>
                <w:rFonts w:hint="eastAsia" w:ascii="微软雅黑" w:hAnsi="微软雅黑" w:eastAsia="微软雅黑" w:cs="微软雅黑"/>
                <w:highlight w:val="yellow"/>
              </w:rPr>
              <w:t>单房差</w:t>
            </w:r>
            <w:r>
              <w:rPr>
                <w:rFonts w:hint="eastAsia" w:ascii="微软雅黑" w:hAnsi="微软雅黑" w:eastAsia="微软雅黑" w:cs="微软雅黑"/>
                <w:highlight w:val="yellow"/>
                <w:lang w:val="en-US" w:eastAsia="zh-CN"/>
              </w:rPr>
              <w:t>500</w:t>
            </w:r>
            <w:r>
              <w:rPr>
                <w:rFonts w:hint="eastAsia" w:ascii="微软雅黑" w:hAnsi="微软雅黑" w:eastAsia="微软雅黑" w:cs="微软雅黑"/>
                <w:highlight w:val="yellow"/>
              </w:rPr>
              <w:t>/人</w:t>
            </w:r>
            <w:r>
              <w:rPr>
                <w:rFonts w:hint="eastAsia" w:ascii="微软雅黑" w:hAnsi="微软雅黑" w:eastAsia="微软雅黑" w:cs="微软雅黑"/>
                <w:highlight w:val="yellow"/>
                <w:lang w:val="en-US" w:eastAsia="zh-CN"/>
              </w:rPr>
              <w:t>/全程</w:t>
            </w:r>
            <w:r>
              <w:rPr>
                <w:rFonts w:hint="eastAsia" w:ascii="微软雅黑" w:hAnsi="微软雅黑" w:eastAsia="微软雅黑" w:cs="微软雅黑"/>
              </w:rPr>
              <w:t>。</w:t>
            </w:r>
          </w:p>
          <w:p>
            <w:pPr>
              <w:numPr>
                <w:ilvl w:val="0"/>
                <w:numId w:val="0"/>
              </w:numPr>
              <w:snapToGrid w:val="0"/>
              <w:ind w:left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2、行程未包含的用餐。</w:t>
            </w:r>
          </w:p>
          <w:p>
            <w:pPr>
              <w:pStyle w:val="11"/>
              <w:numPr>
                <w:ilvl w:val="0"/>
                <w:numId w:val="1"/>
              </w:numPr>
              <w:snapToGrid w:val="0"/>
              <w:ind w:left="360" w:leftChars="0" w:hanging="360" w:firstLine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在北京游览期间的个人消费。</w:t>
            </w:r>
          </w:p>
          <w:p>
            <w:pPr>
              <w:numPr>
                <w:ilvl w:val="0"/>
                <w:numId w:val="0"/>
              </w:numPr>
              <w:snapToGrid w:val="0"/>
              <w:ind w:leftChars="0"/>
              <w:jc w:val="left"/>
              <w:rPr>
                <w:rFonts w:hint="eastAsia" w:ascii="微软雅黑" w:hAnsi="微软雅黑" w:eastAsia="微软雅黑" w:cs="微软雅黑"/>
                <w:b/>
                <w:bCs/>
                <w:sz w:val="18"/>
                <w:szCs w:val="18"/>
                <w:lang w:bidi="ar"/>
              </w:rPr>
            </w:pPr>
            <w:r>
              <w:rPr>
                <w:rFonts w:hint="eastAsia" w:ascii="微软雅黑" w:hAnsi="微软雅黑" w:eastAsia="微软雅黑" w:cs="微软雅黑"/>
              </w:rPr>
              <w:t>4、在北京游览期间自行支付的消费。</w:t>
            </w:r>
          </w:p>
        </w:tc>
      </w:tr>
    </w:tbl>
    <w:tbl>
      <w:tblPr>
        <w:tblStyle w:val="4"/>
        <w:tblpPr w:leftFromText="180" w:rightFromText="180" w:vertAnchor="text" w:horzAnchor="page" w:tblpX="760" w:tblpY="1061"/>
        <w:tblOverlap w:val="never"/>
        <w:tblW w:w="10516" w:type="dxa"/>
        <w:tblInd w:w="0" w:type="dxa"/>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Layout w:type="fixed"/>
        <w:tblCellMar>
          <w:top w:w="0" w:type="dxa"/>
          <w:left w:w="108" w:type="dxa"/>
          <w:bottom w:w="0" w:type="dxa"/>
          <w:right w:w="108" w:type="dxa"/>
        </w:tblCellMar>
      </w:tblPr>
      <w:tblGrid>
        <w:gridCol w:w="1152"/>
        <w:gridCol w:w="9364"/>
      </w:tblGrid>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疫情特别说明</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rPr>
                <w:rFonts w:hint="eastAsia" w:ascii="宋体" w:hAnsi="宋体" w:eastAsia="宋体" w:cs="宋体"/>
                <w:b/>
                <w:bCs/>
                <w:sz w:val="18"/>
                <w:szCs w:val="18"/>
                <w:lang w:val="en-US" w:eastAsia="zh-CN"/>
              </w:rPr>
            </w:pPr>
            <w:r>
              <w:rPr>
                <w:rFonts w:hint="eastAsia" w:ascii="宋体" w:hAnsi="宋体" w:eastAsia="宋体" w:cs="宋体"/>
                <w:b/>
                <w:bCs/>
                <w:sz w:val="18"/>
                <w:szCs w:val="18"/>
                <w:lang w:val="en-US" w:eastAsia="zh-CN"/>
              </w:rPr>
              <w:t>疫情期间以下情况我司不接受报名或出团当日出现以下情况我司有权拒绝客人出发：</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（1）客人不能出示穗康码/粤康码或穗康码/粤康码过期无效；</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（2）客人出示的穗康码/粤康码背景颜色为“红码”高风险状态的；</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（3）客人拒绝接受旅行社或相关部门体温测量，或因此被相关部门、单位要求进行停留、观察、隔离处理而无法跟随团队进行旅程的。</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（4）客人通过药物等其他方式降低体温，隐瞒病情。</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（5）如客人出示的穗康码/粤康码处于有效期内，且穗康码/粤康码背景颜色为“ 蓝码”或“绿码”低风险状态的，但体温测量超过（含）37.3℃，因此被相关部门、单位要求进行停留、观察、隔离处理而无法跟随团队进行旅程的。</w:t>
            </w:r>
          </w:p>
          <w:p>
            <w:p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出团期间如视为因客人原因退团，旅行社有权解除合同，并按《广州市国内旅游组团合同》28条、29条约定扣除必要的费用后，将余款退还客人。</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特别说明</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出游提醒：根据机票实名制的有关规定，请游客携带有效的身份证件原件出游。</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团费差异说明：因采购价格变化、促销政策调整等原因，可能导致不同时间报名且同团出发的团友存在价格差异，敬请留意。旅游者表示清晰了解本线路行程内容及团费价格，不因报名时间产生的团费差异提出异议。</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关于失信人：各大航空公司、铁路部门最新规定，国家最高人民法院发布失信人不得乘飞机，高铁、动车等，如游客属失信人，请勿报团出行！如游客属失信人，请报名前一定要向旅行社说清楚，如未提前说明，机票一旦付全款之后，失信人的机票全损，只能退税，所有损失客人自行承担！！国家法院失信人验证网站为：</w:t>
            </w:r>
            <w:r>
              <w:rPr>
                <w:rFonts w:hint="eastAsia" w:ascii="宋体" w:hAnsi="宋体" w:eastAsia="宋体" w:cs="宋体"/>
                <w:sz w:val="18"/>
                <w:szCs w:val="18"/>
                <w:lang w:val="en-US" w:eastAsia="zh-CN"/>
              </w:rPr>
              <w:fldChar w:fldCharType="begin"/>
            </w:r>
            <w:r>
              <w:rPr>
                <w:rFonts w:hint="eastAsia" w:ascii="宋体" w:hAnsi="宋体" w:eastAsia="宋体" w:cs="宋体"/>
                <w:sz w:val="18"/>
                <w:szCs w:val="18"/>
                <w:lang w:val="en-US" w:eastAsia="zh-CN"/>
              </w:rPr>
              <w:instrText xml:space="preserve"> HYPERLINK "http://shixin.court.gov.cn/；" </w:instrText>
            </w:r>
            <w:r>
              <w:rPr>
                <w:rFonts w:hint="eastAsia" w:ascii="宋体" w:hAnsi="宋体" w:eastAsia="宋体" w:cs="宋体"/>
                <w:sz w:val="18"/>
                <w:szCs w:val="18"/>
                <w:lang w:val="en-US" w:eastAsia="zh-CN"/>
              </w:rPr>
              <w:fldChar w:fldCharType="separate"/>
            </w:r>
            <w:r>
              <w:rPr>
                <w:rStyle w:val="8"/>
                <w:rFonts w:hint="eastAsia" w:ascii="宋体" w:hAnsi="宋体" w:eastAsia="宋体" w:cs="宋体"/>
                <w:sz w:val="18"/>
                <w:szCs w:val="18"/>
                <w:lang w:val="en-US" w:eastAsia="zh-CN"/>
              </w:rPr>
              <w:t>http://shixin.court.gov.cn/；</w:t>
            </w:r>
            <w:r>
              <w:rPr>
                <w:rFonts w:hint="eastAsia" w:ascii="宋体" w:hAnsi="宋体" w:eastAsia="宋体" w:cs="宋体"/>
                <w:sz w:val="18"/>
                <w:szCs w:val="18"/>
                <w:lang w:val="en-US" w:eastAsia="zh-CN"/>
              </w:rPr>
              <w:fldChar w:fldCharType="end"/>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脱团离团说明：旅游者在行程中未经旅行社同意擅自脱团、离团的，视为旅游者违约提前解除合同，并承担违约责任，旅行社有权向有关部门、警方报告，给旅行社造成经济损失的，还应当承担相应赔偿责任。</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途中加油站、休息购物提示：行程中途经的休息站、加油站、公共卫生间等地停留仅供休息和方便之用，其自带的商店非旅行社指定的购物场所，旅游者在此购物为个人自主行为；公园、博物馆、展览馆、体验馆、制作工场附设商品销售为景区设施，仅供了解当地特色文化之用，旅游者在此购物为个人自主行为，旅游者在以上所列场所因购物产生的纠纷与本社无关。</w:t>
            </w:r>
          </w:p>
          <w:p>
            <w:pPr>
              <w:numPr>
                <w:ilvl w:val="0"/>
                <w:numId w:val="2"/>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乘车须知：根据《道路交通安全法》，机动车(旅游大巴）行驶时，乘坐人员应当使用安全带，如乘坐人员不系安全带将被交警处于不少于200元的罚款。我社郑重提醒，旅游者应当遵守规则，安全至上。乘坐旅游大巴时，因自身原因没有系安全带被交警查处，责任和损失由旅游者自行承担，旅游者对此表示理解和接受。</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报名须知</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1、南北方的口味相差悬殊，请游客有充足的心理准备.当地酒店条件与广东地区有一定差距，敬请体谅。</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2、北京大部分酒店不配套一次性洗刷用品，请游客自行准备。</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3、故宫博物院将从2014年1月1日起，除法定节假日和暑期(每年7月1日至8月31日)外，全年实行周一闭馆措施。</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提示：我社会根据当地实际情况调整行程，不再另行通知，以当地实际情况为准，如最终无法参观，我社不做任何赔偿!</w:t>
            </w:r>
          </w:p>
          <w:p>
            <w:pPr>
              <w:numPr>
                <w:ilvl w:val="0"/>
                <w:numId w:val="3"/>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在北京二环内景点游览时，许多地方不允许随便停车，故等车时间相对较久；步行次数较多，且步行时间较长，不便之处，敬请理解。</w:t>
            </w:r>
          </w:p>
          <w:p>
            <w:pPr>
              <w:numPr>
                <w:ilvl w:val="0"/>
                <w:numId w:val="3"/>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因酒店、航空公司等资源限制，为确保团队得到落实，旅行社已提前向酒店、航空公司等预付款项，若客人报名参团后因自身原因退团、改签其他线路或延期出发，或因通过航司/铁路公司处获知旅客已被国家相关司法机关被纳入失信被执行人/限制消费人员名单，旅行社将按照实际产生费用扣除必要的费用；</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39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特殊人群</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18周岁（不含）以下：18周岁（不含）以下未成年人报名参团，需有18至69周岁健康状况良好的同行人员陪同出游，或者，每一位出游人须提供法定监护人签字确认的《监护人同意参团确认书》及《旅游行程表》，并附上其监护人提供的有效身份证明（如身份证、户口本）复印件。</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2、65周岁以上：需直系家属陪同出游并需自行购买高额保险产品，本人以及子女一同签订《老年人 / 孕妇参团免责承诺书》（直系亲属陪同出游也需要签署此承诺书）。</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患病者参团，根据其具体病情及所报名线路的情况由线路计调决定是否接受其报名。如客人在报名表“健康情况”栏勾选“否”的，销售人员需具体咨询其病情，并联系线路计调沟通，由线路计调判断是否适合参团出游，如客人已有精神病患史、心脏（手术）病患史等重大疾病不接受报名。</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4、所有线路均不接受孕妇报名参团。</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出行须知</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1、根据中国民用航空总局规定：乘坐国内航班的客人一律禁止随身携带液态物品，但液态物品可办理行李托运手续；同时，禁止客人随身携带或托运打火机、火柴等违禁物品乘坐民航飞机。</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2、每位客人只能随身携带1件物品，每件物品的体积均不得超过20×40×55厘米，上述两项总重量均不得超过5公斤。超过规定件数、重量或体积的限制，要按规定作为托运行李托运。</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3、客人因违反上述规定造成误机等后果，由客人承担，旅行社恕不承担责任。</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4、客人应妥善保管自己的行李物品（特别是现金、有价证券等贵重物品）。</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5、紧急报警电话110，急救中心电话120。</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6、国内航班务必提前2小时抵达机场自行办理好登机手续。客人必须按照客票所列明的航程，从始发地点开始按顺序使用，否则，航空公司有权不予接受并取消其余航程。若因客人迟到或其他自身原因造成不能按顺序使用航班服务的，责任及后果由客人自身承担。在使用航班服务过程中有任何疑问的，请及时与旅行社联系。</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【T1航站楼出发厅】指引如下：</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 xml:space="preserve">1）地铁：地铁三号线到达"机场南站"，该站只有一个出口，可搭乘任何一部电梯到3楼，即可到达机场出发大厅； </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2）机场大巴：先停靠T2航站楼，再停靠T1航站楼。T1航站楼基本都是停在出发大厅三楼9-16号门区域。</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3）7座以上客车：到达T1航站楼，停在出发大厅三楼9-16号门区域。</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4）7座以下客车：到达T1航站楼3楼出发大厅，在1-4号门区域下车，行至对面的16号门。如需停车，留意"P2南停车场"指示牌，下车后向航站楼方向前进，从20号门进入搭乘电梯到3楼，即可到达机场出发大厅。</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【T2航站楼出发厅】指引如下：</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1）地铁：地铁三号线到达“机场北站”，在B出口出，按指示到达三楼出发厅。</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2）机场大巴：先到达T2航站楼，再到达T1航站楼。T2航站楼会停在三楼出发厅。</w:t>
            </w:r>
          </w:p>
          <w:p>
            <w:pPr>
              <w:numPr>
                <w:ilvl w:val="0"/>
                <w:numId w:val="0"/>
              </w:numPr>
              <w:ind w:leftChar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3）自驾车：留意“P6、P7、P8”停车场指示牌，下车后按指引通往三楼出发厅。</w:t>
            </w:r>
          </w:p>
        </w:tc>
      </w:tr>
      <w:tr>
        <w:tblPrEx>
          <w:tblBorders>
            <w:top w:val="single" w:color="FFFFFF" w:themeColor="background1" w:sz="12" w:space="0"/>
            <w:left w:val="single" w:color="FFFFFF" w:themeColor="background1" w:sz="12" w:space="0"/>
            <w:bottom w:val="single" w:color="FFFFFF" w:themeColor="background1" w:sz="12" w:space="0"/>
            <w:right w:val="single" w:color="FFFFFF" w:themeColor="background1" w:sz="12" w:space="0"/>
            <w:insideH w:val="single" w:color="FFFFFF" w:themeColor="background1" w:sz="12" w:space="0"/>
            <w:insideV w:val="single" w:color="FFFFFF" w:themeColor="background1" w:sz="12" w:space="0"/>
          </w:tblBorders>
          <w:tblCellMar>
            <w:top w:w="0" w:type="dxa"/>
            <w:left w:w="108" w:type="dxa"/>
            <w:bottom w:w="0" w:type="dxa"/>
            <w:right w:w="108" w:type="dxa"/>
          </w:tblCellMar>
        </w:tblPrEx>
        <w:trPr>
          <w:trHeight w:val="966" w:hRule="atLeast"/>
        </w:trPr>
        <w:tc>
          <w:tcPr>
            <w:tcW w:w="1152" w:type="dxa"/>
            <w:tcBorders>
              <w:top w:val="single" w:color="FFFFFF" w:themeColor="background1" w:sz="12" w:space="0"/>
              <w:left w:val="single" w:color="FFFFFF" w:themeColor="background1" w:sz="12" w:space="0"/>
              <w:right w:val="single" w:color="FFFFFF" w:themeColor="background1" w:sz="12" w:space="0"/>
            </w:tcBorders>
            <w:shd w:val="clear" w:color="auto" w:fill="EDEDED" w:themeFill="accent3" w:themeFillTint="32"/>
            <w:vAlign w:val="center"/>
          </w:tcPr>
          <w:p>
            <w:pPr>
              <w:bidi w:val="0"/>
              <w:jc w:val="center"/>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友情提示</w:t>
            </w:r>
          </w:p>
        </w:tc>
        <w:tc>
          <w:tcPr>
            <w:tcW w:w="9364" w:type="dxa"/>
            <w:tcBorders>
              <w:top w:val="single" w:color="FFFFFF" w:themeColor="background1" w:sz="12" w:space="0"/>
              <w:left w:val="single" w:color="FFFFFF" w:themeColor="background1" w:sz="12" w:space="0"/>
              <w:bottom w:val="single" w:color="FFFFFF" w:themeColor="background1" w:sz="12" w:space="0"/>
              <w:right w:val="single" w:color="FFFFFF" w:themeColor="background1" w:sz="12" w:space="0"/>
            </w:tcBorders>
            <w:shd w:val="clear" w:color="auto" w:fill="EDEDED" w:themeFill="accent3" w:themeFillTint="32"/>
            <w:vAlign w:val="top"/>
          </w:tcPr>
          <w:p>
            <w:pPr>
              <w:numPr>
                <w:ilvl w:val="0"/>
                <w:numId w:val="4"/>
              </w:numPr>
              <w:ind w:leftChars="0"/>
              <w:rPr>
                <w:rFonts w:hint="eastAsia" w:ascii="宋体" w:hAnsi="宋体" w:eastAsia="宋体" w:cs="宋体"/>
                <w:i w:val="0"/>
                <w:caps w:val="0"/>
                <w:color w:val="222222"/>
                <w:spacing w:val="0"/>
                <w:sz w:val="18"/>
                <w:szCs w:val="18"/>
                <w:shd w:val="clear" w:fill="FFFFFF"/>
              </w:rPr>
            </w:pPr>
            <w:r>
              <w:rPr>
                <w:rFonts w:hint="eastAsia" w:ascii="宋体" w:hAnsi="宋体" w:eastAsia="宋体" w:cs="宋体"/>
                <w:i w:val="0"/>
                <w:caps w:val="0"/>
                <w:color w:val="222222"/>
                <w:spacing w:val="0"/>
                <w:sz w:val="18"/>
                <w:szCs w:val="18"/>
                <w:shd w:val="clear" w:fill="FFFFFF"/>
              </w:rPr>
              <w:t>游客报名时，请确保自身身体健康，是否适合参团出游！</w:t>
            </w:r>
          </w:p>
          <w:p>
            <w:pPr>
              <w:numPr>
                <w:ilvl w:val="0"/>
                <w:numId w:val="0"/>
              </w:numPr>
              <w:rPr>
                <w:rFonts w:hint="eastAsia" w:ascii="宋体" w:hAnsi="宋体" w:eastAsia="宋体" w:cs="宋体"/>
                <w:sz w:val="18"/>
                <w:szCs w:val="18"/>
                <w:lang w:val="en-US" w:eastAsia="zh-CN"/>
              </w:rPr>
            </w:pPr>
            <w:r>
              <w:rPr>
                <w:rFonts w:hint="eastAsia" w:ascii="宋体" w:hAnsi="宋体" w:eastAsia="宋体" w:cs="宋体"/>
                <w:i w:val="0"/>
                <w:caps w:val="0"/>
                <w:color w:val="222222"/>
                <w:spacing w:val="0"/>
                <w:sz w:val="18"/>
                <w:szCs w:val="18"/>
                <w:shd w:val="clear" w:fill="FFFFFF"/>
              </w:rPr>
              <w:t>郑重申明：（1）我社不接受孕妇报名；（2）若参团者有特殊病史（如：间歇性精神病、心脏病和有暴露倾向等精神疾病），在报名时故意或刻意隐瞒，出游过程中如出现任何问题与责任，均与旅行社、全陪、领队、导游无关，产生的任何费用均由当事人自行承担；（3）65岁（含）以上长者参团需提交《三甲医院半年内体检报告》、签署《长者出行声明书》以及至少一名18-60岁亲属陪同参团，强烈建议旅游者购买相应的个人意外保险，谢谢配合；</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5</w:t>
            </w:r>
            <w:r>
              <w:rPr>
                <w:rFonts w:hint="eastAsia" w:ascii="宋体" w:hAnsi="宋体" w:eastAsia="宋体" w:cs="宋体"/>
                <w:i w:val="0"/>
                <w:caps w:val="0"/>
                <w:color w:val="222222"/>
                <w:spacing w:val="0"/>
                <w:sz w:val="18"/>
                <w:szCs w:val="18"/>
                <w:shd w:val="clear" w:fill="FFFFFF"/>
              </w:rPr>
              <w:t>）我司不接受未成年人单独报名和签订旅游合同。未成年人参团，必须由其监护人办理报名手续并签订《监护人同意书》（必须手写签名）。监护人一般指其父母，或者下列具有监护能力的人员：① 祖父母、外祖父母；② 兄、姐（年满十八周岁以上）；③ 关系密切的其他亲属、朋友愿意承担监护责任，经未成年人父母的所在单位或者未成年人住所地的居民委员会、村民委员会同意的；</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报名时，必须出示法定监护人的户口本、身份证原件或复印件，建议未成年人出行购买旅游意外险；</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6</w:t>
            </w:r>
            <w:r>
              <w:rPr>
                <w:rFonts w:hint="eastAsia" w:ascii="宋体" w:hAnsi="宋体" w:eastAsia="宋体" w:cs="宋体"/>
                <w:i w:val="0"/>
                <w:caps w:val="0"/>
                <w:color w:val="222222"/>
                <w:spacing w:val="0"/>
                <w:sz w:val="18"/>
                <w:szCs w:val="18"/>
                <w:shd w:val="clear" w:fill="FFFFFF"/>
              </w:rPr>
              <w:t>）失信人又称“失信被执行人”。根据最高人民法院的相关文件，失信人会被限制乘坐火车、飞机、出入境等。请游客报团前一定要自行查询好是否为失信人（全国法院失信被执行人名单信息公布与查询网站如下： http://shixin.court.gov.cn/index.html），旅行社依法无须承担核实游客失信信息的责任。因游客失信执行人身份产生的包括但不限于机票、房费、车费、导服费用等实际损失，由游客自行承担。</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7</w:t>
            </w:r>
            <w:r>
              <w:rPr>
                <w:rFonts w:hint="eastAsia" w:ascii="宋体" w:hAnsi="宋体" w:eastAsia="宋体" w:cs="宋体"/>
                <w:i w:val="0"/>
                <w:caps w:val="0"/>
                <w:color w:val="222222"/>
                <w:spacing w:val="0"/>
                <w:sz w:val="18"/>
                <w:szCs w:val="18"/>
                <w:shd w:val="clear" w:fill="FFFFFF"/>
              </w:rPr>
              <w:t>）游客报名时，请提供准确姓名及有效证件号码（包括但不限于：有效期内的身份证/护照/户口本/出生证/回乡证等复印件）；出发当日，请游客携带有效证件原件出发，如因缺失证件造成的损失，由游客承担，敬请留意。</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8</w:t>
            </w:r>
            <w:r>
              <w:rPr>
                <w:rFonts w:hint="eastAsia" w:ascii="宋体" w:hAnsi="宋体" w:eastAsia="宋体" w:cs="宋体"/>
                <w:i w:val="0"/>
                <w:caps w:val="0"/>
                <w:color w:val="222222"/>
                <w:spacing w:val="0"/>
                <w:sz w:val="18"/>
                <w:szCs w:val="18"/>
                <w:shd w:val="clear" w:fill="FFFFFF"/>
              </w:rPr>
              <w:t>）本行程门票费用是旅行社团队协议价格核算。12周岁以下按成人操作的儿童和持老年证、军官证、学生证、教师证等其他有效证件享受景区散客门票优惠的游客，按旅行社团队协议价与散客票优惠价差价退还；如因旅行社原因未参观景点，涉及退票的，按照旅行社团队协议价格退还，不参照景点对外门票价格。敬请注意！</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9</w:t>
            </w:r>
            <w:r>
              <w:rPr>
                <w:rFonts w:hint="eastAsia" w:ascii="宋体" w:hAnsi="宋体" w:eastAsia="宋体" w:cs="宋体"/>
                <w:i w:val="0"/>
                <w:caps w:val="0"/>
                <w:color w:val="222222"/>
                <w:spacing w:val="0"/>
                <w:sz w:val="18"/>
                <w:szCs w:val="18"/>
                <w:shd w:val="clear" w:fill="FFFFFF"/>
              </w:rPr>
              <w:t>）以上行程仅供参考，旅行社在保证行程标准景点不变的情况下可做出相应的调整，具体以出团通知及当地实际安排为准。</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10</w:t>
            </w:r>
            <w:r>
              <w:rPr>
                <w:rFonts w:hint="eastAsia" w:ascii="宋体" w:hAnsi="宋体" w:eastAsia="宋体" w:cs="宋体"/>
                <w:i w:val="0"/>
                <w:caps w:val="0"/>
                <w:color w:val="222222"/>
                <w:spacing w:val="0"/>
                <w:sz w:val="18"/>
                <w:szCs w:val="18"/>
                <w:shd w:val="clear" w:fill="FFFFFF"/>
              </w:rPr>
              <w:t>）敬请游客妥善保管好自己的行李物品（尤其现金、贵重物品等），务必注意自身的人身和财物安全。游客在旅游车内请扣好安全带；为防止意外发生，请勿在行进中的旅游车内奔跑或站立在座位上；请勿在旅游车内喝热饮；贵重物品请随身携带，如有发生财物丢失旅行社不承担赔偿责任。</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11</w:t>
            </w:r>
            <w:r>
              <w:rPr>
                <w:rFonts w:hint="eastAsia" w:ascii="宋体" w:hAnsi="宋体" w:eastAsia="宋体" w:cs="宋体"/>
                <w:i w:val="0"/>
                <w:caps w:val="0"/>
                <w:color w:val="222222"/>
                <w:spacing w:val="0"/>
                <w:sz w:val="18"/>
                <w:szCs w:val="18"/>
                <w:shd w:val="clear" w:fill="FFFFFF"/>
              </w:rPr>
              <w:t>）旅途中因不可抗力原因导致本合同无法履行，旅行社应当及时通知游客，并采取适当措施防止损失的扩大。遇到非旅行社责任造成的意外情形（如当地政府重大礼宾活动、列车航班延误或取消、景区管理原因或某些线路在某时间段因台风、雷雨季节、洪水、塌方等自然灾害或人力不可抗拒等），造成团队行程更改、延误、滞留或提前结束时，双方应积极配合处理，协商变更旅游行程。发生费用增减的，增加部分由游客承担，未发生费用旅行社退还游客，旅行社在旅途中可根据实际情况对行程先后顺序作调整，但不影响原定的接待标准及游览景点，敬请知悉。</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12</w:t>
            </w:r>
            <w:r>
              <w:rPr>
                <w:rFonts w:hint="eastAsia" w:ascii="宋体" w:hAnsi="宋体" w:eastAsia="宋体" w:cs="宋体"/>
                <w:i w:val="0"/>
                <w:caps w:val="0"/>
                <w:color w:val="222222"/>
                <w:spacing w:val="0"/>
                <w:sz w:val="18"/>
                <w:szCs w:val="18"/>
                <w:shd w:val="clear" w:fill="FFFFFF"/>
              </w:rPr>
              <w:t>）旅游行程中旅行社无安排游览活动的时间为游客自由活动时间，自由活动期间，游客请选择自己能够控制风险的活动项目，并在自己可控风险的范围内活动。</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13</w:t>
            </w:r>
            <w:r>
              <w:rPr>
                <w:rFonts w:hint="eastAsia" w:ascii="宋体" w:hAnsi="宋体" w:eastAsia="宋体" w:cs="宋体"/>
                <w:i w:val="0"/>
                <w:caps w:val="0"/>
                <w:color w:val="222222"/>
                <w:spacing w:val="0"/>
                <w:sz w:val="18"/>
                <w:szCs w:val="18"/>
                <w:shd w:val="clear" w:fill="FFFFFF"/>
              </w:rPr>
              <w:t>）旅途中，游客因自身原因离团或不参加行程内的某项团队活动（如酒店、用餐、景点等），旅行社扣除实际产生费用后，将未发生费用余款退还。离团前，需签订离团证明；游客离团、脱团和自由活动期间发生的人身损害、财产损失等事件，产生责任由游客自行承担。</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4</w:t>
            </w:r>
            <w:r>
              <w:rPr>
                <w:rFonts w:hint="eastAsia" w:ascii="宋体" w:hAnsi="宋体" w:eastAsia="宋体" w:cs="宋体"/>
                <w:i w:val="0"/>
                <w:caps w:val="0"/>
                <w:color w:val="222222"/>
                <w:spacing w:val="0"/>
                <w:sz w:val="18"/>
                <w:szCs w:val="18"/>
                <w:shd w:val="clear" w:fill="FFFFFF"/>
              </w:rPr>
              <w:t>）行程赠送项目因航班、天气等不可抗因素导致不能赠送或游客主动放弃的，费用不退。</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5</w:t>
            </w:r>
            <w:r>
              <w:rPr>
                <w:rFonts w:hint="eastAsia" w:ascii="宋体" w:hAnsi="宋体" w:eastAsia="宋体" w:cs="宋体"/>
                <w:i w:val="0"/>
                <w:caps w:val="0"/>
                <w:color w:val="222222"/>
                <w:spacing w:val="0"/>
                <w:sz w:val="18"/>
                <w:szCs w:val="18"/>
                <w:shd w:val="clear" w:fill="FFFFFF"/>
              </w:rPr>
              <w:t>）旅途中，请游客务必准时集合，以免让其他团友等候，且影响旅游行程。请及时记录地陪、全陪、领队联络号码，出现情况及时与导游沟通，以便及时有效处理。</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6</w:t>
            </w:r>
            <w:r>
              <w:rPr>
                <w:rFonts w:hint="eastAsia" w:ascii="宋体" w:hAnsi="宋体" w:eastAsia="宋体" w:cs="宋体"/>
                <w:i w:val="0"/>
                <w:caps w:val="0"/>
                <w:color w:val="222222"/>
                <w:spacing w:val="0"/>
                <w:sz w:val="18"/>
                <w:szCs w:val="18"/>
                <w:shd w:val="clear" w:fill="FFFFFF"/>
              </w:rPr>
              <w:t>）请游客在出游期间遵守团队纪律，保持仪容仪表整洁。在公众场所请不要大声喧哗，谈吐要有礼；请不要随地乱扔果皮杂物、吐痰；请不要在禁烟的地方吸烟及乱扔烟头；请不要做不雅行为：随意刻画、公众地方梳洗等；请爱护公共场所的设施；不准涉足色情场所及参与赌博。服从全陪、领队、导游旅游安排，遵守出行公约，文明出游。</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7</w:t>
            </w:r>
            <w:r>
              <w:rPr>
                <w:rFonts w:hint="eastAsia" w:ascii="宋体" w:hAnsi="宋体" w:eastAsia="宋体" w:cs="宋体"/>
                <w:i w:val="0"/>
                <w:caps w:val="0"/>
                <w:color w:val="222222"/>
                <w:spacing w:val="0"/>
                <w:sz w:val="18"/>
                <w:szCs w:val="18"/>
                <w:shd w:val="clear" w:fill="FFFFFF"/>
              </w:rPr>
              <w:t>）团队紧急电话：或本团队紧急联系人和相关信息，将在出团通知中载明。</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8</w:t>
            </w:r>
            <w:r>
              <w:rPr>
                <w:rFonts w:hint="eastAsia" w:ascii="宋体" w:hAnsi="宋体" w:eastAsia="宋体" w:cs="宋体"/>
                <w:i w:val="0"/>
                <w:caps w:val="0"/>
                <w:color w:val="222222"/>
                <w:spacing w:val="0"/>
                <w:sz w:val="18"/>
                <w:szCs w:val="18"/>
                <w:shd w:val="clear" w:fill="FFFFFF"/>
              </w:rPr>
              <w:t>）紧急报警电话：110；急救中心电话：120。</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rPr>
              <w:t>1</w:t>
            </w:r>
            <w:r>
              <w:rPr>
                <w:rFonts w:hint="eastAsia" w:ascii="宋体" w:hAnsi="宋体" w:eastAsia="宋体" w:cs="宋体"/>
                <w:i w:val="0"/>
                <w:caps w:val="0"/>
                <w:color w:val="222222"/>
                <w:spacing w:val="0"/>
                <w:sz w:val="18"/>
                <w:szCs w:val="18"/>
                <w:shd w:val="clear" w:fill="FFFFFF"/>
                <w:lang w:val="en-US" w:eastAsia="zh-CN"/>
              </w:rPr>
              <w:t>9</w:t>
            </w:r>
            <w:r>
              <w:rPr>
                <w:rFonts w:hint="eastAsia" w:ascii="宋体" w:hAnsi="宋体" w:eastAsia="宋体" w:cs="宋体"/>
                <w:i w:val="0"/>
                <w:caps w:val="0"/>
                <w:color w:val="222222"/>
                <w:spacing w:val="0"/>
                <w:sz w:val="18"/>
                <w:szCs w:val="18"/>
                <w:shd w:val="clear" w:fill="FFFFFF"/>
              </w:rPr>
              <w:t>）出团期间，如发生不可归责于旅行社的意外伤害，旅行社不承担赔偿责任。强烈建议旅游者购买相应的个人意外保险。</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20</w:t>
            </w:r>
            <w:r>
              <w:rPr>
                <w:rFonts w:hint="eastAsia" w:ascii="宋体" w:hAnsi="宋体" w:eastAsia="宋体" w:cs="宋体"/>
                <w:i w:val="0"/>
                <w:caps w:val="0"/>
                <w:color w:val="222222"/>
                <w:spacing w:val="0"/>
                <w:sz w:val="18"/>
                <w:szCs w:val="18"/>
                <w:shd w:val="clear" w:fill="FFFFFF"/>
              </w:rPr>
              <w:t>）为防止在旅途中水土不服,敬请游客自备一些常用药品，以备不适之需。请勿随意服用他人所提供之食品或药品。</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21</w:t>
            </w:r>
            <w:r>
              <w:rPr>
                <w:rFonts w:hint="eastAsia" w:ascii="宋体" w:hAnsi="宋体" w:eastAsia="宋体" w:cs="宋体"/>
                <w:i w:val="0"/>
                <w:caps w:val="0"/>
                <w:color w:val="222222"/>
                <w:spacing w:val="0"/>
                <w:sz w:val="18"/>
                <w:szCs w:val="18"/>
                <w:shd w:val="clear" w:fill="FFFFFF"/>
              </w:rPr>
              <w:t>）团中，如有任何团队质量问题，请在当地及时反馈，以便我司及时有效处理；团队结束时，请认真填写游客意见单，您的宝贵意见，有利于我司更好地完善和提高团队接待质量，并且是我司处理旅游投诉的重要依据，谢谢配合！</w:t>
            </w:r>
            <w:r>
              <w:rPr>
                <w:rFonts w:hint="eastAsia" w:ascii="宋体" w:hAnsi="宋体" w:eastAsia="宋体" w:cs="宋体"/>
                <w:i w:val="0"/>
                <w:caps w:val="0"/>
                <w:color w:val="222222"/>
                <w:spacing w:val="0"/>
                <w:sz w:val="18"/>
                <w:szCs w:val="18"/>
                <w:shd w:val="clear" w:fill="FFFFFF"/>
              </w:rPr>
              <w:br w:type="textWrapping"/>
            </w:r>
            <w:r>
              <w:rPr>
                <w:rFonts w:hint="eastAsia" w:ascii="宋体" w:hAnsi="宋体" w:eastAsia="宋体" w:cs="宋体"/>
                <w:i w:val="0"/>
                <w:caps w:val="0"/>
                <w:color w:val="222222"/>
                <w:spacing w:val="0"/>
                <w:sz w:val="18"/>
                <w:szCs w:val="18"/>
                <w:shd w:val="clear" w:fill="FFFFFF"/>
                <w:lang w:val="en-US" w:eastAsia="zh-CN"/>
              </w:rPr>
              <w:t>22</w:t>
            </w:r>
            <w:r>
              <w:rPr>
                <w:rFonts w:hint="eastAsia" w:ascii="宋体" w:hAnsi="宋体" w:eastAsia="宋体" w:cs="宋体"/>
                <w:i w:val="0"/>
                <w:caps w:val="0"/>
                <w:color w:val="222222"/>
                <w:spacing w:val="0"/>
                <w:sz w:val="18"/>
                <w:szCs w:val="18"/>
                <w:shd w:val="clear" w:fill="FFFFFF"/>
              </w:rPr>
              <w:t>）行程表为旅游合同附件之一，行程表内容与旅游合同内容冲突之处，以行程表约定内容为准。</w:t>
            </w:r>
          </w:p>
        </w:tc>
      </w:tr>
    </w:tbl>
    <w:p>
      <w:pPr>
        <w:rPr>
          <w:rFonts w:hint="eastAsia" w:ascii="微软雅黑" w:hAnsi="微软雅黑" w:eastAsia="微软雅黑" w:cs="微软雅黑"/>
          <w:b/>
          <w:bCs w:val="0"/>
          <w:snapToGrid w:val="0"/>
          <w:color w:val="9A88B6"/>
          <w:kern w:val="0"/>
          <w:sz w:val="24"/>
          <w:szCs w:val="24"/>
          <w:lang w:val="en-US" w:eastAsia="zh-CN"/>
        </w:rPr>
      </w:pPr>
    </w:p>
    <w:p>
      <w:pPr>
        <w:rPr>
          <w:rFonts w:hint="eastAsia" w:ascii="微软雅黑" w:hAnsi="微软雅黑" w:eastAsia="微软雅黑" w:cs="微软雅黑"/>
          <w:b/>
          <w:bCs w:val="0"/>
          <w:snapToGrid w:val="0"/>
          <w:color w:val="9A88B6"/>
          <w:kern w:val="0"/>
          <w:sz w:val="24"/>
          <w:szCs w:val="24"/>
          <w:lang w:val="en-US" w:eastAsia="zh-CN"/>
        </w:rPr>
      </w:pPr>
    </w:p>
    <w:p>
      <w:pPr>
        <w:topLinePunct/>
        <w:spacing w:before="156" w:beforeLines="50" w:after="156" w:afterLines="50" w:line="560" w:lineRule="exact"/>
        <w:jc w:val="center"/>
        <w:rPr>
          <w:rFonts w:hint="eastAsia" w:ascii="微软雅黑" w:hAnsi="微软雅黑" w:eastAsia="微软雅黑" w:cs="微软雅黑"/>
          <w:b/>
          <w:sz w:val="36"/>
          <w:szCs w:val="36"/>
        </w:rPr>
      </w:pPr>
      <w:r>
        <w:rPr>
          <w:rFonts w:hint="eastAsia" w:ascii="微软雅黑" w:hAnsi="微软雅黑" w:eastAsia="微软雅黑" w:cs="微软雅黑"/>
          <w:b/>
          <w:sz w:val="36"/>
          <w:szCs w:val="36"/>
        </w:rPr>
        <w:t>北京</w:t>
      </w:r>
      <w:r>
        <w:rPr>
          <w:rFonts w:hint="eastAsia" w:ascii="微软雅黑" w:hAnsi="微软雅黑" w:eastAsia="微软雅黑" w:cs="微软雅黑"/>
          <w:b/>
          <w:sz w:val="36"/>
          <w:szCs w:val="36"/>
          <w:lang w:val="en-US" w:eastAsia="zh-CN"/>
        </w:rPr>
        <w:t>一地5日</w:t>
      </w:r>
      <w:r>
        <w:rPr>
          <w:rFonts w:hint="eastAsia" w:ascii="微软雅黑" w:hAnsi="微软雅黑" w:eastAsia="微软雅黑" w:cs="微软雅黑"/>
          <w:b/>
          <w:sz w:val="36"/>
          <w:szCs w:val="36"/>
        </w:rPr>
        <w:t>（附属协议）</w:t>
      </w:r>
    </w:p>
    <w:p>
      <w:pPr>
        <w:spacing w:line="360" w:lineRule="exact"/>
        <w:rPr>
          <w:rFonts w:hint="eastAsia" w:ascii="微软雅黑" w:hAnsi="微软雅黑" w:eastAsia="微软雅黑" w:cs="微软雅黑"/>
          <w:b/>
          <w:bCs/>
          <w:color w:val="000000"/>
          <w:szCs w:val="21"/>
        </w:rPr>
      </w:pPr>
      <w:r>
        <w:rPr>
          <w:rFonts w:hint="eastAsia" w:ascii="微软雅黑" w:hAnsi="微软雅黑" w:eastAsia="微软雅黑" w:cs="微软雅黑"/>
          <w:b/>
          <w:bCs/>
          <w:color w:val="000000"/>
          <w:szCs w:val="21"/>
        </w:rPr>
        <w:t xml:space="preserve">尊敬的贵宾客户：                                    </w:t>
      </w:r>
      <w:r>
        <w:rPr>
          <w:rFonts w:ascii="微软雅黑" w:hAnsi="微软雅黑" w:eastAsia="微软雅黑" w:cs="微软雅黑"/>
          <w:b/>
          <w:bCs/>
          <w:color w:val="000000"/>
          <w:szCs w:val="21"/>
        </w:rPr>
        <w:t xml:space="preserve">                   </w:t>
      </w:r>
      <w:r>
        <w:rPr>
          <w:rFonts w:hint="eastAsia" w:ascii="微软雅黑" w:hAnsi="微软雅黑" w:eastAsia="微软雅黑" w:cs="微软雅黑"/>
          <w:b/>
          <w:bCs/>
          <w:color w:val="000000"/>
          <w:szCs w:val="21"/>
        </w:rPr>
        <w:t xml:space="preserve">     女士/先生 </w:t>
      </w:r>
    </w:p>
    <w:p>
      <w:pPr>
        <w:spacing w:line="360" w:lineRule="exact"/>
        <w:ind w:firstLine="420" w:firstLineChars="200"/>
        <w:rPr>
          <w:rFonts w:hint="eastAsia" w:ascii="微软雅黑" w:hAnsi="微软雅黑" w:eastAsia="微软雅黑" w:cs="微软雅黑"/>
          <w:bCs/>
          <w:color w:val="000000"/>
          <w:szCs w:val="21"/>
        </w:rPr>
      </w:pPr>
      <w:r>
        <w:rPr>
          <w:rFonts w:hint="eastAsia" w:ascii="微软雅黑" w:hAnsi="微软雅黑" w:eastAsia="微软雅黑" w:cs="微软雅黑"/>
          <w:bCs/>
          <w:color w:val="000000"/>
          <w:szCs w:val="21"/>
        </w:rPr>
        <w:t>您好！为了保证您在北京度过一个愉快的假期，我们将您所参加游览行程涉及到的景区景点内的自费、购物、自理项目、等情况为您做一个详细告知。以下自费项目为提前告知您，属自愿、自费并提前知晓的活动项目，当地导游及旅行社不会强买、强卖更不会强迫消费，这是您的自由，也是您的合法权益，具体明细如下：</w:t>
      </w:r>
    </w:p>
    <w:p>
      <w:pPr>
        <w:ind w:left="141" w:leftChars="67" w:right="67" w:rightChars="32" w:firstLine="420" w:firstLineChars="200"/>
        <w:rPr>
          <w:rFonts w:ascii="宋体" w:hAnsi="宋体"/>
          <w:szCs w:val="21"/>
        </w:rPr>
      </w:pPr>
      <w:r>
        <w:rPr>
          <w:rFonts w:hint="eastAsia" w:ascii="宋体" w:hAnsi="宋体"/>
          <w:szCs w:val="21"/>
        </w:rPr>
        <w:t>为丰富旅游者的娱乐活动及满足不同旅游者的需求，旅行社在不影响正常旅行行程安排的的前提下，旅行社可提供自费景点（娱乐）项目供旅游者</w:t>
      </w:r>
      <w:r>
        <w:rPr>
          <w:rFonts w:hint="eastAsia" w:ascii="宋体" w:hAnsi="宋体"/>
          <w:b/>
          <w:szCs w:val="21"/>
        </w:rPr>
        <w:t>自行选择参加与否。</w:t>
      </w:r>
      <w:r>
        <w:rPr>
          <w:rFonts w:hint="eastAsia" w:ascii="宋体" w:hAnsi="宋体"/>
          <w:szCs w:val="21"/>
        </w:rPr>
        <w:t>根据《旅游法》第</w:t>
      </w:r>
      <w:r>
        <w:rPr>
          <w:rFonts w:ascii="宋体" w:hAnsi="宋体"/>
          <w:szCs w:val="21"/>
        </w:rPr>
        <w:t>35</w:t>
      </w:r>
      <w:r>
        <w:rPr>
          <w:rFonts w:hint="eastAsia" w:ascii="宋体" w:hAnsi="宋体"/>
          <w:szCs w:val="21"/>
        </w:rPr>
        <w:t>条规定“旅行社安排另行付费旅游项目需是应旅游者要求或经双方协商一致且不影响其他旅游者的行程安排”。</w:t>
      </w:r>
    </w:p>
    <w:p>
      <w:pPr>
        <w:autoSpaceDE w:val="0"/>
        <w:autoSpaceDN w:val="0"/>
        <w:adjustRightInd w:val="0"/>
        <w:spacing w:line="300" w:lineRule="exact"/>
        <w:jc w:val="left"/>
        <w:rPr>
          <w:rFonts w:hint="eastAsia" w:ascii="宋体" w:hAnsi="宋体" w:cs="黑体"/>
          <w:b/>
          <w:color w:val="000000"/>
        </w:rPr>
      </w:pPr>
      <w:r>
        <w:rPr>
          <w:rFonts w:hint="eastAsia" w:ascii="宋体" w:hAnsi="宋体" w:cs="黑体"/>
          <w:b/>
          <w:color w:val="000000"/>
        </w:rPr>
        <w:t xml:space="preserve"> </w:t>
      </w:r>
    </w:p>
    <w:p>
      <w:pPr>
        <w:autoSpaceDE w:val="0"/>
        <w:autoSpaceDN w:val="0"/>
        <w:adjustRightInd w:val="0"/>
        <w:spacing w:line="300" w:lineRule="exact"/>
        <w:jc w:val="left"/>
        <w:rPr>
          <w:rFonts w:hint="eastAsia" w:ascii="宋体" w:hAnsi="宋体"/>
          <w:b/>
          <w:bCs/>
          <w:sz w:val="28"/>
          <w:szCs w:val="28"/>
        </w:rPr>
      </w:pPr>
      <w:r>
        <w:rPr>
          <w:rFonts w:hint="eastAsia" w:ascii="宋体" w:hAnsi="宋体"/>
          <w:b/>
          <w:bCs/>
          <w:sz w:val="28"/>
          <w:szCs w:val="28"/>
          <w:lang w:val="en-US" w:eastAsia="zh-CN"/>
        </w:rPr>
        <w:t>二：</w:t>
      </w:r>
      <w:r>
        <w:rPr>
          <w:rFonts w:hint="eastAsia" w:ascii="宋体" w:hAnsi="宋体"/>
          <w:b/>
          <w:bCs/>
          <w:sz w:val="28"/>
          <w:szCs w:val="28"/>
        </w:rPr>
        <w:t>推荐自费</w:t>
      </w:r>
    </w:p>
    <w:tbl>
      <w:tblPr>
        <w:tblStyle w:val="3"/>
        <w:tblpPr w:leftFromText="180" w:rightFromText="180" w:vertAnchor="text" w:horzAnchor="page" w:tblpX="1052" w:tblpY="598"/>
        <w:tblOverlap w:val="never"/>
        <w:tblW w:w="100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45"/>
        <w:gridCol w:w="7370"/>
        <w:gridCol w:w="11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1545" w:type="dxa"/>
            <w:shd w:val="clear" w:color="auto" w:fill="C0C0C0"/>
            <w:vAlign w:val="center"/>
          </w:tcPr>
          <w:p>
            <w:pPr>
              <w:pStyle w:val="9"/>
              <w:spacing w:line="320" w:lineRule="exact"/>
              <w:ind w:left="250" w:right="241"/>
              <w:jc w:val="center"/>
              <w:rPr>
                <w:rFonts w:hint="eastAsia" w:ascii="微软雅黑" w:hAnsi="微软雅黑" w:eastAsia="微软雅黑" w:cs="微软雅黑"/>
                <w:sz w:val="18"/>
                <w:szCs w:val="18"/>
                <w:lang w:eastAsia="zh-CN"/>
              </w:rPr>
            </w:pPr>
            <w:r>
              <w:rPr>
                <w:rFonts w:hint="eastAsia" w:cs="微软雅黑"/>
                <w:sz w:val="18"/>
                <w:szCs w:val="18"/>
                <w:lang w:eastAsia="zh-CN"/>
              </w:rPr>
              <w:t>项目</w:t>
            </w:r>
          </w:p>
        </w:tc>
        <w:tc>
          <w:tcPr>
            <w:tcW w:w="7370" w:type="dxa"/>
            <w:shd w:val="clear" w:color="auto" w:fill="C0C0C0"/>
            <w:vAlign w:val="center"/>
          </w:tcPr>
          <w:p>
            <w:pPr>
              <w:pStyle w:val="9"/>
              <w:spacing w:line="320" w:lineRule="exact"/>
              <w:ind w:left="454" w:leftChars="0" w:right="448" w:rightChars="0"/>
              <w:jc w:val="center"/>
              <w:rPr>
                <w:rFonts w:hint="eastAsia" w:ascii="微软雅黑" w:hAnsi="微软雅黑" w:eastAsia="微软雅黑" w:cs="微软雅黑"/>
                <w:sz w:val="18"/>
                <w:szCs w:val="18"/>
              </w:rPr>
            </w:pPr>
            <w:r>
              <w:rPr>
                <w:rFonts w:hint="eastAsia" w:ascii="微软雅黑" w:hAnsi="微软雅黑" w:eastAsia="微软雅黑" w:cs="微软雅黑"/>
                <w:sz w:val="18"/>
                <w:szCs w:val="18"/>
              </w:rPr>
              <w:t>备注</w:t>
            </w:r>
          </w:p>
        </w:tc>
        <w:tc>
          <w:tcPr>
            <w:tcW w:w="1124" w:type="dxa"/>
            <w:shd w:val="clear" w:color="auto" w:fill="C0C0C0"/>
            <w:vAlign w:val="center"/>
          </w:tcPr>
          <w:p>
            <w:pPr>
              <w:pStyle w:val="9"/>
              <w:spacing w:line="320" w:lineRule="exact"/>
              <w:ind w:left="454" w:leftChars="0" w:right="448" w:rightChars="0"/>
              <w:jc w:val="center"/>
              <w:rPr>
                <w:rFonts w:hint="eastAsia" w:ascii="微软雅黑" w:hAnsi="微软雅黑" w:eastAsia="微软雅黑" w:cs="微软雅黑"/>
                <w:sz w:val="18"/>
                <w:szCs w:val="18"/>
                <w:lang w:eastAsia="zh-CN"/>
              </w:rPr>
            </w:pPr>
            <w:r>
              <w:rPr>
                <w:rFonts w:hint="eastAsia" w:cs="微软雅黑"/>
                <w:sz w:val="18"/>
                <w:szCs w:val="18"/>
                <w:lang w:eastAsia="zh-CN"/>
              </w:rPr>
              <w:t>价格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1545" w:type="dxa"/>
            <w:vAlign w:val="center"/>
          </w:tcPr>
          <w:p>
            <w:pPr>
              <w:bidi w:val="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奥运杂技表演节目</w:t>
            </w:r>
          </w:p>
        </w:tc>
        <w:tc>
          <w:tcPr>
            <w:tcW w:w="7370" w:type="dxa"/>
            <w:vAlign w:val="center"/>
          </w:tcPr>
          <w:p>
            <w:pPr>
              <w:bidi w:val="0"/>
              <w:jc w:val="left"/>
              <w:rPr>
                <w:rFonts w:hint="eastAsia" w:ascii="宋体" w:hAnsi="宋体" w:eastAsia="宋体" w:cs="宋体"/>
                <w:sz w:val="18"/>
                <w:szCs w:val="18"/>
              </w:rPr>
            </w:pPr>
            <w:r>
              <w:rPr>
                <w:rFonts w:hint="eastAsia" w:ascii="宋体" w:hAnsi="宋体" w:eastAsia="宋体" w:cs="宋体"/>
                <w:sz w:val="18"/>
                <w:szCs w:val="18"/>
                <w:lang w:val="en-US" w:eastAsia="zh-CN"/>
              </w:rPr>
              <w:t>中国杂技团奥运备选节目贵宾席--2008年奥运会开幕式上的精彩表演想必大家都观看了现场直播，开幕式结束后由中国杂技团的精彩演出在北京等待四方宾客，节目采用了现代科技的声光电以及特效加上演员们的高超技艺给宾客奉献一场精美绝伦的表演</w:t>
            </w:r>
          </w:p>
        </w:tc>
        <w:tc>
          <w:tcPr>
            <w:tcW w:w="1124" w:type="dxa"/>
            <w:vAlign w:val="center"/>
          </w:tcPr>
          <w:p>
            <w:pPr>
              <w:bidi w:val="0"/>
              <w:ind w:firstLine="180" w:firstLineChars="10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180元/人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1545" w:type="dxa"/>
            <w:vAlign w:val="center"/>
          </w:tcPr>
          <w:p>
            <w:pPr>
              <w:bidi w:val="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人力车+后海八爷胡同+什刹海摇橹船</w:t>
            </w:r>
          </w:p>
        </w:tc>
        <w:tc>
          <w:tcPr>
            <w:tcW w:w="7370" w:type="dxa"/>
            <w:vAlign w:val="center"/>
          </w:tcPr>
          <w:p>
            <w:pPr>
              <w:bidi w:val="0"/>
              <w:jc w:val="left"/>
              <w:rPr>
                <w:rFonts w:hint="eastAsia" w:ascii="宋体" w:hAnsi="宋体" w:eastAsia="宋体" w:cs="宋体"/>
                <w:sz w:val="18"/>
                <w:szCs w:val="18"/>
              </w:rPr>
            </w:pPr>
            <w:r>
              <w:rPr>
                <w:rFonts w:hint="eastAsia" w:ascii="宋体" w:hAnsi="宋体" w:eastAsia="宋体" w:cs="宋体"/>
                <w:sz w:val="18"/>
                <w:szCs w:val="18"/>
                <w:lang w:val="en-US" w:eastAsia="zh-CN"/>
              </w:rPr>
              <w:t>乘坐人力车-后海八爷胡同游、什刹海摇橹船--在什刹海景区乘坐人力三轮车游览北京最具有特色的胡同并由后海八爷为您讲述什刹海发生过的历史故事。在老北京龙脉水系上放慢放松一下乘摇橹船穿梭在京杭大运河最北端的漕运码头感受老北京的惬意</w:t>
            </w:r>
          </w:p>
        </w:tc>
        <w:tc>
          <w:tcPr>
            <w:tcW w:w="1124" w:type="dxa"/>
            <w:vAlign w:val="center"/>
          </w:tcPr>
          <w:p>
            <w:pPr>
              <w:bidi w:val="0"/>
              <w:ind w:firstLine="180" w:firstLineChars="100"/>
              <w:jc w:val="left"/>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280元/人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1545" w:type="dxa"/>
            <w:vAlign w:val="center"/>
          </w:tcPr>
          <w:p>
            <w:pPr>
              <w:pStyle w:val="9"/>
              <w:spacing w:line="320" w:lineRule="exact"/>
              <w:ind w:left="250" w:leftChars="0" w:right="239" w:rightChars="0"/>
              <w:jc w:val="center"/>
              <w:rPr>
                <w:rFonts w:hint="eastAsia" w:ascii="宋体" w:hAnsi="宋体" w:eastAsia="宋体" w:cs="微软雅黑"/>
                <w:kern w:val="2"/>
                <w:sz w:val="18"/>
                <w:szCs w:val="18"/>
                <w:lang w:val="en-US" w:eastAsia="zh-CN" w:bidi="zh-CN"/>
              </w:rPr>
            </w:pPr>
            <w:r>
              <w:rPr>
                <w:rFonts w:hint="eastAsia" w:cs="微软雅黑"/>
                <w:sz w:val="18"/>
                <w:szCs w:val="18"/>
                <w:lang w:val="en-US" w:eastAsia="zh-CN"/>
              </w:rPr>
              <w:t>慈禧水道</w:t>
            </w:r>
          </w:p>
        </w:tc>
        <w:tc>
          <w:tcPr>
            <w:tcW w:w="7370" w:type="dxa"/>
            <w:vAlign w:val="center"/>
          </w:tcPr>
          <w:p>
            <w:pPr>
              <w:pStyle w:val="9"/>
              <w:spacing w:line="320" w:lineRule="exact"/>
              <w:ind w:left="250" w:leftChars="0" w:right="239" w:rightChars="0"/>
              <w:jc w:val="left"/>
              <w:rPr>
                <w:rFonts w:hint="eastAsia" w:ascii="宋体" w:hAnsi="宋体" w:eastAsia="宋体" w:cs="微软雅黑"/>
                <w:kern w:val="2"/>
                <w:sz w:val="18"/>
                <w:szCs w:val="18"/>
                <w:lang w:val="en-US" w:eastAsia="zh-CN" w:bidi="zh-CN"/>
              </w:rPr>
            </w:pPr>
            <w:r>
              <w:rPr>
                <w:rFonts w:hint="eastAsia" w:cs="微软雅黑"/>
                <w:sz w:val="18"/>
                <w:szCs w:val="18"/>
                <w:lang w:val="en-US" w:eastAsia="zh-CN"/>
              </w:rPr>
              <w:t>黄家御河，慈禧每年去颐和园避暑的专用通道</w:t>
            </w:r>
          </w:p>
        </w:tc>
        <w:tc>
          <w:tcPr>
            <w:tcW w:w="1124" w:type="dxa"/>
            <w:vAlign w:val="center"/>
          </w:tcPr>
          <w:p>
            <w:pPr>
              <w:pStyle w:val="9"/>
              <w:spacing w:line="320" w:lineRule="exact"/>
              <w:ind w:left="250" w:leftChars="0" w:right="239" w:rightChars="0"/>
              <w:jc w:val="center"/>
              <w:rPr>
                <w:rFonts w:hint="eastAsia" w:ascii="宋体" w:hAnsi="宋体" w:eastAsia="宋体" w:cs="微软雅黑"/>
                <w:kern w:val="2"/>
                <w:sz w:val="18"/>
                <w:szCs w:val="18"/>
                <w:lang w:val="en-US" w:eastAsia="zh-CN" w:bidi="zh-CN"/>
              </w:rPr>
            </w:pPr>
            <w:r>
              <w:rPr>
                <w:rFonts w:hint="eastAsia" w:cs="微软雅黑"/>
                <w:sz w:val="18"/>
                <w:szCs w:val="18"/>
                <w:lang w:val="en-US" w:eastAsia="zh-CN"/>
              </w:rPr>
              <w:t>160元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1545" w:type="dxa"/>
            <w:vAlign w:val="center"/>
          </w:tcPr>
          <w:p>
            <w:pPr>
              <w:pStyle w:val="9"/>
              <w:spacing w:line="320" w:lineRule="exact"/>
              <w:ind w:left="250" w:leftChars="0" w:right="239" w:rightChars="0"/>
              <w:jc w:val="center"/>
              <w:rPr>
                <w:rFonts w:hint="eastAsia" w:ascii="宋体" w:hAnsi="宋体" w:eastAsia="宋体" w:cs="微软雅黑"/>
                <w:kern w:val="2"/>
                <w:sz w:val="18"/>
                <w:szCs w:val="18"/>
                <w:lang w:val="en-US" w:eastAsia="zh-CN" w:bidi="zh-CN"/>
              </w:rPr>
            </w:pPr>
            <w:bookmarkStart w:id="0" w:name="_GoBack"/>
            <w:bookmarkEnd w:id="0"/>
            <w:r>
              <w:rPr>
                <w:rFonts w:hint="eastAsia" w:cs="微软雅黑"/>
                <w:sz w:val="18"/>
                <w:szCs w:val="18"/>
                <w:lang w:val="en-US" w:eastAsia="zh-CN"/>
              </w:rPr>
              <w:t>中央电视塔</w:t>
            </w:r>
          </w:p>
        </w:tc>
        <w:tc>
          <w:tcPr>
            <w:tcW w:w="7370" w:type="dxa"/>
            <w:vAlign w:val="center"/>
          </w:tcPr>
          <w:p>
            <w:pPr>
              <w:pStyle w:val="9"/>
              <w:spacing w:line="320" w:lineRule="exact"/>
              <w:ind w:left="250" w:leftChars="0" w:right="239" w:rightChars="0"/>
              <w:jc w:val="left"/>
              <w:rPr>
                <w:rFonts w:hint="eastAsia" w:ascii="宋体" w:hAnsi="宋体" w:eastAsia="宋体" w:cs="微软雅黑"/>
                <w:kern w:val="2"/>
                <w:sz w:val="18"/>
                <w:szCs w:val="18"/>
                <w:lang w:val="en-US" w:eastAsia="zh-CN" w:bidi="zh-CN"/>
              </w:rPr>
            </w:pPr>
            <w:r>
              <w:rPr>
                <w:rFonts w:hint="eastAsia" w:cs="微软雅黑"/>
                <w:sz w:val="18"/>
                <w:szCs w:val="18"/>
                <w:lang w:val="en-US" w:eastAsia="zh-CN"/>
              </w:rPr>
              <w:t>北京现代化的一个重要标志站在世界上最大的环形观景台上鸟瞰2008年北京奥运会的比赛场馆等著名建筑、鸟巢、水立方、中央电视台新大楼、故宫、天安门</w:t>
            </w:r>
          </w:p>
        </w:tc>
        <w:tc>
          <w:tcPr>
            <w:tcW w:w="1124" w:type="dxa"/>
            <w:vAlign w:val="center"/>
          </w:tcPr>
          <w:p>
            <w:pPr>
              <w:pStyle w:val="9"/>
              <w:spacing w:line="320" w:lineRule="exact"/>
              <w:ind w:left="250" w:leftChars="0" w:right="239" w:rightChars="0"/>
              <w:jc w:val="center"/>
              <w:rPr>
                <w:rFonts w:hint="eastAsia" w:ascii="宋体" w:hAnsi="宋体" w:eastAsia="宋体" w:cs="微软雅黑"/>
                <w:kern w:val="2"/>
                <w:sz w:val="18"/>
                <w:szCs w:val="18"/>
                <w:lang w:val="en-US" w:eastAsia="zh-CN" w:bidi="zh-CN"/>
              </w:rPr>
            </w:pPr>
            <w:r>
              <w:rPr>
                <w:rFonts w:hint="eastAsia" w:cs="微软雅黑"/>
                <w:sz w:val="18"/>
                <w:szCs w:val="18"/>
                <w:lang w:val="en-US" w:eastAsia="zh-CN"/>
              </w:rPr>
              <w:t>100元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1545" w:type="dxa"/>
            <w:vAlign w:val="center"/>
          </w:tcPr>
          <w:p>
            <w:pPr>
              <w:pStyle w:val="9"/>
              <w:spacing w:line="320" w:lineRule="exact"/>
              <w:ind w:left="250" w:leftChars="0" w:right="239" w:rightChars="0"/>
              <w:jc w:val="center"/>
              <w:rPr>
                <w:rFonts w:hint="eastAsia" w:ascii="宋体" w:hAnsi="宋体" w:eastAsia="宋体" w:cs="微软雅黑"/>
                <w:kern w:val="2"/>
                <w:sz w:val="18"/>
                <w:szCs w:val="18"/>
                <w:lang w:val="en-US" w:eastAsia="zh-CN" w:bidi="zh-CN"/>
              </w:rPr>
            </w:pPr>
            <w:r>
              <w:rPr>
                <w:rFonts w:hint="eastAsia" w:cs="微软雅黑"/>
                <w:sz w:val="18"/>
                <w:szCs w:val="18"/>
                <w:lang w:val="en-US" w:eastAsia="zh-CN"/>
              </w:rPr>
              <w:t>缆车，滑车</w:t>
            </w:r>
          </w:p>
        </w:tc>
        <w:tc>
          <w:tcPr>
            <w:tcW w:w="7370" w:type="dxa"/>
            <w:vAlign w:val="center"/>
          </w:tcPr>
          <w:p>
            <w:pPr>
              <w:pStyle w:val="9"/>
              <w:spacing w:line="320" w:lineRule="exact"/>
              <w:ind w:left="250" w:leftChars="0" w:right="239" w:rightChars="0"/>
              <w:jc w:val="left"/>
              <w:rPr>
                <w:rFonts w:hint="eastAsia" w:ascii="宋体" w:hAnsi="宋体" w:eastAsia="宋体" w:cs="微软雅黑"/>
                <w:kern w:val="2"/>
                <w:sz w:val="18"/>
                <w:szCs w:val="18"/>
                <w:lang w:val="en-US" w:eastAsia="zh-CN" w:bidi="zh-CN"/>
              </w:rPr>
            </w:pPr>
            <w:r>
              <w:rPr>
                <w:rFonts w:hint="eastAsia" w:cs="微软雅黑"/>
                <w:sz w:val="18"/>
                <w:szCs w:val="18"/>
                <w:lang w:val="en-US" w:eastAsia="zh-CN"/>
              </w:rPr>
              <w:t>乘坐交通工具抵达长城顶峰</w:t>
            </w:r>
          </w:p>
        </w:tc>
        <w:tc>
          <w:tcPr>
            <w:tcW w:w="1124" w:type="dxa"/>
            <w:vAlign w:val="center"/>
          </w:tcPr>
          <w:p>
            <w:pPr>
              <w:pStyle w:val="9"/>
              <w:spacing w:line="320" w:lineRule="exact"/>
              <w:ind w:left="250" w:leftChars="0" w:right="239" w:rightChars="0"/>
              <w:jc w:val="center"/>
              <w:rPr>
                <w:rFonts w:hint="eastAsia" w:ascii="宋体" w:hAnsi="宋体" w:eastAsia="宋体" w:cs="微软雅黑"/>
                <w:kern w:val="2"/>
                <w:sz w:val="18"/>
                <w:szCs w:val="18"/>
                <w:lang w:val="en-US" w:eastAsia="zh-CN" w:bidi="zh-CN"/>
              </w:rPr>
            </w:pPr>
            <w:r>
              <w:rPr>
                <w:rFonts w:hint="eastAsia" w:cs="微软雅黑"/>
                <w:sz w:val="18"/>
                <w:szCs w:val="18"/>
                <w:lang w:val="en-US" w:eastAsia="zh-CN"/>
              </w:rPr>
              <w:t>120-180元</w:t>
            </w:r>
          </w:p>
        </w:tc>
      </w:tr>
    </w:tbl>
    <w:p/>
    <w:p/>
    <w:p>
      <w:r>
        <w:t>购物场所说明：</w:t>
      </w:r>
      <w:r>
        <w:br w:type="textWrapping"/>
      </w:r>
      <w:r>
        <w:t>1、商品价格是由市场决定，旅游者应根据自身经济状况选择，所购商品如非质量问题一律不予退还；</w:t>
      </w:r>
      <w:r>
        <w:br w:type="textWrapping"/>
      </w:r>
      <w:r>
        <w:t>2、行程单中的景点（免税商场）不属于安排的购物场所，旅行社不承担任何责任；</w:t>
      </w:r>
      <w:r>
        <w:br w:type="textWrapping"/>
      </w:r>
      <w:r>
        <w:t>3、旅游者自行前往的购物场所购买商品出现质量问题，旅行社不承担任何责任。</w:t>
      </w:r>
      <w:r>
        <w:br w:type="textWrapping"/>
      </w:r>
      <w:r>
        <w:br w:type="textWrapping"/>
      </w:r>
      <w:r>
        <w:t>客人声明：本人及本人代表旅游合同所列参团的全体同行人，对以上条款内容已完全了解和认同，现予以签字确认。</w:t>
      </w:r>
      <w:r>
        <w:br w:type="textWrapping"/>
      </w:r>
    </w:p>
    <w:p>
      <w:pPr>
        <w:ind w:firstLine="360" w:firstLineChars="200"/>
        <w:rPr>
          <w:rFonts w:hint="default" w:eastAsiaTheme="minorEastAsia"/>
          <w:lang w:val="en-US" w:eastAsia="zh-CN"/>
        </w:rPr>
      </w:pPr>
      <w:r>
        <w:rPr>
          <w:rFonts w:ascii="宋体" w:hAnsi="宋体"/>
          <w:color w:val="333333"/>
          <w:sz w:val="18"/>
          <w:szCs w:val="18"/>
          <w:shd w:val="clear" w:color="auto" w:fill="FFFFFF"/>
        </w:rPr>
        <w:t xml:space="preserve">旅游者确认签字： </w:t>
      </w:r>
      <w:r>
        <w:rPr>
          <w:rFonts w:hint="eastAsia"/>
          <w:color w:val="333333"/>
          <w:sz w:val="18"/>
          <w:szCs w:val="18"/>
          <w:shd w:val="clear" w:color="auto" w:fill="FFFFFF"/>
          <w:lang w:val="en-US" w:eastAsia="zh-CN"/>
        </w:rPr>
        <w:t xml:space="preserve">                                      </w:t>
      </w:r>
      <w:r>
        <w:rPr>
          <w:rFonts w:ascii="宋体" w:hAnsi="宋体"/>
          <w:color w:val="333333"/>
          <w:sz w:val="18"/>
          <w:szCs w:val="18"/>
          <w:shd w:val="clear" w:color="auto" w:fill="FFFFFF"/>
        </w:rPr>
        <w:t>签字日期:</w:t>
      </w:r>
    </w:p>
    <w:sectPr>
      <w:pgSz w:w="11906" w:h="16838"/>
      <w:pgMar w:top="640" w:right="846" w:bottom="658" w:left="760" w:header="851" w:footer="992" w:gutter="0"/>
      <w:pgBorders>
        <w:top w:val="single" w:color="FFFFFF" w:themeColor="background1" w:sz="18" w:space="1"/>
        <w:left w:val="single" w:color="FFFFFF" w:themeColor="background1" w:sz="18" w:space="4"/>
        <w:bottom w:val="single" w:color="FFFFFF" w:themeColor="background1" w:sz="18" w:space="1"/>
        <w:right w:val="single" w:color="FFFFFF" w:themeColor="background1" w:sz="18" w:space="4"/>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黑体-简">
    <w:altName w:val="黑体"/>
    <w:panose1 w:val="00000000000000000000"/>
    <w:charset w:val="82"/>
    <w:family w:val="auto"/>
    <w:pitch w:val="default"/>
    <w:sig w:usb0="00000000" w:usb1="00000000" w:usb2="00000000" w:usb3="00000000" w:csb0="203E0000" w:csb1="00000000"/>
  </w:font>
  <w:font w:name="黑体">
    <w:panose1 w:val="02010609060101010101"/>
    <w:charset w:val="82"/>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BBBC0B"/>
    <w:multiLevelType w:val="singleLevel"/>
    <w:tmpl w:val="A5BBBC0B"/>
    <w:lvl w:ilvl="0" w:tentative="0">
      <w:start w:val="4"/>
      <w:numFmt w:val="decimal"/>
      <w:suff w:val="nothing"/>
      <w:lvlText w:val="%1、"/>
      <w:lvlJc w:val="left"/>
    </w:lvl>
  </w:abstractNum>
  <w:abstractNum w:abstractNumId="1">
    <w:nsid w:val="AF9149DC"/>
    <w:multiLevelType w:val="singleLevel"/>
    <w:tmpl w:val="AF9149DC"/>
    <w:lvl w:ilvl="0" w:tentative="0">
      <w:start w:val="1"/>
      <w:numFmt w:val="decimal"/>
      <w:suff w:val="nothing"/>
      <w:lvlText w:val="%1）"/>
      <w:lvlJc w:val="left"/>
    </w:lvl>
  </w:abstractNum>
  <w:abstractNum w:abstractNumId="2">
    <w:nsid w:val="2F000008"/>
    <w:multiLevelType w:val="multilevel"/>
    <w:tmpl w:val="2F000008"/>
    <w:lvl w:ilvl="0" w:tentative="0">
      <w:start w:val="3"/>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3FDD954F"/>
    <w:multiLevelType w:val="singleLevel"/>
    <w:tmpl w:val="3FDD954F"/>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DD6CBF"/>
    <w:rsid w:val="00E51D1B"/>
    <w:rsid w:val="01855050"/>
    <w:rsid w:val="04BE2C23"/>
    <w:rsid w:val="0CBA2F4A"/>
    <w:rsid w:val="0CD24B3A"/>
    <w:rsid w:val="0CFD400C"/>
    <w:rsid w:val="0DB260A2"/>
    <w:rsid w:val="10963790"/>
    <w:rsid w:val="10CF3F1B"/>
    <w:rsid w:val="11935EAD"/>
    <w:rsid w:val="1446710A"/>
    <w:rsid w:val="18D07492"/>
    <w:rsid w:val="199E691A"/>
    <w:rsid w:val="19A81570"/>
    <w:rsid w:val="1A1A2410"/>
    <w:rsid w:val="1AF87423"/>
    <w:rsid w:val="1D4062CF"/>
    <w:rsid w:val="1E5C6C82"/>
    <w:rsid w:val="20A07B4B"/>
    <w:rsid w:val="20AA013C"/>
    <w:rsid w:val="21613260"/>
    <w:rsid w:val="22127F4C"/>
    <w:rsid w:val="22BD3ECB"/>
    <w:rsid w:val="23E55B8D"/>
    <w:rsid w:val="2489310F"/>
    <w:rsid w:val="272965E9"/>
    <w:rsid w:val="27A11898"/>
    <w:rsid w:val="27DD6CBF"/>
    <w:rsid w:val="28EF0462"/>
    <w:rsid w:val="29A7771F"/>
    <w:rsid w:val="2A3028A6"/>
    <w:rsid w:val="2C85588E"/>
    <w:rsid w:val="2EB559B7"/>
    <w:rsid w:val="2ED452AA"/>
    <w:rsid w:val="2F2E43C6"/>
    <w:rsid w:val="2F7C79C8"/>
    <w:rsid w:val="309E7672"/>
    <w:rsid w:val="30A77F5F"/>
    <w:rsid w:val="31766EF0"/>
    <w:rsid w:val="3298500A"/>
    <w:rsid w:val="33E10653"/>
    <w:rsid w:val="370B01EE"/>
    <w:rsid w:val="38C226D3"/>
    <w:rsid w:val="3A060DE4"/>
    <w:rsid w:val="3A356577"/>
    <w:rsid w:val="3AEA2043"/>
    <w:rsid w:val="3C8F410B"/>
    <w:rsid w:val="3D5E58B9"/>
    <w:rsid w:val="3E4F73CC"/>
    <w:rsid w:val="40C06F25"/>
    <w:rsid w:val="424241E4"/>
    <w:rsid w:val="424B4487"/>
    <w:rsid w:val="451B182D"/>
    <w:rsid w:val="4617604D"/>
    <w:rsid w:val="477A50AE"/>
    <w:rsid w:val="4A6F5D41"/>
    <w:rsid w:val="4CBC2946"/>
    <w:rsid w:val="4E4331CE"/>
    <w:rsid w:val="51111A3B"/>
    <w:rsid w:val="51AF2053"/>
    <w:rsid w:val="52991819"/>
    <w:rsid w:val="558F64CD"/>
    <w:rsid w:val="586A04FD"/>
    <w:rsid w:val="59330D43"/>
    <w:rsid w:val="5B9E2029"/>
    <w:rsid w:val="5BA30881"/>
    <w:rsid w:val="5BFC29F5"/>
    <w:rsid w:val="5C774A1D"/>
    <w:rsid w:val="5D271272"/>
    <w:rsid w:val="5D784FDB"/>
    <w:rsid w:val="5E1179DB"/>
    <w:rsid w:val="5F2D440C"/>
    <w:rsid w:val="61D53D10"/>
    <w:rsid w:val="62FB4DD3"/>
    <w:rsid w:val="6468546C"/>
    <w:rsid w:val="64850BB9"/>
    <w:rsid w:val="662812FB"/>
    <w:rsid w:val="66B03CBA"/>
    <w:rsid w:val="67CA076C"/>
    <w:rsid w:val="689905F7"/>
    <w:rsid w:val="68DB38E7"/>
    <w:rsid w:val="691A36D9"/>
    <w:rsid w:val="6B0B6420"/>
    <w:rsid w:val="6BB02207"/>
    <w:rsid w:val="6CBF479C"/>
    <w:rsid w:val="6E5F3461"/>
    <w:rsid w:val="70C80C04"/>
    <w:rsid w:val="727E7A7F"/>
    <w:rsid w:val="72D658A0"/>
    <w:rsid w:val="74500F8C"/>
    <w:rsid w:val="74EB3CA5"/>
    <w:rsid w:val="756C379F"/>
    <w:rsid w:val="758C29EE"/>
    <w:rsid w:val="76B007C7"/>
    <w:rsid w:val="77B13728"/>
    <w:rsid w:val="793E4597"/>
    <w:rsid w:val="7CA2119B"/>
    <w:rsid w:val="7D32659D"/>
    <w:rsid w:val="7DFC5611"/>
    <w:rsid w:val="7E304238"/>
    <w:rsid w:val="7F67027B"/>
    <w:rsid w:val="7FD64D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26"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ind w:left="0" w:right="0"/>
      <w:jc w:val="left"/>
    </w:pPr>
    <w:rPr>
      <w:kern w:val="0"/>
      <w:sz w:val="24"/>
      <w:lang w:val="en-US" w:eastAsia="zh-CN" w:bidi="ar"/>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Strong"/>
    <w:basedOn w:val="5"/>
    <w:qFormat/>
    <w:uiPriority w:val="22"/>
    <w:rPr>
      <w:b/>
      <w:bCs/>
    </w:rPr>
  </w:style>
  <w:style w:type="character" w:styleId="7">
    <w:name w:val="Emphasis"/>
    <w:basedOn w:val="5"/>
    <w:qFormat/>
    <w:uiPriority w:val="20"/>
    <w:rPr>
      <w:i/>
      <w:iCs/>
    </w:rPr>
  </w:style>
  <w:style w:type="character" w:styleId="8">
    <w:name w:val="Hyperlink"/>
    <w:basedOn w:val="5"/>
    <w:qFormat/>
    <w:uiPriority w:val="0"/>
    <w:rPr>
      <w:color w:val="0000FF"/>
      <w:u w:val="single"/>
    </w:rPr>
  </w:style>
  <w:style w:type="paragraph" w:customStyle="1" w:styleId="9">
    <w:name w:val="Table Paragraph"/>
    <w:basedOn w:val="1"/>
    <w:qFormat/>
    <w:uiPriority w:val="1"/>
    <w:pPr>
      <w:spacing w:before="74" w:line="266" w:lineRule="exact"/>
      <w:ind w:left="108"/>
    </w:pPr>
    <w:rPr>
      <w:rFonts w:ascii="宋体" w:hAnsi="宋体" w:eastAsia="宋体" w:cs="宋体"/>
      <w:lang w:val="zh-CN" w:eastAsia="zh-CN" w:bidi="zh-CN"/>
    </w:rPr>
  </w:style>
  <w:style w:type="character" w:customStyle="1" w:styleId="10">
    <w:name w:val="pkg-info-detail2"/>
    <w:basedOn w:val="5"/>
    <w:qFormat/>
    <w:uiPriority w:val="0"/>
  </w:style>
  <w:style w:type="paragraph" w:styleId="11">
    <w:name w:val="List Paragraph"/>
    <w:basedOn w:val="1"/>
    <w:unhideWhenUsed/>
    <w:qFormat/>
    <w:uiPriority w:val="26"/>
    <w:pPr>
      <w:ind w:firstLine="42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jpe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9190</Words>
  <Characters>9416</Characters>
  <Lines>0</Lines>
  <Paragraphs>0</Paragraphs>
  <TotalTime>0</TotalTime>
  <ScaleCrop>false</ScaleCrop>
  <LinksUpToDate>false</LinksUpToDate>
  <CharactersWithSpaces>9740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2019-10-10T18:03:00Z</dcterms:created>
  <dc:creator>顶着黑眼圈当国宝</dc:creator>
  <cp:lastModifiedBy>Oscar柯志涛</cp:lastModifiedBy>
  <dcterms:modified xsi:type="dcterms:W3CDTF">2021-06-24T03:32:12Z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y fmtid="{D5CDD505-2E9C-101B-9397-08002B2CF9AE}" pid="3" name="ICV">
    <vt:lpwstr>16A040EAC74B4D0689C1BC6E4B8BBF21</vt:lpwstr>
  </property>
</Properties>
</file>