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73F37F">
      <w:pPr>
        <w:rPr>
          <w:rFonts w:hint="eastAsia" w:eastAsiaTheme="minorEastAsia"/>
          <w:lang w:eastAsia="zh-CN"/>
        </w:rPr>
        <w:sectPr>
          <w:headerReference r:id="rId3" w:type="default"/>
          <w:footerReference r:id="rId4" w:type="default"/>
          <w:pgSz w:w="11906" w:h="16838"/>
          <w:pgMar w:top="1894" w:right="1800" w:bottom="1440" w:left="186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-1353820</wp:posOffset>
            </wp:positionH>
            <wp:positionV relativeFrom="paragraph">
              <wp:posOffset>-10017125</wp:posOffset>
            </wp:positionV>
            <wp:extent cx="7573645" cy="10708005"/>
            <wp:effectExtent l="0" t="0" r="0" b="0"/>
            <wp:wrapTight wrapText="bothSides">
              <wp:wrapPolygon>
                <wp:start x="0" y="0"/>
                <wp:lineTo x="0" y="21558"/>
                <wp:lineTo x="21569" y="21558"/>
                <wp:lineTo x="21569" y="0"/>
                <wp:lineTo x="0" y="0"/>
              </wp:wrapPolygon>
            </wp:wrapTight>
            <wp:docPr id="5" name="图片 5" descr="微信图片_2025040110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401105031"/>
                    <pic:cNvPicPr>
                      <a:picLocks noChangeAspect="1"/>
                    </pic:cNvPicPr>
                  </pic:nvPicPr>
                  <pic:blipFill>
                    <a:blip r:embed="rId8"/>
                    <a:stretch>
                      <a:fillRect/>
                    </a:stretch>
                  </pic:blipFill>
                  <pic:spPr>
                    <a:xfrm>
                      <a:off x="0" y="0"/>
                      <a:ext cx="7573645" cy="10708005"/>
                    </a:xfrm>
                    <a:prstGeom prst="rect">
                      <a:avLst/>
                    </a:prstGeom>
                  </pic:spPr>
                </pic:pic>
              </a:graphicData>
            </a:graphic>
          </wp:anchor>
        </w:drawing>
      </w:r>
    </w:p>
    <w:p w14:paraId="6DC4348D">
      <w:pPr>
        <w:rPr>
          <w:rFonts w:hint="eastAsia" w:eastAsiaTheme="minorEastAsia"/>
          <w:lang w:eastAsia="zh-CN"/>
        </w:rPr>
        <w:sectPr>
          <w:headerReference r:id="rId5" w:type="default"/>
          <w:footerReference r:id="rId6" w:type="default"/>
          <w:pgSz w:w="11906" w:h="16838"/>
          <w:pgMar w:top="1894" w:right="1800" w:bottom="1440" w:left="186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-1312545</wp:posOffset>
            </wp:positionH>
            <wp:positionV relativeFrom="paragraph">
              <wp:posOffset>-1212215</wp:posOffset>
            </wp:positionV>
            <wp:extent cx="7585075" cy="10703560"/>
            <wp:effectExtent l="0" t="0" r="0" b="0"/>
            <wp:wrapTight wrapText="bothSides">
              <wp:wrapPolygon>
                <wp:start x="0" y="0"/>
                <wp:lineTo x="0" y="21567"/>
                <wp:lineTo x="21537" y="21567"/>
                <wp:lineTo x="21537" y="0"/>
                <wp:lineTo x="0" y="0"/>
              </wp:wrapPolygon>
            </wp:wrapTight>
            <wp:docPr id="6" name="图片 6" descr="微信图片_2025040110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401105041"/>
                    <pic:cNvPicPr>
                      <a:picLocks noChangeAspect="1"/>
                    </pic:cNvPicPr>
                  </pic:nvPicPr>
                  <pic:blipFill>
                    <a:blip r:embed="rId9"/>
                    <a:stretch>
                      <a:fillRect/>
                    </a:stretch>
                  </pic:blipFill>
                  <pic:spPr>
                    <a:xfrm>
                      <a:off x="0" y="0"/>
                      <a:ext cx="7585075" cy="10703560"/>
                    </a:xfrm>
                    <a:prstGeom prst="rect">
                      <a:avLst/>
                    </a:prstGeom>
                  </pic:spPr>
                </pic:pic>
              </a:graphicData>
            </a:graphic>
          </wp:anchor>
        </w:drawing>
      </w:r>
    </w:p>
    <w:p w14:paraId="3ACE98F1">
      <w:pPr>
        <w:rPr>
          <w:rFonts w:hint="eastAsia" w:eastAsiaTheme="minorEastAsia"/>
          <w:lang w:eastAsia="zh-CN"/>
        </w:rPr>
        <w:sectPr>
          <w:pgSz w:w="11906" w:h="16838"/>
          <w:pgMar w:top="1894" w:right="1800" w:bottom="1440" w:left="186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-1195705</wp:posOffset>
            </wp:positionH>
            <wp:positionV relativeFrom="paragraph">
              <wp:posOffset>-1197610</wp:posOffset>
            </wp:positionV>
            <wp:extent cx="7563485" cy="10672445"/>
            <wp:effectExtent l="0" t="0" r="18415" b="14605"/>
            <wp:wrapSquare wrapText="bothSides"/>
            <wp:docPr id="20" name="图片 20" descr="C:/Users/Administrator/Desktop/包装图1.jpg包装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包装图1.jpg包装图1"/>
                    <pic:cNvPicPr>
                      <a:picLocks noChangeAspect="1"/>
                    </pic:cNvPicPr>
                  </pic:nvPicPr>
                  <pic:blipFill>
                    <a:blip r:embed="rId10"/>
                    <a:srcRect l="1401" r="1401"/>
                    <a:stretch>
                      <a:fillRect/>
                    </a:stretch>
                  </pic:blipFill>
                  <pic:spPr>
                    <a:xfrm>
                      <a:off x="0" y="0"/>
                      <a:ext cx="7563485" cy="10672445"/>
                    </a:xfrm>
                    <a:prstGeom prst="rect">
                      <a:avLst/>
                    </a:prstGeom>
                  </pic:spPr>
                </pic:pic>
              </a:graphicData>
            </a:graphic>
          </wp:anchor>
        </w:drawing>
      </w:r>
    </w:p>
    <w:p w14:paraId="39D3C7FA">
      <w:pPr>
        <w:rPr>
          <w:rFonts w:hint="eastAsia" w:eastAsiaTheme="minorEastAsia"/>
          <w:lang w:eastAsia="zh-CN"/>
        </w:rPr>
        <w:sectPr>
          <w:pgSz w:w="11906" w:h="16838"/>
          <w:pgMar w:top="1894" w:right="1800" w:bottom="1440" w:left="186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-1318260</wp:posOffset>
            </wp:positionH>
            <wp:positionV relativeFrom="paragraph">
              <wp:posOffset>6082665</wp:posOffset>
            </wp:positionV>
            <wp:extent cx="7576820" cy="10692130"/>
            <wp:effectExtent l="0" t="0" r="5080" b="13970"/>
            <wp:wrapSquare wrapText="bothSides"/>
            <wp:docPr id="18" name="图片 18" descr="C:/Users/Administrator/Desktop/包装图/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包装图/5.jpg5"/>
                    <pic:cNvPicPr>
                      <a:picLocks noChangeAspect="1"/>
                    </pic:cNvPicPr>
                  </pic:nvPicPr>
                  <pic:blipFill>
                    <a:blip r:embed="rId11"/>
                    <a:srcRect l="1021" r="1021"/>
                    <a:stretch>
                      <a:fillRect/>
                    </a:stretch>
                  </pic:blipFill>
                  <pic:spPr>
                    <a:xfrm>
                      <a:off x="0" y="0"/>
                      <a:ext cx="7576820" cy="10692130"/>
                    </a:xfrm>
                    <a:prstGeom prst="rect">
                      <a:avLst/>
                    </a:prstGeom>
                  </pic:spPr>
                </pic:pic>
              </a:graphicData>
            </a:graphic>
          </wp:anchor>
        </w:drawing>
      </w:r>
    </w:p>
    <w:p w14:paraId="00F27735">
      <w:pPr>
        <w:rPr>
          <w:color w:val="auto"/>
          <w14:textFill>
            <w14:noFill/>
          </w14:textFill>
        </w:rPr>
      </w:pPr>
    </w:p>
    <w:tbl>
      <w:tblPr>
        <w:tblStyle w:val="7"/>
        <w:tblpPr w:leftFromText="180" w:rightFromText="180" w:vertAnchor="page" w:horzAnchor="page" w:tblpX="979" w:tblpY="2118"/>
        <w:tblOverlap w:val="never"/>
        <w:tblW w:w="10533" w:type="dxa"/>
        <w:jc w:val="center"/>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108" w:type="dxa"/>
          <w:bottom w:w="0" w:type="dxa"/>
          <w:right w:w="108" w:type="dxa"/>
        </w:tblCellMar>
      </w:tblPr>
      <w:tblGrid>
        <w:gridCol w:w="665"/>
        <w:gridCol w:w="6506"/>
        <w:gridCol w:w="1157"/>
        <w:gridCol w:w="633"/>
        <w:gridCol w:w="913"/>
        <w:gridCol w:w="659"/>
      </w:tblGrid>
      <w:tr w14:paraId="479B31B7">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470" w:hRule="atLeast"/>
          <w:jc w:val="center"/>
        </w:trPr>
        <w:tc>
          <w:tcPr>
            <w:tcW w:w="10533" w:type="dxa"/>
            <w:gridSpan w:val="6"/>
            <w:tcBorders>
              <w:tl2br w:val="nil"/>
              <w:tr2bl w:val="nil"/>
            </w:tcBorders>
            <w:shd w:val="clear" w:color="auto" w:fill="auto"/>
          </w:tcPr>
          <w:p w14:paraId="7D73D7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center"/>
              <w:rPr>
                <w:rStyle w:val="11"/>
                <w:rFonts w:hint="eastAsia" w:ascii="微软雅黑" w:hAnsi="微软雅黑" w:eastAsia="微软雅黑" w:cs="微软雅黑"/>
                <w:b/>
                <w:bCs w:val="0"/>
                <w:i w:val="0"/>
                <w:color w:val="0000FF"/>
                <w:sz w:val="20"/>
                <w:szCs w:val="20"/>
                <w:lang w:val="en-US" w:eastAsia="zh-CN" w:bidi="ar"/>
              </w:rPr>
            </w:pPr>
            <w:r>
              <w:rPr>
                <w:rStyle w:val="11"/>
                <w:rFonts w:hint="eastAsia" w:ascii="微软雅黑" w:hAnsi="微软雅黑" w:eastAsia="微软雅黑" w:cs="微软雅黑"/>
                <w:b/>
                <w:bCs w:val="0"/>
                <w:i w:val="0"/>
                <w:color w:val="0000FF"/>
                <w:sz w:val="20"/>
                <w:szCs w:val="20"/>
                <w:lang w:val="en-US" w:eastAsia="zh-CN" w:bidi="ar"/>
              </w:rPr>
              <w:t>产品经理推荐：</w:t>
            </w:r>
          </w:p>
          <w:p w14:paraId="7D0EA672">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firstLine="400" w:firstLineChars="200"/>
              <w:jc w:val="both"/>
              <w:textAlignment w:val="auto"/>
              <w:rPr>
                <w:rStyle w:val="11"/>
                <w:rFonts w:hint="eastAsia" w:ascii="微软雅黑" w:hAnsi="微软雅黑" w:eastAsia="微软雅黑" w:cs="微软雅黑"/>
                <w:b w:val="0"/>
                <w:bCs/>
                <w:i w:val="0"/>
                <w:color w:val="0000FF"/>
                <w:sz w:val="20"/>
                <w:szCs w:val="20"/>
                <w:lang w:val="en-US" w:eastAsia="zh-CN" w:bidi="ar"/>
              </w:rPr>
            </w:pPr>
            <w:r>
              <w:rPr>
                <w:rStyle w:val="11"/>
                <w:rFonts w:hint="eastAsia" w:ascii="微软雅黑" w:hAnsi="微软雅黑" w:eastAsia="微软雅黑" w:cs="微软雅黑"/>
                <w:b w:val="0"/>
                <w:bCs/>
                <w:i w:val="0"/>
                <w:color w:val="0000FF"/>
                <w:sz w:val="20"/>
                <w:szCs w:val="20"/>
                <w:lang w:val="en-US" w:eastAsia="zh-CN" w:bidi="ar"/>
              </w:rPr>
              <w:t>我们诚挚为您呈现一款性价比极高的产品，领略历经岁月沉淀的土耳其独特魅力。在那抹别样的土耳其蓝中，体验别样的异域风情。我们将漫步于伊斯坦布尔古城，感受其悠然氛围与深厚的历史底蕴；乘坐波斯普鲁斯海峡游轮，尽享这座城市的别样景致。探访爱情海岸边的特洛伊古城，聆听传奇故事，沉浸于爱情海小镇的瑰丽风光；震撼于希腊古城以弗所的宏伟壮观，惊叹于棉花堡的奇特地貌。此外，我们特别安排了土耳其之夜，您将看到极具当地风情的土耳其歌舞和阿拉伯肚皮舞。在卡帕多奇亚这片与月球表面地貌颇为相似的土地上，热气球升空的浪漫使人流连往返。</w:t>
            </w:r>
          </w:p>
          <w:p w14:paraId="43C1DEE3">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firstLine="400" w:firstLineChars="200"/>
              <w:jc w:val="both"/>
              <w:textAlignment w:val="auto"/>
              <w:rPr>
                <w:rStyle w:val="11"/>
                <w:rFonts w:hint="eastAsia" w:ascii="微软雅黑" w:hAnsi="微软雅黑" w:eastAsia="微软雅黑" w:cs="微软雅黑"/>
                <w:b w:val="0"/>
                <w:bCs/>
                <w:i w:val="0"/>
                <w:color w:val="0000FF"/>
                <w:sz w:val="20"/>
                <w:szCs w:val="20"/>
                <w:lang w:val="en-US" w:eastAsia="zh-CN" w:bidi="ar"/>
              </w:rPr>
            </w:pPr>
          </w:p>
        </w:tc>
      </w:tr>
      <w:tr w14:paraId="548D4CC7">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621" w:hRule="atLeast"/>
          <w:jc w:val="center"/>
        </w:trPr>
        <w:tc>
          <w:tcPr>
            <w:tcW w:w="10533" w:type="dxa"/>
            <w:gridSpan w:val="6"/>
            <w:tcBorders>
              <w:tl2br w:val="nil"/>
              <w:tr2bl w:val="nil"/>
            </w:tcBorders>
            <w:shd w:val="clear" w:color="auto" w:fill="auto"/>
          </w:tcPr>
          <w:p w14:paraId="6C50700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微软雅黑" w:hAnsi="微软雅黑" w:eastAsia="微软雅黑" w:cs="微软雅黑"/>
                <w:b/>
                <w:bCs w:val="0"/>
                <w:i w:val="0"/>
                <w:color w:val="FFFFFF" w:themeColor="background1"/>
                <w:sz w:val="20"/>
                <w:szCs w:val="20"/>
                <w:vertAlign w:val="baseline"/>
                <w:lang w:val="en-US" w:eastAsia="zh-CN"/>
                <w14:textFill>
                  <w14:noFill/>
                </w14:textFill>
              </w:rPr>
            </w:pPr>
            <w:r>
              <w:rPr>
                <w:rFonts w:hint="eastAsia" w:ascii="微软雅黑" w:hAnsi="微软雅黑" w:eastAsia="微软雅黑" w:cs="微软雅黑"/>
                <w:b/>
                <w:bCs/>
                <w:color w:val="0000FF"/>
                <w:sz w:val="20"/>
                <w:szCs w:val="20"/>
              </w:rPr>
              <mc:AlternateContent>
                <mc:Choice Requires="wps">
                  <w:drawing>
                    <wp:anchor distT="0" distB="0" distL="114300" distR="114300" simplePos="0" relativeHeight="251663360" behindDoc="1" locked="0" layoutInCell="1" allowOverlap="1">
                      <wp:simplePos x="0" y="0"/>
                      <wp:positionH relativeFrom="column">
                        <wp:posOffset>-108585</wp:posOffset>
                      </wp:positionH>
                      <wp:positionV relativeFrom="paragraph">
                        <wp:posOffset>-8890</wp:posOffset>
                      </wp:positionV>
                      <wp:extent cx="6719570" cy="393065"/>
                      <wp:effectExtent l="0" t="0" r="0" b="13335"/>
                      <wp:wrapNone/>
                      <wp:docPr id="1" name="矩形 1"/>
                      <wp:cNvGraphicFramePr/>
                      <a:graphic xmlns:a="http://schemas.openxmlformats.org/drawingml/2006/main">
                        <a:graphicData uri="http://schemas.microsoft.com/office/word/2010/wordprocessingShape">
                          <wps:wsp>
                            <wps:cNvSpPr/>
                            <wps:spPr>
                              <a:xfrm>
                                <a:off x="0" y="0"/>
                                <a:ext cx="6719570" cy="393065"/>
                              </a:xfrm>
                              <a:prstGeom prst="rect">
                                <a:avLst/>
                              </a:prstGeom>
                              <a:gradFill rotWithShape="1">
                                <a:gsLst>
                                  <a:gs pos="24000">
                                    <a:srgbClr val="B8EBFF">
                                      <a:alpha val="0"/>
                                    </a:srgbClr>
                                  </a:gs>
                                  <a:gs pos="13000">
                                    <a:srgbClr val="B8EBFF">
                                      <a:alpha val="0"/>
                                    </a:srgbClr>
                                  </a:gs>
                                  <a:gs pos="88000">
                                    <a:srgbClr val="B8EBFF">
                                      <a:alpha val="0"/>
                                    </a:srgbClr>
                                  </a:gs>
                                  <a:gs pos="50000">
                                    <a:srgbClr val="0B69C9">
                                      <a:alpha val="100000"/>
                                      <a:lumMod val="84000"/>
                                    </a:srgbClr>
                                  </a:gs>
                                  <a:gs pos="78000">
                                    <a:srgbClr val="B8EBFF">
                                      <a:alpha val="0"/>
                                    </a:srgbClr>
                                  </a:gs>
                                </a:gsLst>
                                <a:lin ang="0" scaled="0"/>
                              </a:gradFill>
                              <a:ln>
                                <a:noFill/>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5pt;margin-top:-0.7pt;height:30.95pt;width:529.1pt;z-index:-251653120;v-text-anchor:middle;mso-width-relative:page;mso-height-relative:page;" fillcolor="#B8EBFF" filled="t" stroked="f" coordsize="21600,21600" o:gfxdata="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PhIQfNYAAAAKAQAADwAAAAAAAAABACAAAAAiAAAAZHJzL2Rvd25yZXYu&#10;eG1sUEsBAhQAFAAAAAgAh07iQJCa6ZjhAgAApAYAAA4AAAAAAAAAAQAgAAAAJQEAAGRycy9lMm9E&#10;b2MueG1sUEsFBgAAAAAGAAYAWQEAAHgGAAAAAA==&#10;">
                      <v:fill type="gradient" on="t" color2="#B8EBFF" opacity="0f" o:opacity2="0f" colors="8520f #B8EBFF;15729f #B8EBFF;32768f #0958A9;51118f #B8EBFF;57672f #B8EBFF" angle="90" focus="100%" focussize="0,0" rotate="t">
                        <o:fill type="gradientUnscaled" v:ext="backwardCompatible"/>
                      </v:fill>
                      <v:stroke on="f" weight="1pt" miterlimit="8" joinstyle="miter"/>
                      <v:imagedata o:title=""/>
                      <o:lock v:ext="edit" aspectratio="f"/>
                    </v:rect>
                  </w:pict>
                </mc:Fallback>
              </mc:AlternateContent>
            </w:r>
            <w:r>
              <w:rPr>
                <w:rFonts w:hint="eastAsia" w:ascii="微软雅黑" w:hAnsi="微软雅黑" w:eastAsia="微软雅黑" w:cs="微软雅黑"/>
                <w:b/>
                <w:bCs/>
                <w:i w:val="0"/>
                <w:color w:val="FFFFFF" w:themeColor="background1"/>
                <w:sz w:val="20"/>
                <w:szCs w:val="20"/>
                <w:vertAlign w:val="baseline"/>
                <w:lang w:val="en-US" w:eastAsia="zh-CN"/>
                <w14:textFill>
                  <w14:solidFill>
                    <w14:schemeClr w14:val="bg1"/>
                  </w14:solidFill>
                </w14:textFill>
              </w:rPr>
              <w:t>行程概览</w:t>
            </w:r>
          </w:p>
        </w:tc>
      </w:tr>
      <w:tr w14:paraId="7896B5E8">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414" w:hRule="atLeast"/>
          <w:jc w:val="center"/>
        </w:trPr>
        <w:tc>
          <w:tcPr>
            <w:tcW w:w="665" w:type="dxa"/>
            <w:tcBorders>
              <w:tl2br w:val="nil"/>
              <w:tr2bl w:val="nil"/>
            </w:tcBorders>
            <w:shd w:val="clear" w:color="auto" w:fill="auto"/>
            <w:vAlign w:val="center"/>
          </w:tcPr>
          <w:p w14:paraId="555C2B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bCs/>
                <w:i w:val="0"/>
                <w:color w:val="000000"/>
                <w:sz w:val="20"/>
                <w:szCs w:val="20"/>
              </w:rPr>
            </w:pPr>
            <w:r>
              <w:rPr>
                <w:rFonts w:hint="eastAsia" w:ascii="微软雅黑" w:hAnsi="微软雅黑" w:eastAsia="微软雅黑" w:cs="微软雅黑"/>
                <w:b/>
                <w:bCs/>
                <w:i w:val="0"/>
                <w:iCs w:val="0"/>
                <w:color w:val="000000"/>
                <w:kern w:val="0"/>
                <w:sz w:val="20"/>
                <w:szCs w:val="20"/>
                <w:u w:val="none"/>
                <w:lang w:val="en-US" w:eastAsia="zh-CN" w:bidi="ar"/>
              </w:rPr>
              <w:t>时间</w:t>
            </w:r>
          </w:p>
        </w:tc>
        <w:tc>
          <w:tcPr>
            <w:tcW w:w="6506" w:type="dxa"/>
            <w:tcBorders>
              <w:tl2br w:val="nil"/>
              <w:tr2bl w:val="nil"/>
            </w:tcBorders>
            <w:shd w:val="clear" w:color="auto" w:fill="auto"/>
            <w:vAlign w:val="center"/>
          </w:tcPr>
          <w:p w14:paraId="17AD5B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bCs/>
                <w:i w:val="0"/>
                <w:color w:val="000000"/>
                <w:sz w:val="20"/>
                <w:szCs w:val="20"/>
              </w:rPr>
            </w:pPr>
            <w:r>
              <w:rPr>
                <w:rFonts w:hint="eastAsia" w:ascii="微软雅黑" w:hAnsi="微软雅黑" w:eastAsia="微软雅黑" w:cs="微软雅黑"/>
                <w:b/>
                <w:bCs/>
                <w:i w:val="0"/>
                <w:iCs w:val="0"/>
                <w:color w:val="000000"/>
                <w:kern w:val="0"/>
                <w:sz w:val="20"/>
                <w:szCs w:val="20"/>
                <w:u w:val="none"/>
                <w:lang w:val="en-US" w:eastAsia="zh-CN" w:bidi="ar"/>
              </w:rPr>
              <w:t>行程</w:t>
            </w:r>
          </w:p>
        </w:tc>
        <w:tc>
          <w:tcPr>
            <w:tcW w:w="1157" w:type="dxa"/>
            <w:tcBorders>
              <w:tl2br w:val="nil"/>
              <w:tr2bl w:val="nil"/>
            </w:tcBorders>
            <w:shd w:val="clear" w:color="auto" w:fill="auto"/>
            <w:vAlign w:val="center"/>
          </w:tcPr>
          <w:p w14:paraId="47520D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bCs/>
                <w:i w:val="0"/>
                <w:color w:val="000000"/>
                <w:sz w:val="20"/>
                <w:szCs w:val="20"/>
              </w:rPr>
            </w:pPr>
            <w:r>
              <w:rPr>
                <w:rFonts w:hint="eastAsia" w:ascii="微软雅黑" w:hAnsi="微软雅黑" w:eastAsia="微软雅黑" w:cs="微软雅黑"/>
                <w:b/>
                <w:bCs/>
                <w:i w:val="0"/>
                <w:iCs w:val="0"/>
                <w:color w:val="000000"/>
                <w:kern w:val="0"/>
                <w:sz w:val="20"/>
                <w:szCs w:val="20"/>
                <w:u w:val="none"/>
                <w:lang w:val="en-US" w:eastAsia="zh-CN" w:bidi="ar"/>
              </w:rPr>
              <w:t>住宿</w:t>
            </w:r>
          </w:p>
        </w:tc>
        <w:tc>
          <w:tcPr>
            <w:tcW w:w="633" w:type="dxa"/>
            <w:tcBorders>
              <w:tl2br w:val="nil"/>
              <w:tr2bl w:val="nil"/>
            </w:tcBorders>
            <w:shd w:val="clear" w:color="auto" w:fill="auto"/>
            <w:vAlign w:val="center"/>
          </w:tcPr>
          <w:p w14:paraId="44AE7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bCs/>
                <w:i w:val="0"/>
                <w:color w:val="000000"/>
                <w:sz w:val="20"/>
                <w:szCs w:val="20"/>
              </w:rPr>
            </w:pPr>
            <w:r>
              <w:rPr>
                <w:rFonts w:hint="eastAsia" w:ascii="微软雅黑" w:hAnsi="微软雅黑" w:eastAsia="微软雅黑" w:cs="微软雅黑"/>
                <w:b/>
                <w:bCs/>
                <w:i w:val="0"/>
                <w:iCs w:val="0"/>
                <w:color w:val="000000"/>
                <w:kern w:val="0"/>
                <w:sz w:val="20"/>
                <w:szCs w:val="20"/>
                <w:u w:val="none"/>
                <w:lang w:val="en-US" w:eastAsia="zh-CN" w:bidi="ar"/>
              </w:rPr>
              <w:t>早</w:t>
            </w:r>
          </w:p>
        </w:tc>
        <w:tc>
          <w:tcPr>
            <w:tcW w:w="913" w:type="dxa"/>
            <w:tcBorders>
              <w:tl2br w:val="nil"/>
              <w:tr2bl w:val="nil"/>
            </w:tcBorders>
            <w:shd w:val="clear" w:color="auto" w:fill="auto"/>
            <w:vAlign w:val="center"/>
          </w:tcPr>
          <w:p w14:paraId="426832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bCs/>
                <w:i w:val="0"/>
                <w:color w:val="000000"/>
                <w:sz w:val="20"/>
                <w:szCs w:val="20"/>
              </w:rPr>
            </w:pPr>
            <w:r>
              <w:rPr>
                <w:rFonts w:hint="eastAsia" w:ascii="微软雅黑" w:hAnsi="微软雅黑" w:eastAsia="微软雅黑" w:cs="微软雅黑"/>
                <w:b/>
                <w:bCs/>
                <w:i w:val="0"/>
                <w:iCs w:val="0"/>
                <w:color w:val="000000"/>
                <w:kern w:val="0"/>
                <w:sz w:val="20"/>
                <w:szCs w:val="20"/>
                <w:u w:val="none"/>
                <w:lang w:val="en-US" w:eastAsia="zh-CN" w:bidi="ar"/>
              </w:rPr>
              <w:t>午</w:t>
            </w:r>
          </w:p>
        </w:tc>
        <w:tc>
          <w:tcPr>
            <w:tcW w:w="659" w:type="dxa"/>
            <w:tcBorders>
              <w:tl2br w:val="nil"/>
              <w:tr2bl w:val="nil"/>
            </w:tcBorders>
            <w:shd w:val="clear" w:color="auto" w:fill="auto"/>
            <w:vAlign w:val="center"/>
          </w:tcPr>
          <w:p w14:paraId="6DA111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bCs/>
                <w:i w:val="0"/>
                <w:color w:val="000000"/>
                <w:sz w:val="20"/>
                <w:szCs w:val="20"/>
              </w:rPr>
            </w:pPr>
            <w:r>
              <w:rPr>
                <w:rFonts w:hint="eastAsia" w:ascii="微软雅黑" w:hAnsi="微软雅黑" w:eastAsia="微软雅黑" w:cs="微软雅黑"/>
                <w:b/>
                <w:bCs/>
                <w:i w:val="0"/>
                <w:iCs w:val="0"/>
                <w:color w:val="000000"/>
                <w:kern w:val="0"/>
                <w:sz w:val="20"/>
                <w:szCs w:val="20"/>
                <w:u w:val="none"/>
                <w:lang w:val="en-US" w:eastAsia="zh-CN" w:bidi="ar"/>
              </w:rPr>
              <w:t>晚</w:t>
            </w:r>
          </w:p>
        </w:tc>
      </w:tr>
      <w:tr w14:paraId="10316451">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421" w:hRule="atLeast"/>
          <w:jc w:val="center"/>
        </w:trPr>
        <w:tc>
          <w:tcPr>
            <w:tcW w:w="665" w:type="dxa"/>
            <w:tcBorders>
              <w:tl2br w:val="nil"/>
              <w:tr2bl w:val="nil"/>
            </w:tcBorders>
            <w:shd w:val="clear" w:color="auto" w:fill="auto"/>
            <w:vAlign w:val="center"/>
          </w:tcPr>
          <w:p w14:paraId="19D2C1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bCs/>
                <w:i w:val="0"/>
                <w:color w:val="000000"/>
                <w:sz w:val="20"/>
                <w:szCs w:val="20"/>
                <w:vertAlign w:val="baseline"/>
              </w:rPr>
            </w:pPr>
            <w:r>
              <w:rPr>
                <w:rFonts w:hint="eastAsia" w:ascii="微软雅黑" w:hAnsi="微软雅黑" w:eastAsia="微软雅黑" w:cs="微软雅黑"/>
                <w:b/>
                <w:bCs/>
                <w:i w:val="0"/>
                <w:iCs w:val="0"/>
                <w:color w:val="000000"/>
                <w:kern w:val="0"/>
                <w:sz w:val="20"/>
                <w:szCs w:val="20"/>
                <w:u w:val="none"/>
                <w:lang w:val="en-US" w:eastAsia="zh-CN" w:bidi="ar"/>
              </w:rPr>
              <w:t>D1</w:t>
            </w:r>
          </w:p>
        </w:tc>
        <w:tc>
          <w:tcPr>
            <w:tcW w:w="6506" w:type="dxa"/>
            <w:tcBorders>
              <w:tl2br w:val="nil"/>
              <w:tr2bl w:val="nil"/>
            </w:tcBorders>
            <w:shd w:val="clear" w:color="auto" w:fill="auto"/>
            <w:vAlign w:val="center"/>
          </w:tcPr>
          <w:p w14:paraId="193C8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val="0"/>
                <w:i w:val="0"/>
                <w:color w:val="000000"/>
                <w:sz w:val="20"/>
                <w:szCs w:val="20"/>
                <w:vertAlign w:val="baseline"/>
                <w:lang w:val="en-US" w:eastAsia="zh-CN"/>
              </w:rPr>
            </w:pPr>
            <w:r>
              <w:rPr>
                <w:rFonts w:hint="eastAsia" w:ascii="微软雅黑" w:hAnsi="微软雅黑" w:eastAsia="微软雅黑" w:cs="微软雅黑"/>
                <w:b/>
                <w:bCs/>
                <w:i w:val="0"/>
                <w:iCs w:val="0"/>
                <w:color w:val="000000"/>
                <w:kern w:val="0"/>
                <w:sz w:val="20"/>
                <w:szCs w:val="20"/>
                <w:u w:val="none"/>
                <w:lang w:val="en-US" w:eastAsia="zh-CN" w:bidi="ar"/>
              </w:rPr>
              <w:t xml:space="preserve">乌鲁木齐 ✈ 伊斯坦布尔 </w:t>
            </w:r>
          </w:p>
        </w:tc>
        <w:tc>
          <w:tcPr>
            <w:tcW w:w="1157" w:type="dxa"/>
            <w:tcBorders>
              <w:tl2br w:val="nil"/>
              <w:tr2bl w:val="nil"/>
            </w:tcBorders>
            <w:shd w:val="clear" w:color="auto" w:fill="auto"/>
            <w:vAlign w:val="center"/>
          </w:tcPr>
          <w:p w14:paraId="68D5BC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val="0"/>
                <w:i w:val="0"/>
                <w:color w:val="000000"/>
                <w:sz w:val="20"/>
                <w:szCs w:val="20"/>
                <w:vertAlign w:val="baseline"/>
                <w:lang w:val="en-US"/>
              </w:rPr>
            </w:pPr>
            <w:r>
              <w:rPr>
                <w:rFonts w:hint="eastAsia" w:ascii="微软雅黑" w:hAnsi="微软雅黑" w:eastAsia="微软雅黑" w:cs="微软雅黑"/>
                <w:b w:val="0"/>
                <w:i w:val="0"/>
                <w:iCs w:val="0"/>
                <w:color w:val="000000"/>
                <w:kern w:val="0"/>
                <w:sz w:val="20"/>
                <w:szCs w:val="20"/>
                <w:u w:val="none"/>
                <w:lang w:val="en-US" w:eastAsia="zh-CN" w:bidi="ar"/>
              </w:rPr>
              <w:t>当地五星</w:t>
            </w:r>
          </w:p>
        </w:tc>
        <w:tc>
          <w:tcPr>
            <w:tcW w:w="633" w:type="dxa"/>
            <w:tcBorders>
              <w:tl2br w:val="nil"/>
              <w:tr2bl w:val="nil"/>
            </w:tcBorders>
            <w:shd w:val="clear" w:color="auto" w:fill="auto"/>
            <w:vAlign w:val="center"/>
          </w:tcPr>
          <w:p w14:paraId="7B7A1E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color w:val="000000"/>
                <w:sz w:val="20"/>
                <w:szCs w:val="20"/>
                <w:vertAlign w:val="baseline"/>
                <w:lang w:val="en-US" w:eastAsia="zh-CN"/>
              </w:rPr>
            </w:pPr>
            <w:r>
              <w:rPr>
                <w:rFonts w:hint="eastAsia" w:ascii="微软雅黑" w:hAnsi="微软雅黑" w:eastAsia="微软雅黑" w:cs="微软雅黑"/>
                <w:b w:val="0"/>
                <w:i w:val="0"/>
                <w:iCs w:val="0"/>
                <w:color w:val="000000"/>
                <w:kern w:val="0"/>
                <w:sz w:val="20"/>
                <w:szCs w:val="20"/>
                <w:u w:val="none"/>
                <w:lang w:val="en-US" w:eastAsia="zh-CN" w:bidi="ar"/>
              </w:rPr>
              <w:t>×</w:t>
            </w:r>
          </w:p>
        </w:tc>
        <w:tc>
          <w:tcPr>
            <w:tcW w:w="913" w:type="dxa"/>
            <w:tcBorders>
              <w:tl2br w:val="nil"/>
              <w:tr2bl w:val="nil"/>
            </w:tcBorders>
            <w:shd w:val="clear" w:color="auto" w:fill="auto"/>
            <w:vAlign w:val="center"/>
          </w:tcPr>
          <w:p w14:paraId="4FD34A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color w:val="000000"/>
                <w:sz w:val="20"/>
                <w:szCs w:val="20"/>
                <w:vertAlign w:val="baseline"/>
                <w:lang w:val="en-US" w:eastAsia="zh-CN"/>
              </w:rPr>
            </w:pPr>
            <w:r>
              <w:rPr>
                <w:rFonts w:hint="eastAsia" w:ascii="微软雅黑" w:hAnsi="微软雅黑" w:eastAsia="微软雅黑" w:cs="微软雅黑"/>
                <w:b w:val="0"/>
                <w:i w:val="0"/>
                <w:iCs w:val="0"/>
                <w:color w:val="000000"/>
                <w:kern w:val="0"/>
                <w:sz w:val="20"/>
                <w:szCs w:val="20"/>
                <w:u w:val="none"/>
                <w:lang w:val="en-US" w:eastAsia="zh-CN" w:bidi="ar"/>
              </w:rPr>
              <w:t>×</w:t>
            </w:r>
          </w:p>
        </w:tc>
        <w:tc>
          <w:tcPr>
            <w:tcW w:w="659" w:type="dxa"/>
            <w:tcBorders>
              <w:tl2br w:val="nil"/>
              <w:tr2bl w:val="nil"/>
            </w:tcBorders>
            <w:shd w:val="clear" w:color="auto" w:fill="auto"/>
            <w:vAlign w:val="center"/>
          </w:tcPr>
          <w:p w14:paraId="4A2254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color w:val="000000"/>
                <w:sz w:val="20"/>
                <w:szCs w:val="20"/>
                <w:vertAlign w:val="baseline"/>
                <w:lang w:val="en-US" w:eastAsia="zh-CN"/>
              </w:rPr>
            </w:pPr>
            <w:r>
              <w:rPr>
                <w:rFonts w:hint="eastAsia" w:ascii="微软雅黑" w:hAnsi="微软雅黑" w:eastAsia="微软雅黑" w:cs="微软雅黑"/>
                <w:b w:val="0"/>
                <w:i w:val="0"/>
                <w:iCs w:val="0"/>
                <w:color w:val="000000"/>
                <w:kern w:val="0"/>
                <w:sz w:val="20"/>
                <w:szCs w:val="20"/>
                <w:u w:val="none"/>
                <w:lang w:val="en-US" w:eastAsia="zh-CN" w:bidi="ar"/>
              </w:rPr>
              <w:t>×</w:t>
            </w:r>
          </w:p>
        </w:tc>
      </w:tr>
      <w:tr w14:paraId="714CB876">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687" w:hRule="atLeast"/>
          <w:jc w:val="center"/>
        </w:trPr>
        <w:tc>
          <w:tcPr>
            <w:tcW w:w="665" w:type="dxa"/>
            <w:tcBorders>
              <w:tl2br w:val="nil"/>
              <w:tr2bl w:val="nil"/>
            </w:tcBorders>
            <w:shd w:val="clear" w:color="auto" w:fill="auto"/>
            <w:vAlign w:val="center"/>
          </w:tcPr>
          <w:p w14:paraId="1A50AB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bCs/>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D2</w:t>
            </w:r>
          </w:p>
        </w:tc>
        <w:tc>
          <w:tcPr>
            <w:tcW w:w="6506" w:type="dxa"/>
            <w:tcBorders>
              <w:tl2br w:val="nil"/>
              <w:tr2bl w:val="nil"/>
            </w:tcBorders>
            <w:shd w:val="clear" w:color="auto" w:fill="auto"/>
            <w:vAlign w:val="center"/>
          </w:tcPr>
          <w:p w14:paraId="741A4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default" w:ascii="微软雅黑" w:hAnsi="微软雅黑" w:eastAsia="微软雅黑" w:cs="微软雅黑"/>
                <w:b/>
                <w:bCs/>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伊斯坦布尔 ✈ 卡帕多奇亚</w:t>
            </w:r>
          </w:p>
          <w:p w14:paraId="11A9FE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color w:val="auto"/>
                <w:sz w:val="20"/>
                <w:szCs w:val="20"/>
              </w:rPr>
              <w:t>【圣索菲亚大教堂】【古罗马竞技场以及埃及方尖碑】【蓝色清真寺】【乘船游览美丽的博斯普鲁斯海峡</w:t>
            </w:r>
            <w:r>
              <w:rPr>
                <w:rFonts w:hint="eastAsia" w:ascii="微软雅黑" w:hAnsi="微软雅黑" w:eastAsia="微软雅黑" w:cs="微软雅黑"/>
                <w:b w:val="0"/>
                <w:bCs w:val="0"/>
                <w:color w:val="auto"/>
                <w:sz w:val="20"/>
                <w:szCs w:val="20"/>
                <w:lang w:val="en-US" w:eastAsia="zh-CN"/>
              </w:rPr>
              <w:t>】</w:t>
            </w:r>
          </w:p>
        </w:tc>
        <w:tc>
          <w:tcPr>
            <w:tcW w:w="1157" w:type="dxa"/>
            <w:tcBorders>
              <w:tl2br w:val="nil"/>
              <w:tr2bl w:val="nil"/>
            </w:tcBorders>
            <w:shd w:val="clear" w:color="auto" w:fill="auto"/>
            <w:vAlign w:val="center"/>
          </w:tcPr>
          <w:p w14:paraId="1FAEA2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val="0"/>
                <w:i w:val="0"/>
                <w:iCs w:val="0"/>
                <w:color w:val="000000"/>
                <w:kern w:val="0"/>
                <w:sz w:val="20"/>
                <w:szCs w:val="20"/>
                <w:u w:val="none"/>
                <w:lang w:val="en-US" w:eastAsia="zh-CN" w:bidi="ar"/>
              </w:rPr>
            </w:pPr>
            <w:r>
              <w:rPr>
                <w:rFonts w:hint="eastAsia" w:ascii="微软雅黑" w:hAnsi="微软雅黑" w:eastAsia="微软雅黑" w:cs="微软雅黑"/>
                <w:b w:val="0"/>
                <w:i w:val="0"/>
                <w:iCs w:val="0"/>
                <w:color w:val="000000"/>
                <w:kern w:val="0"/>
                <w:sz w:val="20"/>
                <w:szCs w:val="20"/>
                <w:u w:val="none"/>
                <w:lang w:val="en-US" w:eastAsia="zh-CN" w:bidi="ar"/>
              </w:rPr>
              <w:t>洞穴酒店</w:t>
            </w:r>
          </w:p>
        </w:tc>
        <w:tc>
          <w:tcPr>
            <w:tcW w:w="633" w:type="dxa"/>
            <w:tcBorders>
              <w:tl2br w:val="nil"/>
              <w:tr2bl w:val="nil"/>
            </w:tcBorders>
            <w:shd w:val="clear" w:color="auto" w:fill="auto"/>
            <w:vAlign w:val="center"/>
          </w:tcPr>
          <w:p w14:paraId="2D4B2C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iCs w:val="0"/>
                <w:color w:val="000000"/>
                <w:kern w:val="0"/>
                <w:sz w:val="20"/>
                <w:szCs w:val="20"/>
                <w:u w:val="none"/>
                <w:lang w:val="en-US" w:eastAsia="zh-CN" w:bidi="ar"/>
              </w:rPr>
            </w:pPr>
            <w:r>
              <w:rPr>
                <w:rFonts w:hint="eastAsia" w:ascii="微软雅黑" w:hAnsi="微软雅黑" w:eastAsia="微软雅黑" w:cs="微软雅黑"/>
                <w:b w:val="0"/>
                <w:i w:val="0"/>
                <w:iCs w:val="0"/>
                <w:color w:val="000000"/>
                <w:kern w:val="0"/>
                <w:sz w:val="20"/>
                <w:szCs w:val="20"/>
                <w:u w:val="none"/>
                <w:lang w:val="en-US" w:eastAsia="zh-CN" w:bidi="ar"/>
              </w:rPr>
              <w:t>√</w:t>
            </w:r>
          </w:p>
        </w:tc>
        <w:tc>
          <w:tcPr>
            <w:tcW w:w="913" w:type="dxa"/>
            <w:tcBorders>
              <w:tl2br w:val="nil"/>
              <w:tr2bl w:val="nil"/>
            </w:tcBorders>
            <w:shd w:val="clear" w:color="auto" w:fill="auto"/>
            <w:vAlign w:val="center"/>
          </w:tcPr>
          <w:p w14:paraId="3C04C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iCs w:val="0"/>
                <w:color w:val="000000"/>
                <w:kern w:val="0"/>
                <w:sz w:val="20"/>
                <w:szCs w:val="20"/>
                <w:u w:val="none"/>
                <w:lang w:val="en-US" w:eastAsia="zh-CN" w:bidi="ar"/>
              </w:rPr>
            </w:pPr>
            <w:bookmarkStart w:id="0" w:name="OLE_LINK26"/>
            <w:r>
              <w:rPr>
                <w:rFonts w:hint="eastAsia" w:ascii="微软雅黑" w:hAnsi="微软雅黑" w:eastAsia="微软雅黑" w:cs="微软雅黑"/>
                <w:b w:val="0"/>
                <w:i w:val="0"/>
                <w:iCs w:val="0"/>
                <w:color w:val="000000"/>
                <w:kern w:val="0"/>
                <w:sz w:val="20"/>
                <w:szCs w:val="20"/>
                <w:u w:val="none"/>
                <w:lang w:val="en-US" w:eastAsia="zh-CN" w:bidi="ar"/>
              </w:rPr>
              <w:t>√</w:t>
            </w:r>
            <w:bookmarkEnd w:id="0"/>
          </w:p>
        </w:tc>
        <w:tc>
          <w:tcPr>
            <w:tcW w:w="659" w:type="dxa"/>
            <w:tcBorders>
              <w:tl2br w:val="nil"/>
              <w:tr2bl w:val="nil"/>
            </w:tcBorders>
            <w:shd w:val="clear" w:color="auto" w:fill="auto"/>
            <w:vAlign w:val="center"/>
          </w:tcPr>
          <w:p w14:paraId="368C32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iCs w:val="0"/>
                <w:color w:val="000000"/>
                <w:kern w:val="0"/>
                <w:sz w:val="20"/>
                <w:szCs w:val="20"/>
                <w:u w:val="none"/>
                <w:lang w:val="en-US" w:eastAsia="zh-CN" w:bidi="ar"/>
              </w:rPr>
            </w:pPr>
            <w:r>
              <w:rPr>
                <w:rFonts w:hint="eastAsia" w:ascii="微软雅黑" w:hAnsi="微软雅黑" w:eastAsia="微软雅黑" w:cs="微软雅黑"/>
                <w:b w:val="0"/>
                <w:i w:val="0"/>
                <w:iCs w:val="0"/>
                <w:color w:val="000000"/>
                <w:kern w:val="0"/>
                <w:sz w:val="20"/>
                <w:szCs w:val="20"/>
                <w:u w:val="none"/>
                <w:lang w:val="en-US" w:eastAsia="zh-CN" w:bidi="ar"/>
              </w:rPr>
              <w:t>√</w:t>
            </w:r>
          </w:p>
        </w:tc>
      </w:tr>
      <w:tr w14:paraId="453CB4FF">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261" w:hRule="atLeast"/>
          <w:jc w:val="center"/>
        </w:trPr>
        <w:tc>
          <w:tcPr>
            <w:tcW w:w="665" w:type="dxa"/>
            <w:tcBorders>
              <w:tl2br w:val="nil"/>
              <w:tr2bl w:val="nil"/>
            </w:tcBorders>
            <w:shd w:val="clear" w:color="auto" w:fill="auto"/>
            <w:vAlign w:val="center"/>
          </w:tcPr>
          <w:p w14:paraId="634C4A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bCs/>
                <w:i w:val="0"/>
                <w:color w:val="000000"/>
                <w:sz w:val="20"/>
                <w:szCs w:val="20"/>
                <w:vertAlign w:val="baseline"/>
              </w:rPr>
            </w:pPr>
            <w:r>
              <w:rPr>
                <w:rFonts w:hint="eastAsia" w:ascii="微软雅黑" w:hAnsi="微软雅黑" w:eastAsia="微软雅黑" w:cs="微软雅黑"/>
                <w:b/>
                <w:bCs/>
                <w:i w:val="0"/>
                <w:iCs w:val="0"/>
                <w:color w:val="000000"/>
                <w:kern w:val="0"/>
                <w:sz w:val="20"/>
                <w:szCs w:val="20"/>
                <w:u w:val="none"/>
                <w:lang w:val="en-US" w:eastAsia="zh-CN" w:bidi="ar"/>
              </w:rPr>
              <w:t>D3</w:t>
            </w:r>
          </w:p>
        </w:tc>
        <w:tc>
          <w:tcPr>
            <w:tcW w:w="6506" w:type="dxa"/>
            <w:tcBorders>
              <w:tl2br w:val="nil"/>
              <w:tr2bl w:val="nil"/>
            </w:tcBorders>
            <w:shd w:val="clear" w:color="auto" w:fill="auto"/>
            <w:vAlign w:val="center"/>
          </w:tcPr>
          <w:p w14:paraId="4DC6A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Style w:val="14"/>
                <w:rFonts w:hint="eastAsia" w:ascii="微软雅黑" w:hAnsi="微软雅黑" w:eastAsia="微软雅黑" w:cs="微软雅黑"/>
                <w:b w:val="0"/>
                <w:i w:val="0"/>
                <w:color w:val="000000"/>
                <w:sz w:val="20"/>
                <w:szCs w:val="20"/>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卡帕多奇亚</w:t>
            </w:r>
            <w:r>
              <w:rPr>
                <w:rStyle w:val="13"/>
                <w:rFonts w:hint="eastAsia" w:ascii="微软雅黑" w:hAnsi="微软雅黑" w:eastAsia="微软雅黑" w:cs="微软雅黑"/>
                <w:b/>
                <w:bCs w:val="0"/>
                <w:i w:val="0"/>
                <w:color w:val="000000"/>
                <w:sz w:val="20"/>
                <w:szCs w:val="20"/>
                <w:lang w:val="en-US" w:eastAsia="zh-CN" w:bidi="ar"/>
              </w:rPr>
              <w:br w:type="textWrapping"/>
            </w:r>
            <w:r>
              <w:rPr>
                <w:rStyle w:val="11"/>
                <w:rFonts w:hint="eastAsia" w:ascii="微软雅黑" w:hAnsi="微软雅黑" w:eastAsia="微软雅黑" w:cs="微软雅黑"/>
                <w:b w:val="0"/>
                <w:bCs/>
                <w:i w:val="0"/>
                <w:color w:val="000000"/>
                <w:sz w:val="20"/>
                <w:szCs w:val="20"/>
                <w:lang w:val="en-US" w:eastAsia="zh-CN" w:bidi="ar"/>
              </w:rPr>
              <w:t>【格雷梅露天博物馆】【精灵烟囱】【迪夫里特峡谷】【乌其萨天然奇石景观城堡区】【奥兹康纳地下城】</w:t>
            </w:r>
          </w:p>
        </w:tc>
        <w:tc>
          <w:tcPr>
            <w:tcW w:w="1157" w:type="dxa"/>
            <w:tcBorders>
              <w:tl2br w:val="nil"/>
              <w:tr2bl w:val="nil"/>
            </w:tcBorders>
            <w:shd w:val="clear" w:color="auto" w:fill="auto"/>
            <w:vAlign w:val="center"/>
          </w:tcPr>
          <w:p w14:paraId="0A5107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val="0"/>
                <w:i w:val="0"/>
                <w:color w:val="000000"/>
                <w:sz w:val="20"/>
                <w:szCs w:val="20"/>
                <w:vertAlign w:val="baseline"/>
              </w:rPr>
            </w:pPr>
            <w:r>
              <w:rPr>
                <w:rFonts w:hint="eastAsia" w:ascii="微软雅黑" w:hAnsi="微软雅黑" w:eastAsia="微软雅黑" w:cs="微软雅黑"/>
                <w:b w:val="0"/>
                <w:i w:val="0"/>
                <w:iCs w:val="0"/>
                <w:color w:val="000000"/>
                <w:kern w:val="0"/>
                <w:sz w:val="20"/>
                <w:szCs w:val="20"/>
                <w:u w:val="none"/>
                <w:lang w:val="en-US" w:eastAsia="zh-CN" w:bidi="ar"/>
              </w:rPr>
              <w:t>洞穴酒店</w:t>
            </w:r>
          </w:p>
        </w:tc>
        <w:tc>
          <w:tcPr>
            <w:tcW w:w="633" w:type="dxa"/>
            <w:tcBorders>
              <w:tl2br w:val="nil"/>
              <w:tr2bl w:val="nil"/>
            </w:tcBorders>
            <w:shd w:val="clear" w:color="auto" w:fill="auto"/>
            <w:vAlign w:val="center"/>
          </w:tcPr>
          <w:p w14:paraId="243C24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color w:val="000000"/>
                <w:sz w:val="20"/>
                <w:szCs w:val="20"/>
                <w:vertAlign w:val="baseline"/>
              </w:rPr>
            </w:pPr>
            <w:r>
              <w:rPr>
                <w:rFonts w:hint="eastAsia" w:ascii="微软雅黑" w:hAnsi="微软雅黑" w:eastAsia="微软雅黑" w:cs="微软雅黑"/>
                <w:b w:val="0"/>
                <w:i w:val="0"/>
                <w:iCs w:val="0"/>
                <w:color w:val="000000"/>
                <w:kern w:val="0"/>
                <w:sz w:val="20"/>
                <w:szCs w:val="20"/>
                <w:u w:val="none"/>
                <w:lang w:val="en-US" w:eastAsia="zh-CN" w:bidi="ar"/>
              </w:rPr>
              <w:t>√</w:t>
            </w:r>
          </w:p>
        </w:tc>
        <w:tc>
          <w:tcPr>
            <w:tcW w:w="913" w:type="dxa"/>
            <w:tcBorders>
              <w:tl2br w:val="nil"/>
              <w:tr2bl w:val="nil"/>
            </w:tcBorders>
            <w:shd w:val="clear" w:color="auto" w:fill="auto"/>
            <w:vAlign w:val="center"/>
          </w:tcPr>
          <w:p w14:paraId="22EE58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color w:val="000000"/>
                <w:sz w:val="20"/>
                <w:szCs w:val="20"/>
                <w:vertAlign w:val="baseline"/>
              </w:rPr>
            </w:pPr>
            <w:r>
              <w:rPr>
                <w:rFonts w:hint="eastAsia" w:ascii="微软雅黑" w:hAnsi="微软雅黑" w:eastAsia="微软雅黑" w:cs="微软雅黑"/>
                <w:b w:val="0"/>
                <w:bCs w:val="0"/>
                <w:sz w:val="20"/>
                <w:szCs w:val="20"/>
                <w:lang w:eastAsia="zh-CN"/>
              </w:rPr>
              <w:t>陶雍瓦罐炖肉料理</w:t>
            </w:r>
          </w:p>
        </w:tc>
        <w:tc>
          <w:tcPr>
            <w:tcW w:w="659" w:type="dxa"/>
            <w:tcBorders>
              <w:tl2br w:val="nil"/>
              <w:tr2bl w:val="nil"/>
            </w:tcBorders>
            <w:shd w:val="clear" w:color="auto" w:fill="auto"/>
            <w:vAlign w:val="center"/>
          </w:tcPr>
          <w:p w14:paraId="526703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color w:val="000000"/>
                <w:sz w:val="20"/>
                <w:szCs w:val="20"/>
                <w:vertAlign w:val="baseline"/>
              </w:rPr>
            </w:pPr>
            <w:r>
              <w:rPr>
                <w:rFonts w:hint="eastAsia" w:ascii="微软雅黑" w:hAnsi="微软雅黑" w:eastAsia="微软雅黑" w:cs="微软雅黑"/>
                <w:b w:val="0"/>
                <w:i w:val="0"/>
                <w:iCs w:val="0"/>
                <w:color w:val="000000"/>
                <w:kern w:val="0"/>
                <w:sz w:val="20"/>
                <w:szCs w:val="20"/>
                <w:u w:val="none"/>
                <w:lang w:val="en-US" w:eastAsia="zh-CN" w:bidi="ar"/>
              </w:rPr>
              <w:t>√</w:t>
            </w:r>
          </w:p>
        </w:tc>
      </w:tr>
      <w:tr w14:paraId="0B34B54D">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558" w:hRule="atLeast"/>
          <w:jc w:val="center"/>
        </w:trPr>
        <w:tc>
          <w:tcPr>
            <w:tcW w:w="665" w:type="dxa"/>
            <w:tcBorders>
              <w:tl2br w:val="nil"/>
              <w:tr2bl w:val="nil"/>
            </w:tcBorders>
            <w:shd w:val="clear" w:color="auto" w:fill="auto"/>
            <w:vAlign w:val="center"/>
          </w:tcPr>
          <w:p w14:paraId="2FAA2A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bCs/>
                <w:i w:val="0"/>
                <w:color w:val="000000"/>
                <w:sz w:val="20"/>
                <w:szCs w:val="20"/>
                <w:vertAlign w:val="baseline"/>
              </w:rPr>
            </w:pPr>
            <w:r>
              <w:rPr>
                <w:rFonts w:hint="eastAsia" w:ascii="微软雅黑" w:hAnsi="微软雅黑" w:eastAsia="微软雅黑" w:cs="微软雅黑"/>
                <w:b/>
                <w:bCs/>
                <w:i w:val="0"/>
                <w:iCs w:val="0"/>
                <w:color w:val="000000"/>
                <w:kern w:val="0"/>
                <w:sz w:val="20"/>
                <w:szCs w:val="20"/>
                <w:u w:val="none"/>
                <w:lang w:val="en-US" w:eastAsia="zh-CN" w:bidi="ar"/>
              </w:rPr>
              <w:t>D4</w:t>
            </w:r>
          </w:p>
        </w:tc>
        <w:tc>
          <w:tcPr>
            <w:tcW w:w="6506" w:type="dxa"/>
            <w:tcBorders>
              <w:tl2br w:val="nil"/>
              <w:tr2bl w:val="nil"/>
            </w:tcBorders>
            <w:shd w:val="clear" w:color="auto" w:fill="auto"/>
            <w:vAlign w:val="center"/>
          </w:tcPr>
          <w:p w14:paraId="6EF73C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bCs/>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卡帕多奇亚 - 孔亚 - 安塔利亚</w:t>
            </w:r>
          </w:p>
          <w:p w14:paraId="2542A5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Style w:val="12"/>
                <w:rFonts w:hint="eastAsia" w:ascii="微软雅黑" w:hAnsi="微软雅黑" w:eastAsia="微软雅黑" w:cs="微软雅黑"/>
                <w:b w:val="0"/>
                <w:i w:val="0"/>
                <w:color w:val="000000"/>
                <w:sz w:val="20"/>
                <w:szCs w:val="20"/>
                <w:lang w:val="en-US" w:eastAsia="zh-CN" w:bidi="ar"/>
              </w:rPr>
            </w:pPr>
            <w:r>
              <w:rPr>
                <w:rStyle w:val="11"/>
                <w:rFonts w:hint="eastAsia" w:ascii="微软雅黑" w:hAnsi="微软雅黑" w:eastAsia="微软雅黑" w:cs="微软雅黑"/>
                <w:b w:val="0"/>
                <w:bCs/>
                <w:i w:val="0"/>
                <w:color w:val="000000"/>
                <w:sz w:val="20"/>
                <w:szCs w:val="20"/>
                <w:lang w:val="en-US" w:eastAsia="zh-CN" w:bidi="ar"/>
              </w:rPr>
              <w:t>【梅夫拉那博物馆】【苏丹哈迈古驿站】</w:t>
            </w:r>
          </w:p>
        </w:tc>
        <w:tc>
          <w:tcPr>
            <w:tcW w:w="1157" w:type="dxa"/>
            <w:tcBorders>
              <w:tl2br w:val="nil"/>
              <w:tr2bl w:val="nil"/>
            </w:tcBorders>
            <w:shd w:val="clear" w:color="auto" w:fill="auto"/>
            <w:vAlign w:val="center"/>
          </w:tcPr>
          <w:p w14:paraId="76FF4C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val="0"/>
                <w:i w:val="0"/>
                <w:color w:val="000000"/>
                <w:sz w:val="20"/>
                <w:szCs w:val="20"/>
                <w:vertAlign w:val="baseline"/>
                <w:lang w:val="en-US"/>
              </w:rPr>
            </w:pPr>
            <w:r>
              <w:rPr>
                <w:rFonts w:hint="eastAsia" w:ascii="微软雅黑" w:hAnsi="微软雅黑" w:eastAsia="微软雅黑" w:cs="微软雅黑"/>
                <w:b w:val="0"/>
                <w:i w:val="0"/>
                <w:iCs w:val="0"/>
                <w:color w:val="000000"/>
                <w:kern w:val="0"/>
                <w:sz w:val="20"/>
                <w:szCs w:val="20"/>
                <w:u w:val="none"/>
                <w:lang w:val="en-US" w:eastAsia="zh-CN" w:bidi="ar"/>
              </w:rPr>
              <w:t>当五酒店</w:t>
            </w:r>
          </w:p>
        </w:tc>
        <w:tc>
          <w:tcPr>
            <w:tcW w:w="633" w:type="dxa"/>
            <w:tcBorders>
              <w:tl2br w:val="nil"/>
              <w:tr2bl w:val="nil"/>
            </w:tcBorders>
            <w:shd w:val="clear" w:color="auto" w:fill="auto"/>
            <w:vAlign w:val="center"/>
          </w:tcPr>
          <w:p w14:paraId="0C527A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color w:val="000000"/>
                <w:sz w:val="20"/>
                <w:szCs w:val="20"/>
                <w:vertAlign w:val="baseline"/>
              </w:rPr>
            </w:pPr>
            <w:bookmarkStart w:id="1" w:name="OLE_LINK6"/>
            <w:r>
              <w:rPr>
                <w:rFonts w:hint="eastAsia" w:ascii="微软雅黑" w:hAnsi="微软雅黑" w:eastAsia="微软雅黑" w:cs="微软雅黑"/>
                <w:b w:val="0"/>
                <w:i w:val="0"/>
                <w:iCs w:val="0"/>
                <w:color w:val="000000"/>
                <w:kern w:val="0"/>
                <w:sz w:val="20"/>
                <w:szCs w:val="20"/>
                <w:u w:val="none"/>
                <w:lang w:val="en-US" w:eastAsia="zh-CN" w:bidi="ar"/>
              </w:rPr>
              <w:t>√</w:t>
            </w:r>
            <w:bookmarkEnd w:id="1"/>
          </w:p>
        </w:tc>
        <w:tc>
          <w:tcPr>
            <w:tcW w:w="913" w:type="dxa"/>
            <w:tcBorders>
              <w:tl2br w:val="nil"/>
              <w:tr2bl w:val="nil"/>
            </w:tcBorders>
            <w:shd w:val="clear" w:color="auto" w:fill="auto"/>
            <w:vAlign w:val="center"/>
          </w:tcPr>
          <w:p w14:paraId="3773B1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rPr>
                <w:rFonts w:hint="eastAsia" w:ascii="微软雅黑" w:hAnsi="微软雅黑" w:eastAsia="微软雅黑" w:cs="微软雅黑"/>
                <w:b w:val="0"/>
                <w:i w:val="0"/>
                <w:color w:val="000000"/>
                <w:sz w:val="20"/>
                <w:szCs w:val="20"/>
                <w:vertAlign w:val="baseline"/>
              </w:rPr>
            </w:pPr>
            <w:r>
              <w:rPr>
                <w:rFonts w:hint="eastAsia" w:ascii="微软雅黑" w:hAnsi="微软雅黑" w:eastAsia="微软雅黑" w:cs="微软雅黑"/>
                <w:b w:val="0"/>
                <w:i w:val="0"/>
                <w:iCs w:val="0"/>
                <w:color w:val="000000"/>
                <w:kern w:val="0"/>
                <w:sz w:val="20"/>
                <w:szCs w:val="20"/>
                <w:u w:val="none"/>
                <w:lang w:val="en-US" w:eastAsia="zh-CN" w:bidi="ar"/>
              </w:rPr>
              <w:t>当地特色披萨</w:t>
            </w:r>
          </w:p>
        </w:tc>
        <w:tc>
          <w:tcPr>
            <w:tcW w:w="659" w:type="dxa"/>
            <w:tcBorders>
              <w:tl2br w:val="nil"/>
              <w:tr2bl w:val="nil"/>
            </w:tcBorders>
            <w:shd w:val="clear" w:color="auto" w:fill="auto"/>
            <w:vAlign w:val="center"/>
          </w:tcPr>
          <w:p w14:paraId="625856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color w:val="000000"/>
                <w:sz w:val="20"/>
                <w:szCs w:val="20"/>
                <w:vertAlign w:val="baseline"/>
              </w:rPr>
            </w:pPr>
            <w:r>
              <w:rPr>
                <w:rFonts w:hint="eastAsia" w:ascii="微软雅黑" w:hAnsi="微软雅黑" w:eastAsia="微软雅黑" w:cs="微软雅黑"/>
                <w:b w:val="0"/>
                <w:i w:val="0"/>
                <w:iCs w:val="0"/>
                <w:color w:val="000000"/>
                <w:kern w:val="0"/>
                <w:sz w:val="20"/>
                <w:szCs w:val="20"/>
                <w:u w:val="none"/>
                <w:lang w:val="en-US" w:eastAsia="zh-CN" w:bidi="ar"/>
              </w:rPr>
              <w:t>√</w:t>
            </w:r>
          </w:p>
        </w:tc>
      </w:tr>
      <w:tr w14:paraId="125950C7">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558" w:hRule="atLeast"/>
          <w:jc w:val="center"/>
        </w:trPr>
        <w:tc>
          <w:tcPr>
            <w:tcW w:w="665" w:type="dxa"/>
            <w:tcBorders>
              <w:tl2br w:val="nil"/>
              <w:tr2bl w:val="nil"/>
            </w:tcBorders>
            <w:shd w:val="clear" w:color="auto" w:fill="auto"/>
            <w:vAlign w:val="center"/>
          </w:tcPr>
          <w:p w14:paraId="0B3DFC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bCs/>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D5</w:t>
            </w:r>
          </w:p>
        </w:tc>
        <w:tc>
          <w:tcPr>
            <w:tcW w:w="6506" w:type="dxa"/>
            <w:tcBorders>
              <w:tl2br w:val="nil"/>
              <w:tr2bl w:val="nil"/>
            </w:tcBorders>
            <w:shd w:val="clear" w:color="auto" w:fill="auto"/>
            <w:vAlign w:val="center"/>
          </w:tcPr>
          <w:p w14:paraId="41459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Style w:val="11"/>
                <w:rFonts w:hint="default" w:ascii="微软雅黑" w:hAnsi="微软雅黑" w:eastAsia="微软雅黑" w:cs="微软雅黑"/>
                <w:b/>
                <w:bCs w:val="0"/>
                <w:i w:val="0"/>
                <w:color w:val="000000"/>
                <w:sz w:val="20"/>
                <w:szCs w:val="20"/>
                <w:lang w:val="en-US" w:eastAsia="zh-CN" w:bidi="ar"/>
              </w:rPr>
            </w:pPr>
            <w:r>
              <w:rPr>
                <w:rStyle w:val="11"/>
                <w:rFonts w:hint="eastAsia" w:ascii="微软雅黑" w:hAnsi="微软雅黑" w:eastAsia="微软雅黑" w:cs="微软雅黑"/>
                <w:b/>
                <w:bCs w:val="0"/>
                <w:i w:val="0"/>
                <w:color w:val="000000"/>
                <w:sz w:val="20"/>
                <w:szCs w:val="20"/>
                <w:lang w:val="en-US" w:eastAsia="zh-CN" w:bidi="ar"/>
              </w:rPr>
              <w:t>安塔利亚 - 费特希耶</w:t>
            </w:r>
          </w:p>
          <w:p w14:paraId="6B43A6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Style w:val="11"/>
                <w:rFonts w:hint="eastAsia" w:ascii="微软雅黑" w:hAnsi="微软雅黑" w:eastAsia="微软雅黑" w:cs="微软雅黑"/>
                <w:b/>
                <w:bCs w:val="0"/>
                <w:i w:val="0"/>
                <w:color w:val="000000"/>
                <w:sz w:val="20"/>
                <w:szCs w:val="20"/>
                <w:lang w:val="en-US" w:eastAsia="zh-CN" w:bidi="ar"/>
              </w:rPr>
            </w:pPr>
            <w:r>
              <w:rPr>
                <w:rStyle w:val="11"/>
                <w:rFonts w:hint="eastAsia" w:ascii="微软雅黑" w:hAnsi="微软雅黑" w:eastAsia="微软雅黑" w:cs="微软雅黑"/>
                <w:b w:val="0"/>
                <w:bCs w:val="0"/>
                <w:i w:val="0"/>
                <w:color w:val="000000"/>
                <w:sz w:val="20"/>
                <w:szCs w:val="20"/>
                <w:lang w:val="en-US" w:eastAsia="zh-CN" w:bidi="ar"/>
              </w:rPr>
              <w:t>【卡莱伊奇老城】【搭乘奥林匹克缆车OLYMPOS CABLE CAR】</w:t>
            </w:r>
            <w:r>
              <w:rPr>
                <w:rStyle w:val="12"/>
                <w:rFonts w:hint="eastAsia" w:ascii="微软雅黑" w:hAnsi="微软雅黑" w:eastAsia="微软雅黑" w:cs="微软雅黑"/>
                <w:b w:val="0"/>
                <w:bCs w:val="0"/>
                <w:i w:val="0"/>
                <w:color w:val="000000"/>
                <w:sz w:val="20"/>
                <w:szCs w:val="20"/>
                <w:lang w:val="en-US" w:eastAsia="zh-CN" w:bidi="ar"/>
              </w:rPr>
              <w:t>【</w:t>
            </w:r>
            <w:r>
              <w:rPr>
                <w:rStyle w:val="11"/>
                <w:rFonts w:hint="eastAsia" w:ascii="微软雅黑" w:hAnsi="微软雅黑" w:eastAsia="微软雅黑" w:cs="微软雅黑"/>
                <w:b w:val="0"/>
                <w:bCs w:val="0"/>
                <w:i w:val="0"/>
                <w:color w:val="000000"/>
                <w:sz w:val="20"/>
                <w:szCs w:val="20"/>
                <w:lang w:val="en-US" w:eastAsia="zh-CN" w:bidi="ar"/>
              </w:rPr>
              <w:t>卡什小镇】</w:t>
            </w:r>
            <w:r>
              <w:rPr>
                <w:rStyle w:val="12"/>
                <w:rFonts w:hint="eastAsia" w:ascii="微软雅黑" w:hAnsi="微软雅黑" w:eastAsia="微软雅黑" w:cs="微软雅黑"/>
                <w:b w:val="0"/>
                <w:bCs w:val="0"/>
                <w:i w:val="0"/>
                <w:color w:val="000000"/>
                <w:sz w:val="20"/>
                <w:szCs w:val="20"/>
                <w:lang w:val="en-US" w:eastAsia="zh-CN" w:bidi="ar"/>
              </w:rPr>
              <w:t>【</w:t>
            </w:r>
            <w:r>
              <w:rPr>
                <w:rStyle w:val="11"/>
                <w:rFonts w:hint="eastAsia" w:ascii="微软雅黑" w:hAnsi="微软雅黑" w:eastAsia="微软雅黑" w:cs="微软雅黑"/>
                <w:b w:val="0"/>
                <w:bCs w:val="0"/>
                <w:i w:val="0"/>
                <w:color w:val="000000"/>
                <w:sz w:val="20"/>
                <w:szCs w:val="20"/>
                <w:lang w:val="en-US" w:eastAsia="zh-CN" w:bidi="ar"/>
              </w:rPr>
              <w:t>D400公路】</w:t>
            </w:r>
          </w:p>
        </w:tc>
        <w:tc>
          <w:tcPr>
            <w:tcW w:w="1157" w:type="dxa"/>
            <w:tcBorders>
              <w:tl2br w:val="nil"/>
              <w:tr2bl w:val="nil"/>
            </w:tcBorders>
            <w:shd w:val="clear" w:color="auto" w:fill="auto"/>
            <w:vAlign w:val="center"/>
          </w:tcPr>
          <w:p w14:paraId="1B163C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val="0"/>
                <w:i w:val="0"/>
                <w:iCs w:val="0"/>
                <w:color w:val="000000"/>
                <w:kern w:val="0"/>
                <w:sz w:val="20"/>
                <w:szCs w:val="20"/>
                <w:u w:val="none"/>
                <w:lang w:val="en-US" w:eastAsia="zh-CN" w:bidi="ar"/>
              </w:rPr>
            </w:pPr>
            <w:r>
              <w:rPr>
                <w:rFonts w:hint="eastAsia" w:ascii="微软雅黑" w:hAnsi="微软雅黑" w:eastAsia="微软雅黑" w:cs="微软雅黑"/>
                <w:b w:val="0"/>
                <w:i w:val="0"/>
                <w:iCs w:val="0"/>
                <w:color w:val="000000"/>
                <w:kern w:val="0"/>
                <w:sz w:val="20"/>
                <w:szCs w:val="20"/>
                <w:u w:val="none"/>
                <w:lang w:val="en-US" w:eastAsia="zh-CN" w:bidi="ar"/>
              </w:rPr>
              <w:t>特色精品酒店</w:t>
            </w:r>
          </w:p>
        </w:tc>
        <w:tc>
          <w:tcPr>
            <w:tcW w:w="633" w:type="dxa"/>
            <w:tcBorders>
              <w:tl2br w:val="nil"/>
              <w:tr2bl w:val="nil"/>
            </w:tcBorders>
            <w:shd w:val="clear" w:color="auto" w:fill="auto"/>
            <w:vAlign w:val="center"/>
          </w:tcPr>
          <w:p w14:paraId="5F536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iCs w:val="0"/>
                <w:color w:val="000000"/>
                <w:kern w:val="0"/>
                <w:sz w:val="20"/>
                <w:szCs w:val="20"/>
                <w:u w:val="none"/>
                <w:lang w:val="en-US" w:eastAsia="zh-CN" w:bidi="ar"/>
              </w:rPr>
            </w:pPr>
            <w:r>
              <w:rPr>
                <w:rFonts w:hint="eastAsia" w:ascii="微软雅黑" w:hAnsi="微软雅黑" w:eastAsia="微软雅黑" w:cs="微软雅黑"/>
                <w:b w:val="0"/>
                <w:i w:val="0"/>
                <w:iCs w:val="0"/>
                <w:color w:val="000000"/>
                <w:kern w:val="0"/>
                <w:sz w:val="20"/>
                <w:szCs w:val="20"/>
                <w:u w:val="none"/>
                <w:lang w:val="en-US" w:eastAsia="zh-CN" w:bidi="ar"/>
              </w:rPr>
              <w:t>√</w:t>
            </w:r>
          </w:p>
        </w:tc>
        <w:tc>
          <w:tcPr>
            <w:tcW w:w="913" w:type="dxa"/>
            <w:tcBorders>
              <w:tl2br w:val="nil"/>
              <w:tr2bl w:val="nil"/>
            </w:tcBorders>
            <w:shd w:val="clear" w:color="auto" w:fill="auto"/>
            <w:vAlign w:val="center"/>
          </w:tcPr>
          <w:p w14:paraId="7B8FF0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iCs w:val="0"/>
                <w:color w:val="000000"/>
                <w:kern w:val="0"/>
                <w:sz w:val="20"/>
                <w:szCs w:val="20"/>
                <w:u w:val="none"/>
                <w:lang w:val="en-US" w:eastAsia="zh-CN" w:bidi="ar"/>
              </w:rPr>
            </w:pPr>
            <w:r>
              <w:rPr>
                <w:rFonts w:hint="eastAsia" w:ascii="微软雅黑" w:hAnsi="微软雅黑" w:eastAsia="微软雅黑" w:cs="微软雅黑"/>
                <w:b w:val="0"/>
                <w:i w:val="0"/>
                <w:iCs w:val="0"/>
                <w:color w:val="000000"/>
                <w:kern w:val="0"/>
                <w:sz w:val="20"/>
                <w:szCs w:val="20"/>
                <w:u w:val="none"/>
                <w:lang w:val="en-US" w:eastAsia="zh-CN" w:bidi="ar"/>
              </w:rPr>
              <w:t>√</w:t>
            </w:r>
          </w:p>
        </w:tc>
        <w:tc>
          <w:tcPr>
            <w:tcW w:w="659" w:type="dxa"/>
            <w:tcBorders>
              <w:tl2br w:val="nil"/>
              <w:tr2bl w:val="nil"/>
            </w:tcBorders>
            <w:shd w:val="clear" w:color="auto" w:fill="auto"/>
            <w:vAlign w:val="center"/>
          </w:tcPr>
          <w:p w14:paraId="4C9C64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iCs w:val="0"/>
                <w:color w:val="000000"/>
                <w:kern w:val="0"/>
                <w:sz w:val="20"/>
                <w:szCs w:val="20"/>
                <w:u w:val="none"/>
                <w:lang w:val="en-US" w:eastAsia="zh-CN" w:bidi="ar"/>
              </w:rPr>
            </w:pPr>
            <w:r>
              <w:rPr>
                <w:rFonts w:hint="eastAsia" w:ascii="微软雅黑" w:hAnsi="微软雅黑" w:eastAsia="微软雅黑" w:cs="微软雅黑"/>
                <w:b w:val="0"/>
                <w:i w:val="0"/>
                <w:iCs w:val="0"/>
                <w:color w:val="000000"/>
                <w:kern w:val="0"/>
                <w:sz w:val="20"/>
                <w:szCs w:val="20"/>
                <w:u w:val="none"/>
                <w:lang w:val="en-US" w:eastAsia="zh-CN" w:bidi="ar"/>
              </w:rPr>
              <w:t>√</w:t>
            </w:r>
          </w:p>
        </w:tc>
      </w:tr>
      <w:tr w14:paraId="6D41C252">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81" w:hRule="atLeast"/>
          <w:jc w:val="center"/>
        </w:trPr>
        <w:tc>
          <w:tcPr>
            <w:tcW w:w="665" w:type="dxa"/>
            <w:tcBorders>
              <w:tl2br w:val="nil"/>
              <w:tr2bl w:val="nil"/>
            </w:tcBorders>
            <w:shd w:val="clear" w:color="auto" w:fill="auto"/>
            <w:vAlign w:val="center"/>
          </w:tcPr>
          <w:p w14:paraId="2EA791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bCs/>
                <w:i w:val="0"/>
                <w:color w:val="000000"/>
                <w:sz w:val="20"/>
                <w:szCs w:val="20"/>
                <w:vertAlign w:val="baseline"/>
              </w:rPr>
            </w:pPr>
            <w:r>
              <w:rPr>
                <w:rFonts w:hint="eastAsia" w:ascii="微软雅黑" w:hAnsi="微软雅黑" w:eastAsia="微软雅黑" w:cs="微软雅黑"/>
                <w:b/>
                <w:bCs/>
                <w:i w:val="0"/>
                <w:iCs w:val="0"/>
                <w:color w:val="000000"/>
                <w:kern w:val="0"/>
                <w:sz w:val="20"/>
                <w:szCs w:val="20"/>
                <w:u w:val="none"/>
                <w:lang w:val="en-US" w:eastAsia="zh-CN" w:bidi="ar"/>
              </w:rPr>
              <w:t>D6</w:t>
            </w:r>
          </w:p>
        </w:tc>
        <w:tc>
          <w:tcPr>
            <w:tcW w:w="6506" w:type="dxa"/>
            <w:tcBorders>
              <w:tl2br w:val="nil"/>
              <w:tr2bl w:val="nil"/>
            </w:tcBorders>
            <w:shd w:val="clear" w:color="auto" w:fill="auto"/>
            <w:vAlign w:val="center"/>
          </w:tcPr>
          <w:p w14:paraId="3C61B1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Style w:val="11"/>
                <w:rFonts w:hint="eastAsia" w:ascii="微软雅黑" w:hAnsi="微软雅黑" w:eastAsia="微软雅黑" w:cs="微软雅黑"/>
                <w:b/>
                <w:bCs w:val="0"/>
                <w:i w:val="0"/>
                <w:color w:val="000000"/>
                <w:sz w:val="20"/>
                <w:szCs w:val="20"/>
                <w:lang w:val="en-US" w:eastAsia="zh-CN" w:bidi="ar"/>
              </w:rPr>
            </w:pPr>
            <w:r>
              <w:rPr>
                <w:rStyle w:val="11"/>
                <w:rFonts w:hint="eastAsia" w:ascii="微软雅黑" w:hAnsi="微软雅黑" w:eastAsia="微软雅黑" w:cs="微软雅黑"/>
                <w:b/>
                <w:bCs w:val="0"/>
                <w:i w:val="0"/>
                <w:color w:val="000000"/>
                <w:sz w:val="20"/>
                <w:szCs w:val="20"/>
                <w:lang w:val="en-US" w:eastAsia="zh-CN" w:bidi="ar"/>
              </w:rPr>
              <w:t>费特希耶 - 帕姆卡莱（棉花堡）</w:t>
            </w:r>
          </w:p>
          <w:p w14:paraId="7A6E3F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val="0"/>
                <w:i w:val="0"/>
                <w:color w:val="000000"/>
                <w:sz w:val="20"/>
                <w:szCs w:val="20"/>
                <w:vertAlign w:val="baseline"/>
                <w:lang w:val="en-US"/>
              </w:rPr>
            </w:pPr>
            <w:r>
              <w:rPr>
                <w:rStyle w:val="11"/>
                <w:rFonts w:hint="eastAsia" w:ascii="微软雅黑" w:hAnsi="微软雅黑" w:eastAsia="微软雅黑" w:cs="微软雅黑"/>
                <w:b w:val="0"/>
                <w:bCs w:val="0"/>
                <w:i w:val="0"/>
                <w:color w:val="000000"/>
                <w:sz w:val="20"/>
                <w:szCs w:val="20"/>
                <w:lang w:val="en-US" w:eastAsia="zh-CN" w:bidi="ar"/>
              </w:rPr>
              <w:t>【死海】【蓝礁湖】【费特希耶老城镇Paspatur】</w:t>
            </w:r>
          </w:p>
        </w:tc>
        <w:tc>
          <w:tcPr>
            <w:tcW w:w="1157" w:type="dxa"/>
            <w:tcBorders>
              <w:tl2br w:val="nil"/>
              <w:tr2bl w:val="nil"/>
            </w:tcBorders>
            <w:shd w:val="clear" w:color="auto" w:fill="auto"/>
            <w:vAlign w:val="center"/>
          </w:tcPr>
          <w:p w14:paraId="3F73D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val="0"/>
                <w:i w:val="0"/>
                <w:color w:val="000000"/>
                <w:sz w:val="20"/>
                <w:szCs w:val="20"/>
                <w:vertAlign w:val="baseline"/>
                <w:lang w:val="en-US"/>
              </w:rPr>
            </w:pPr>
            <w:r>
              <w:rPr>
                <w:rFonts w:hint="eastAsia" w:ascii="微软雅黑" w:hAnsi="微软雅黑" w:eastAsia="微软雅黑" w:cs="微软雅黑"/>
                <w:b w:val="0"/>
                <w:i w:val="0"/>
                <w:iCs w:val="0"/>
                <w:color w:val="000000"/>
                <w:kern w:val="0"/>
                <w:sz w:val="20"/>
                <w:szCs w:val="20"/>
                <w:u w:val="none"/>
                <w:lang w:val="en-US" w:eastAsia="zh-CN" w:bidi="ar"/>
              </w:rPr>
              <w:t>特色温泉酒店</w:t>
            </w:r>
          </w:p>
        </w:tc>
        <w:tc>
          <w:tcPr>
            <w:tcW w:w="633" w:type="dxa"/>
            <w:tcBorders>
              <w:tl2br w:val="nil"/>
              <w:tr2bl w:val="nil"/>
            </w:tcBorders>
            <w:shd w:val="clear" w:color="auto" w:fill="auto"/>
            <w:vAlign w:val="center"/>
          </w:tcPr>
          <w:p w14:paraId="3537FA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color w:val="000000"/>
                <w:sz w:val="20"/>
                <w:szCs w:val="20"/>
                <w:vertAlign w:val="baseline"/>
              </w:rPr>
            </w:pPr>
            <w:r>
              <w:rPr>
                <w:rFonts w:hint="eastAsia" w:ascii="微软雅黑" w:hAnsi="微软雅黑" w:eastAsia="微软雅黑" w:cs="微软雅黑"/>
                <w:b w:val="0"/>
                <w:i w:val="0"/>
                <w:iCs w:val="0"/>
                <w:color w:val="000000"/>
                <w:kern w:val="0"/>
                <w:sz w:val="20"/>
                <w:szCs w:val="20"/>
                <w:u w:val="none"/>
                <w:lang w:val="en-US" w:eastAsia="zh-CN" w:bidi="ar"/>
              </w:rPr>
              <w:t>√</w:t>
            </w:r>
          </w:p>
        </w:tc>
        <w:tc>
          <w:tcPr>
            <w:tcW w:w="913" w:type="dxa"/>
            <w:tcBorders>
              <w:tl2br w:val="nil"/>
              <w:tr2bl w:val="nil"/>
            </w:tcBorders>
            <w:shd w:val="clear" w:color="auto" w:fill="auto"/>
            <w:vAlign w:val="center"/>
          </w:tcPr>
          <w:p w14:paraId="24C446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200" w:firstLineChars="100"/>
              <w:jc w:val="left"/>
              <w:textAlignment w:val="center"/>
              <w:rPr>
                <w:rFonts w:hint="eastAsia" w:ascii="微软雅黑" w:hAnsi="微软雅黑" w:eastAsia="微软雅黑" w:cs="微软雅黑"/>
                <w:b w:val="0"/>
                <w:i w:val="0"/>
                <w:color w:val="000000"/>
                <w:sz w:val="20"/>
                <w:szCs w:val="20"/>
                <w:vertAlign w:val="baseline"/>
              </w:rPr>
            </w:pPr>
            <w:r>
              <w:rPr>
                <w:rFonts w:hint="eastAsia" w:ascii="微软雅黑" w:hAnsi="微软雅黑" w:eastAsia="微软雅黑" w:cs="微软雅黑"/>
                <w:b w:val="0"/>
                <w:i w:val="0"/>
                <w:iCs w:val="0"/>
                <w:color w:val="000000"/>
                <w:kern w:val="0"/>
                <w:sz w:val="20"/>
                <w:szCs w:val="20"/>
                <w:u w:val="none"/>
                <w:lang w:val="en-US" w:eastAsia="zh-CN" w:bidi="ar"/>
              </w:rPr>
              <w:t>√</w:t>
            </w:r>
          </w:p>
        </w:tc>
        <w:tc>
          <w:tcPr>
            <w:tcW w:w="659" w:type="dxa"/>
            <w:tcBorders>
              <w:tl2br w:val="nil"/>
              <w:tr2bl w:val="nil"/>
            </w:tcBorders>
            <w:shd w:val="clear" w:color="auto" w:fill="auto"/>
            <w:vAlign w:val="center"/>
          </w:tcPr>
          <w:p w14:paraId="78B4C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color w:val="000000"/>
                <w:sz w:val="20"/>
                <w:szCs w:val="20"/>
                <w:vertAlign w:val="baseline"/>
              </w:rPr>
            </w:pPr>
            <w:r>
              <w:rPr>
                <w:rFonts w:hint="eastAsia" w:ascii="微软雅黑" w:hAnsi="微软雅黑" w:eastAsia="微软雅黑" w:cs="微软雅黑"/>
                <w:b w:val="0"/>
                <w:i w:val="0"/>
                <w:iCs w:val="0"/>
                <w:color w:val="000000"/>
                <w:kern w:val="0"/>
                <w:sz w:val="20"/>
                <w:szCs w:val="20"/>
                <w:u w:val="none"/>
                <w:lang w:val="en-US" w:eastAsia="zh-CN" w:bidi="ar"/>
              </w:rPr>
              <w:t>√</w:t>
            </w:r>
          </w:p>
        </w:tc>
      </w:tr>
      <w:tr w14:paraId="070DE551">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798" w:hRule="atLeast"/>
          <w:jc w:val="center"/>
        </w:trPr>
        <w:tc>
          <w:tcPr>
            <w:tcW w:w="665" w:type="dxa"/>
            <w:tcBorders>
              <w:tl2br w:val="nil"/>
              <w:tr2bl w:val="nil"/>
            </w:tcBorders>
            <w:shd w:val="clear" w:color="auto" w:fill="auto"/>
            <w:vAlign w:val="center"/>
          </w:tcPr>
          <w:p w14:paraId="214072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bCs/>
                <w:i w:val="0"/>
                <w:color w:val="000000"/>
                <w:sz w:val="20"/>
                <w:szCs w:val="20"/>
                <w:vertAlign w:val="baseline"/>
              </w:rPr>
            </w:pPr>
            <w:r>
              <w:rPr>
                <w:rFonts w:hint="eastAsia" w:ascii="微软雅黑" w:hAnsi="微软雅黑" w:eastAsia="微软雅黑" w:cs="微软雅黑"/>
                <w:b/>
                <w:bCs/>
                <w:i w:val="0"/>
                <w:iCs w:val="0"/>
                <w:color w:val="000000"/>
                <w:kern w:val="0"/>
                <w:sz w:val="20"/>
                <w:szCs w:val="20"/>
                <w:u w:val="none"/>
                <w:lang w:val="en-US" w:eastAsia="zh-CN" w:bidi="ar"/>
              </w:rPr>
              <w:t>D7</w:t>
            </w:r>
          </w:p>
        </w:tc>
        <w:tc>
          <w:tcPr>
            <w:tcW w:w="6506" w:type="dxa"/>
            <w:tcBorders>
              <w:tl2br w:val="nil"/>
              <w:tr2bl w:val="nil"/>
            </w:tcBorders>
            <w:shd w:val="clear" w:color="auto" w:fill="auto"/>
            <w:vAlign w:val="center"/>
          </w:tcPr>
          <w:p w14:paraId="3C22F6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Style w:val="12"/>
                <w:rFonts w:hint="eastAsia" w:ascii="微软雅黑" w:hAnsi="微软雅黑" w:eastAsia="微软雅黑" w:cs="微软雅黑"/>
                <w:b w:val="0"/>
                <w:i w:val="0"/>
                <w:color w:val="000000"/>
                <w:sz w:val="20"/>
                <w:szCs w:val="20"/>
                <w:lang w:val="en-US" w:eastAsia="zh-CN" w:bidi="ar"/>
              </w:rPr>
            </w:pPr>
            <w:r>
              <w:rPr>
                <w:rStyle w:val="11"/>
                <w:rFonts w:hint="eastAsia" w:ascii="微软雅黑" w:hAnsi="微软雅黑" w:eastAsia="微软雅黑" w:cs="微软雅黑"/>
                <w:b/>
                <w:bCs w:val="0"/>
                <w:i w:val="0"/>
                <w:color w:val="000000"/>
                <w:sz w:val="20"/>
                <w:szCs w:val="20"/>
                <w:lang w:val="en-US" w:eastAsia="zh-CN" w:bidi="ar"/>
              </w:rPr>
              <w:t>帕姆卡莱（棉花堡） - 库萨达斯/伊兹密尔</w:t>
            </w:r>
            <w:r>
              <w:rPr>
                <w:rStyle w:val="11"/>
                <w:rFonts w:hint="eastAsia" w:ascii="微软雅黑" w:hAnsi="微软雅黑" w:eastAsia="微软雅黑" w:cs="微软雅黑"/>
                <w:b/>
                <w:bCs w:val="0"/>
                <w:i w:val="0"/>
                <w:color w:val="000000"/>
                <w:sz w:val="20"/>
                <w:szCs w:val="20"/>
                <w:lang w:val="en-US" w:eastAsia="zh-CN" w:bidi="ar"/>
              </w:rPr>
              <w:br w:type="textWrapping"/>
            </w:r>
            <w:r>
              <w:rPr>
                <w:rStyle w:val="11"/>
                <w:rFonts w:hint="eastAsia" w:ascii="微软雅黑" w:hAnsi="微软雅黑" w:eastAsia="微软雅黑" w:cs="微软雅黑"/>
                <w:b w:val="0"/>
                <w:bCs w:val="0"/>
                <w:i w:val="0"/>
                <w:color w:val="000000"/>
                <w:sz w:val="20"/>
                <w:szCs w:val="20"/>
                <w:lang w:val="en-US" w:eastAsia="zh-CN" w:bidi="ar"/>
              </w:rPr>
              <w:t>【棉花堡】【HIEROPOLIS希拉波利斯古城】【以弗所古城】</w:t>
            </w:r>
          </w:p>
        </w:tc>
        <w:tc>
          <w:tcPr>
            <w:tcW w:w="1157" w:type="dxa"/>
            <w:tcBorders>
              <w:tl2br w:val="nil"/>
              <w:tr2bl w:val="nil"/>
            </w:tcBorders>
            <w:shd w:val="clear" w:color="auto" w:fill="auto"/>
            <w:vAlign w:val="center"/>
          </w:tcPr>
          <w:p w14:paraId="60C9BC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val="0"/>
                <w:i w:val="0"/>
                <w:iCs w:val="0"/>
                <w:color w:val="000000"/>
                <w:kern w:val="0"/>
                <w:sz w:val="20"/>
                <w:szCs w:val="20"/>
                <w:u w:val="none"/>
                <w:lang w:val="en-US" w:eastAsia="zh-CN" w:bidi="ar"/>
              </w:rPr>
            </w:pPr>
            <w:r>
              <w:rPr>
                <w:rFonts w:hint="eastAsia" w:ascii="微软雅黑" w:hAnsi="微软雅黑" w:eastAsia="微软雅黑" w:cs="微软雅黑"/>
                <w:b w:val="0"/>
                <w:bCs w:val="0"/>
                <w:i w:val="0"/>
                <w:color w:val="000000"/>
                <w:sz w:val="20"/>
                <w:szCs w:val="20"/>
                <w:vertAlign w:val="baseline"/>
                <w:lang w:val="en-US" w:eastAsia="zh-CN"/>
              </w:rPr>
              <w:t>特色海滨酒店</w:t>
            </w:r>
          </w:p>
        </w:tc>
        <w:tc>
          <w:tcPr>
            <w:tcW w:w="633" w:type="dxa"/>
            <w:tcBorders>
              <w:tl2br w:val="nil"/>
              <w:tr2bl w:val="nil"/>
            </w:tcBorders>
            <w:shd w:val="clear" w:color="auto" w:fill="auto"/>
            <w:vAlign w:val="center"/>
          </w:tcPr>
          <w:p w14:paraId="3100F4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color w:val="000000"/>
                <w:sz w:val="20"/>
                <w:szCs w:val="20"/>
                <w:vertAlign w:val="baseline"/>
              </w:rPr>
            </w:pPr>
            <w:r>
              <w:rPr>
                <w:rFonts w:hint="eastAsia" w:ascii="微软雅黑" w:hAnsi="微软雅黑" w:eastAsia="微软雅黑" w:cs="微软雅黑"/>
                <w:b w:val="0"/>
                <w:i w:val="0"/>
                <w:iCs w:val="0"/>
                <w:color w:val="000000"/>
                <w:kern w:val="0"/>
                <w:sz w:val="20"/>
                <w:szCs w:val="20"/>
                <w:u w:val="none"/>
                <w:lang w:val="en-US" w:eastAsia="zh-CN" w:bidi="ar"/>
              </w:rPr>
              <w:t>√</w:t>
            </w:r>
          </w:p>
        </w:tc>
        <w:tc>
          <w:tcPr>
            <w:tcW w:w="913" w:type="dxa"/>
            <w:tcBorders>
              <w:tl2br w:val="nil"/>
              <w:tr2bl w:val="nil"/>
            </w:tcBorders>
            <w:shd w:val="clear" w:color="auto" w:fill="auto"/>
            <w:vAlign w:val="center"/>
          </w:tcPr>
          <w:p w14:paraId="6F580E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200" w:firstLineChars="100"/>
              <w:jc w:val="left"/>
              <w:textAlignment w:val="center"/>
              <w:rPr>
                <w:rFonts w:hint="eastAsia" w:ascii="微软雅黑" w:hAnsi="微软雅黑" w:eastAsia="微软雅黑" w:cs="微软雅黑"/>
                <w:b w:val="0"/>
                <w:i w:val="0"/>
                <w:color w:val="000000"/>
                <w:sz w:val="20"/>
                <w:szCs w:val="20"/>
                <w:vertAlign w:val="baseline"/>
              </w:rPr>
            </w:pPr>
            <w:r>
              <w:rPr>
                <w:rFonts w:hint="eastAsia" w:ascii="微软雅黑" w:hAnsi="微软雅黑" w:eastAsia="微软雅黑" w:cs="微软雅黑"/>
                <w:b w:val="0"/>
                <w:i w:val="0"/>
                <w:iCs w:val="0"/>
                <w:color w:val="000000"/>
                <w:kern w:val="0"/>
                <w:sz w:val="20"/>
                <w:szCs w:val="20"/>
                <w:u w:val="none"/>
                <w:lang w:val="en-US" w:eastAsia="zh-CN" w:bidi="ar"/>
              </w:rPr>
              <w:t>√</w:t>
            </w:r>
          </w:p>
        </w:tc>
        <w:tc>
          <w:tcPr>
            <w:tcW w:w="659" w:type="dxa"/>
            <w:tcBorders>
              <w:tl2br w:val="nil"/>
              <w:tr2bl w:val="nil"/>
            </w:tcBorders>
            <w:shd w:val="clear" w:color="auto" w:fill="auto"/>
            <w:vAlign w:val="center"/>
          </w:tcPr>
          <w:p w14:paraId="2CB191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color w:val="000000"/>
                <w:sz w:val="20"/>
                <w:szCs w:val="20"/>
                <w:vertAlign w:val="baseline"/>
              </w:rPr>
            </w:pPr>
            <w:r>
              <w:rPr>
                <w:rFonts w:hint="eastAsia" w:ascii="微软雅黑" w:hAnsi="微软雅黑" w:eastAsia="微软雅黑" w:cs="微软雅黑"/>
                <w:b w:val="0"/>
                <w:i w:val="0"/>
                <w:iCs w:val="0"/>
                <w:color w:val="000000"/>
                <w:kern w:val="0"/>
                <w:sz w:val="20"/>
                <w:szCs w:val="20"/>
                <w:u w:val="none"/>
                <w:lang w:val="en-US" w:eastAsia="zh-CN" w:bidi="ar"/>
              </w:rPr>
              <w:t>√</w:t>
            </w:r>
          </w:p>
        </w:tc>
      </w:tr>
      <w:tr w14:paraId="7D8AD38B">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700" w:hRule="atLeast"/>
          <w:jc w:val="center"/>
        </w:trPr>
        <w:tc>
          <w:tcPr>
            <w:tcW w:w="665" w:type="dxa"/>
            <w:tcBorders>
              <w:tl2br w:val="nil"/>
              <w:tr2bl w:val="nil"/>
            </w:tcBorders>
            <w:shd w:val="clear" w:color="auto" w:fill="auto"/>
            <w:vAlign w:val="center"/>
          </w:tcPr>
          <w:p w14:paraId="19C1C1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bCs/>
                <w:i w:val="0"/>
                <w:color w:val="000000"/>
                <w:sz w:val="20"/>
                <w:szCs w:val="20"/>
                <w:vertAlign w:val="baseline"/>
                <w:lang w:val="en-US"/>
              </w:rPr>
            </w:pPr>
            <w:r>
              <w:rPr>
                <w:rFonts w:hint="eastAsia" w:ascii="微软雅黑" w:hAnsi="微软雅黑" w:eastAsia="微软雅黑" w:cs="微软雅黑"/>
                <w:b/>
                <w:bCs/>
                <w:i w:val="0"/>
                <w:iCs w:val="0"/>
                <w:color w:val="000000"/>
                <w:kern w:val="0"/>
                <w:sz w:val="20"/>
                <w:szCs w:val="20"/>
                <w:u w:val="none"/>
                <w:lang w:val="en-US" w:eastAsia="zh-CN" w:bidi="ar"/>
              </w:rPr>
              <w:t>D8</w:t>
            </w:r>
          </w:p>
        </w:tc>
        <w:tc>
          <w:tcPr>
            <w:tcW w:w="6506" w:type="dxa"/>
            <w:tcBorders>
              <w:tl2br w:val="nil"/>
              <w:tr2bl w:val="nil"/>
            </w:tcBorders>
            <w:shd w:val="clear" w:color="auto" w:fill="auto"/>
            <w:vAlign w:val="center"/>
          </w:tcPr>
          <w:p w14:paraId="70E06C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val="0"/>
                <w:i w:val="0"/>
                <w:color w:val="000000"/>
                <w:sz w:val="20"/>
                <w:szCs w:val="20"/>
                <w:vertAlign w:val="baseline"/>
                <w:lang w:val="en-US" w:eastAsia="zh-CN"/>
              </w:rPr>
            </w:pPr>
            <w:r>
              <w:rPr>
                <w:rStyle w:val="11"/>
                <w:rFonts w:hint="eastAsia" w:ascii="微软雅黑" w:hAnsi="微软雅黑" w:eastAsia="微软雅黑" w:cs="微软雅黑"/>
                <w:b/>
                <w:bCs w:val="0"/>
                <w:i w:val="0"/>
                <w:color w:val="000000"/>
                <w:sz w:val="20"/>
                <w:szCs w:val="20"/>
                <w:lang w:val="en-US" w:eastAsia="zh-CN" w:bidi="ar"/>
              </w:rPr>
              <w:t xml:space="preserve">库萨达斯/伊兹密尔 </w:t>
            </w:r>
            <w:r>
              <w:rPr>
                <w:rFonts w:hint="eastAsia" w:ascii="微软雅黑" w:hAnsi="微软雅黑" w:eastAsia="微软雅黑" w:cs="微软雅黑"/>
                <w:b/>
                <w:bCs/>
                <w:i w:val="0"/>
                <w:iCs w:val="0"/>
                <w:color w:val="000000"/>
                <w:kern w:val="0"/>
                <w:sz w:val="20"/>
                <w:szCs w:val="20"/>
                <w:u w:val="none"/>
                <w:lang w:val="en-US" w:eastAsia="zh-CN" w:bidi="ar"/>
              </w:rPr>
              <w:t>✈</w:t>
            </w:r>
            <w:r>
              <w:rPr>
                <w:rStyle w:val="11"/>
                <w:rFonts w:hint="eastAsia" w:ascii="微软雅黑" w:hAnsi="微软雅黑" w:eastAsia="微软雅黑" w:cs="微软雅黑"/>
                <w:b/>
                <w:bCs w:val="0"/>
                <w:i w:val="0"/>
                <w:color w:val="000000"/>
                <w:sz w:val="20"/>
                <w:szCs w:val="20"/>
                <w:lang w:val="en-US" w:eastAsia="zh-CN" w:bidi="ar"/>
              </w:rPr>
              <w:t xml:space="preserve"> 伊斯坦布尔</w:t>
            </w:r>
          </w:p>
          <w:p w14:paraId="0ECB7F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val="0"/>
                <w:i w:val="0"/>
                <w:color w:val="000000"/>
                <w:sz w:val="20"/>
                <w:szCs w:val="20"/>
                <w:vertAlign w:val="baseline"/>
              </w:rPr>
            </w:pPr>
            <w:r>
              <w:rPr>
                <w:rStyle w:val="12"/>
                <w:rFonts w:hint="eastAsia" w:ascii="微软雅黑" w:hAnsi="微软雅黑" w:eastAsia="微软雅黑" w:cs="微软雅黑"/>
                <w:b w:val="0"/>
                <w:i w:val="0"/>
                <w:color w:val="000000"/>
                <w:sz w:val="20"/>
                <w:szCs w:val="20"/>
                <w:lang w:val="en-US" w:eastAsia="zh-CN" w:bidi="ar"/>
              </w:rPr>
              <w:t>【大巴扎集市】【皮埃尔•洛蒂山】【巴拉特】-前往机场返程</w:t>
            </w:r>
          </w:p>
        </w:tc>
        <w:tc>
          <w:tcPr>
            <w:tcW w:w="1157" w:type="dxa"/>
            <w:tcBorders>
              <w:tl2br w:val="nil"/>
              <w:tr2bl w:val="nil"/>
            </w:tcBorders>
            <w:shd w:val="clear" w:color="auto" w:fill="auto"/>
            <w:vAlign w:val="center"/>
          </w:tcPr>
          <w:p w14:paraId="2819AF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val="0"/>
                <w:i w:val="0"/>
                <w:color w:val="000000"/>
                <w:sz w:val="20"/>
                <w:szCs w:val="20"/>
                <w:vertAlign w:val="baseline"/>
              </w:rPr>
            </w:pPr>
            <w:r>
              <w:rPr>
                <w:rFonts w:hint="eastAsia" w:ascii="微软雅黑" w:hAnsi="微软雅黑" w:eastAsia="微软雅黑" w:cs="微软雅黑"/>
                <w:b w:val="0"/>
                <w:i w:val="0"/>
                <w:iCs w:val="0"/>
                <w:color w:val="000000"/>
                <w:kern w:val="0"/>
                <w:sz w:val="20"/>
                <w:szCs w:val="20"/>
                <w:u w:val="none"/>
                <w:lang w:val="en-US" w:eastAsia="zh-CN" w:bidi="ar"/>
              </w:rPr>
              <w:t>飞机</w:t>
            </w:r>
          </w:p>
        </w:tc>
        <w:tc>
          <w:tcPr>
            <w:tcW w:w="633" w:type="dxa"/>
            <w:tcBorders>
              <w:tl2br w:val="nil"/>
              <w:tr2bl w:val="nil"/>
            </w:tcBorders>
            <w:shd w:val="clear" w:color="auto" w:fill="auto"/>
            <w:vAlign w:val="center"/>
          </w:tcPr>
          <w:p w14:paraId="557EB0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color w:val="000000"/>
                <w:sz w:val="20"/>
                <w:szCs w:val="20"/>
                <w:vertAlign w:val="baseline"/>
              </w:rPr>
            </w:pPr>
            <w:r>
              <w:rPr>
                <w:rFonts w:hint="eastAsia" w:ascii="微软雅黑" w:hAnsi="微软雅黑" w:eastAsia="微软雅黑" w:cs="微软雅黑"/>
                <w:b w:val="0"/>
                <w:i w:val="0"/>
                <w:iCs w:val="0"/>
                <w:color w:val="000000"/>
                <w:kern w:val="0"/>
                <w:sz w:val="20"/>
                <w:szCs w:val="20"/>
                <w:u w:val="none"/>
                <w:lang w:val="en-US" w:eastAsia="zh-CN" w:bidi="ar"/>
              </w:rPr>
              <w:t>√</w:t>
            </w:r>
          </w:p>
        </w:tc>
        <w:tc>
          <w:tcPr>
            <w:tcW w:w="913" w:type="dxa"/>
            <w:tcBorders>
              <w:tl2br w:val="nil"/>
              <w:tr2bl w:val="nil"/>
            </w:tcBorders>
            <w:shd w:val="clear" w:color="auto" w:fill="auto"/>
            <w:vAlign w:val="center"/>
          </w:tcPr>
          <w:p w14:paraId="24BA05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left"/>
              <w:textAlignment w:val="center"/>
              <w:rPr>
                <w:rFonts w:hint="eastAsia" w:ascii="微软雅黑" w:hAnsi="微软雅黑" w:eastAsia="微软雅黑" w:cs="微软雅黑"/>
                <w:b w:val="0"/>
                <w:i w:val="0"/>
                <w:color w:val="000000"/>
                <w:sz w:val="20"/>
                <w:szCs w:val="20"/>
                <w:vertAlign w:val="baseline"/>
              </w:rPr>
            </w:pPr>
            <w:r>
              <w:rPr>
                <w:rFonts w:hint="eastAsia" w:ascii="微软雅黑" w:hAnsi="微软雅黑" w:eastAsia="微软雅黑" w:cs="微软雅黑"/>
                <w:b w:val="0"/>
                <w:i w:val="0"/>
                <w:iCs w:val="0"/>
                <w:color w:val="000000"/>
                <w:kern w:val="0"/>
                <w:sz w:val="20"/>
                <w:szCs w:val="20"/>
                <w:u w:val="none"/>
                <w:lang w:val="en-US" w:eastAsia="zh-CN" w:bidi="ar"/>
              </w:rPr>
              <w:t>中式午餐</w:t>
            </w:r>
          </w:p>
        </w:tc>
        <w:tc>
          <w:tcPr>
            <w:tcW w:w="659" w:type="dxa"/>
            <w:tcBorders>
              <w:tl2br w:val="nil"/>
              <w:tr2bl w:val="nil"/>
            </w:tcBorders>
            <w:shd w:val="clear" w:color="auto" w:fill="auto"/>
            <w:vAlign w:val="center"/>
          </w:tcPr>
          <w:p w14:paraId="05775D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left"/>
              <w:textAlignment w:val="center"/>
              <w:rPr>
                <w:rFonts w:hint="eastAsia" w:ascii="微软雅黑" w:hAnsi="微软雅黑" w:eastAsia="微软雅黑" w:cs="微软雅黑"/>
                <w:b w:val="0"/>
                <w:i w:val="0"/>
                <w:color w:val="000000"/>
                <w:sz w:val="20"/>
                <w:szCs w:val="20"/>
                <w:vertAlign w:val="baseline"/>
              </w:rPr>
            </w:pPr>
            <w:r>
              <w:rPr>
                <w:rFonts w:hint="eastAsia" w:ascii="微软雅黑" w:hAnsi="微软雅黑" w:eastAsia="微软雅黑" w:cs="微软雅黑"/>
                <w:b w:val="0"/>
                <w:i w:val="0"/>
                <w:iCs w:val="0"/>
                <w:color w:val="000000"/>
                <w:kern w:val="0"/>
                <w:sz w:val="20"/>
                <w:szCs w:val="20"/>
                <w:u w:val="none"/>
                <w:lang w:val="en-US" w:eastAsia="zh-CN" w:bidi="ar"/>
              </w:rPr>
              <w:t>土耳其烤鱼餐</w:t>
            </w:r>
          </w:p>
        </w:tc>
      </w:tr>
      <w:tr w14:paraId="238EB366">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81" w:hRule="atLeast"/>
          <w:jc w:val="center"/>
        </w:trPr>
        <w:tc>
          <w:tcPr>
            <w:tcW w:w="665" w:type="dxa"/>
            <w:tcBorders>
              <w:tl2br w:val="nil"/>
              <w:tr2bl w:val="nil"/>
            </w:tcBorders>
            <w:shd w:val="clear" w:color="auto" w:fill="auto"/>
            <w:vAlign w:val="center"/>
          </w:tcPr>
          <w:p w14:paraId="70A2C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bCs/>
                <w:i w:val="0"/>
                <w:color w:val="000000"/>
                <w:sz w:val="20"/>
                <w:szCs w:val="20"/>
                <w:vertAlign w:val="baseline"/>
                <w:lang w:val="en-US"/>
              </w:rPr>
            </w:pPr>
            <w:r>
              <w:rPr>
                <w:rFonts w:hint="eastAsia" w:ascii="微软雅黑" w:hAnsi="微软雅黑" w:eastAsia="微软雅黑" w:cs="微软雅黑"/>
                <w:b/>
                <w:bCs/>
                <w:i w:val="0"/>
                <w:iCs w:val="0"/>
                <w:color w:val="000000"/>
                <w:kern w:val="0"/>
                <w:sz w:val="20"/>
                <w:szCs w:val="20"/>
                <w:u w:val="none"/>
                <w:lang w:val="en-US" w:eastAsia="zh-CN" w:bidi="ar"/>
              </w:rPr>
              <w:t>D9</w:t>
            </w:r>
          </w:p>
        </w:tc>
        <w:tc>
          <w:tcPr>
            <w:tcW w:w="6506" w:type="dxa"/>
            <w:tcBorders>
              <w:tl2br w:val="nil"/>
              <w:tr2bl w:val="nil"/>
            </w:tcBorders>
            <w:shd w:val="clear" w:color="auto" w:fill="auto"/>
            <w:vAlign w:val="center"/>
          </w:tcPr>
          <w:p w14:paraId="20BA3D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Style w:val="11"/>
                <w:rFonts w:hint="eastAsia" w:ascii="微软雅黑" w:hAnsi="微软雅黑" w:eastAsia="微软雅黑" w:cs="微软雅黑"/>
                <w:b/>
                <w:bCs/>
                <w:i w:val="0"/>
                <w:color w:val="000000"/>
                <w:sz w:val="20"/>
                <w:szCs w:val="20"/>
                <w:lang w:val="en-US" w:eastAsia="zh-CN" w:bidi="ar"/>
              </w:rPr>
            </w:pPr>
            <w:r>
              <w:rPr>
                <w:rStyle w:val="11"/>
                <w:rFonts w:hint="eastAsia" w:ascii="微软雅黑" w:hAnsi="微软雅黑" w:eastAsia="微软雅黑" w:cs="微软雅黑"/>
                <w:b/>
                <w:bCs/>
                <w:i w:val="0"/>
                <w:color w:val="000000"/>
                <w:sz w:val="20"/>
                <w:szCs w:val="20"/>
                <w:lang w:val="en-US" w:eastAsia="zh-CN" w:bidi="ar"/>
              </w:rPr>
              <w:t xml:space="preserve">伊斯坦布尔 </w:t>
            </w:r>
            <w:r>
              <w:rPr>
                <w:rFonts w:hint="eastAsia" w:ascii="微软雅黑" w:hAnsi="微软雅黑" w:eastAsia="微软雅黑" w:cs="微软雅黑"/>
                <w:b/>
                <w:bCs/>
                <w:i w:val="0"/>
                <w:iCs w:val="0"/>
                <w:color w:val="000000"/>
                <w:kern w:val="0"/>
                <w:sz w:val="20"/>
                <w:szCs w:val="20"/>
                <w:u w:val="none"/>
                <w:lang w:val="en-US" w:eastAsia="zh-CN" w:bidi="ar"/>
              </w:rPr>
              <w:t>✈ 乌鲁木齐</w:t>
            </w:r>
          </w:p>
          <w:p w14:paraId="52C97C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val="0"/>
                <w:i w:val="0"/>
                <w:color w:val="000000"/>
                <w:sz w:val="20"/>
                <w:szCs w:val="20"/>
                <w:vertAlign w:val="baseline"/>
              </w:rPr>
            </w:pPr>
            <w:r>
              <w:rPr>
                <w:rStyle w:val="11"/>
                <w:rFonts w:hint="eastAsia" w:ascii="微软雅黑" w:hAnsi="微软雅黑" w:eastAsia="微软雅黑" w:cs="微软雅黑"/>
                <w:b/>
                <w:bCs/>
                <w:i w:val="0"/>
                <w:color w:val="000000"/>
                <w:sz w:val="20"/>
                <w:szCs w:val="20"/>
                <w:lang w:val="en-US" w:eastAsia="zh-CN" w:bidi="ar"/>
              </w:rPr>
              <w:t>抵达乌鲁木齐，结束本次愉快的旅程</w:t>
            </w:r>
          </w:p>
        </w:tc>
        <w:tc>
          <w:tcPr>
            <w:tcW w:w="1157" w:type="dxa"/>
            <w:tcBorders>
              <w:tl2br w:val="nil"/>
              <w:tr2bl w:val="nil"/>
            </w:tcBorders>
            <w:shd w:val="clear" w:color="auto" w:fill="auto"/>
            <w:vAlign w:val="center"/>
          </w:tcPr>
          <w:p w14:paraId="030B5A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val="0"/>
                <w:i w:val="0"/>
                <w:color w:val="000000"/>
                <w:sz w:val="20"/>
                <w:szCs w:val="20"/>
                <w:vertAlign w:val="baseline"/>
              </w:rPr>
            </w:pPr>
          </w:p>
        </w:tc>
        <w:tc>
          <w:tcPr>
            <w:tcW w:w="633" w:type="dxa"/>
            <w:tcBorders>
              <w:tl2br w:val="nil"/>
              <w:tr2bl w:val="nil"/>
            </w:tcBorders>
            <w:shd w:val="clear" w:color="auto" w:fill="auto"/>
            <w:vAlign w:val="center"/>
          </w:tcPr>
          <w:p w14:paraId="589989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color w:val="000000"/>
                <w:sz w:val="20"/>
                <w:szCs w:val="20"/>
                <w:vertAlign w:val="baseline"/>
              </w:rPr>
            </w:pPr>
          </w:p>
        </w:tc>
        <w:tc>
          <w:tcPr>
            <w:tcW w:w="913" w:type="dxa"/>
            <w:tcBorders>
              <w:tl2br w:val="nil"/>
              <w:tr2bl w:val="nil"/>
            </w:tcBorders>
            <w:shd w:val="clear" w:color="auto" w:fill="auto"/>
            <w:vAlign w:val="center"/>
          </w:tcPr>
          <w:p w14:paraId="617C6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微软雅黑" w:hAnsi="微软雅黑" w:eastAsia="微软雅黑" w:cs="微软雅黑"/>
                <w:b w:val="0"/>
                <w:i w:val="0"/>
                <w:color w:val="000000"/>
                <w:sz w:val="20"/>
                <w:szCs w:val="20"/>
                <w:vertAlign w:val="baseline"/>
              </w:rPr>
            </w:pPr>
          </w:p>
        </w:tc>
        <w:tc>
          <w:tcPr>
            <w:tcW w:w="659" w:type="dxa"/>
            <w:tcBorders>
              <w:tl2br w:val="nil"/>
              <w:tr2bl w:val="nil"/>
            </w:tcBorders>
            <w:shd w:val="clear" w:color="auto" w:fill="auto"/>
            <w:vAlign w:val="center"/>
          </w:tcPr>
          <w:p w14:paraId="0ED57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微软雅黑" w:hAnsi="微软雅黑" w:eastAsia="微软雅黑" w:cs="微软雅黑"/>
                <w:b w:val="0"/>
                <w:i w:val="0"/>
                <w:color w:val="000000"/>
                <w:sz w:val="20"/>
                <w:szCs w:val="20"/>
                <w:vertAlign w:val="baseline"/>
              </w:rPr>
            </w:pPr>
          </w:p>
        </w:tc>
      </w:tr>
      <w:tr w14:paraId="15AC0E3B">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667" w:hRule="atLeast"/>
          <w:jc w:val="center"/>
        </w:trPr>
        <w:tc>
          <w:tcPr>
            <w:tcW w:w="10533" w:type="dxa"/>
            <w:gridSpan w:val="6"/>
            <w:tcBorders>
              <w:tl2br w:val="nil"/>
              <w:tr2bl w:val="nil"/>
            </w:tcBorders>
            <w:shd w:val="clear" w:color="auto" w:fill="auto"/>
          </w:tcPr>
          <w:p w14:paraId="521CB1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微软雅黑" w:hAnsi="微软雅黑" w:eastAsia="微软雅黑" w:cs="微软雅黑"/>
                <w:b w:val="0"/>
                <w:bCs w:val="0"/>
                <w:i w:val="0"/>
                <w:iCs w:val="0"/>
                <w:color w:val="000000"/>
                <w:kern w:val="0"/>
                <w:sz w:val="20"/>
                <w:szCs w:val="20"/>
                <w:u w:val="none"/>
                <w:lang w:val="en-US" w:eastAsia="zh-CN" w:bidi="ar"/>
              </w:rPr>
            </w:pPr>
            <w:r>
              <w:rPr>
                <w:rFonts w:hint="eastAsia" w:ascii="微软雅黑" w:hAnsi="微软雅黑" w:eastAsia="微软雅黑" w:cs="微软雅黑"/>
                <w:b/>
                <w:bCs/>
                <w:i w:val="0"/>
                <w:color w:val="000000"/>
                <w:sz w:val="20"/>
                <w:szCs w:val="20"/>
                <w:vertAlign w:val="baseline"/>
                <w:lang w:val="en-US" w:eastAsia="zh-CN"/>
              </w:rPr>
              <w:t>航班</w:t>
            </w:r>
            <w:r>
              <w:rPr>
                <w:rFonts w:hint="eastAsia" w:ascii="微软雅黑" w:hAnsi="微软雅黑" w:eastAsia="微软雅黑" w:cs="微软雅黑"/>
                <w:b/>
                <w:bCs/>
                <w:i w:val="0"/>
                <w:iCs w:val="0"/>
                <w:color w:val="000000"/>
                <w:kern w:val="0"/>
                <w:sz w:val="20"/>
                <w:szCs w:val="20"/>
                <w:u w:val="none"/>
                <w:lang w:val="en-US" w:eastAsia="zh-CN" w:bidi="ar"/>
              </w:rPr>
              <w:t>信息：</w:t>
            </w:r>
            <w:r>
              <w:rPr>
                <w:rFonts w:hint="eastAsia" w:ascii="微软雅黑" w:hAnsi="微软雅黑" w:eastAsia="微软雅黑" w:cs="微软雅黑"/>
                <w:b w:val="0"/>
                <w:bCs w:val="0"/>
                <w:i w:val="0"/>
                <w:iCs w:val="0"/>
                <w:color w:val="000000"/>
                <w:kern w:val="0"/>
                <w:sz w:val="20"/>
                <w:szCs w:val="20"/>
                <w:u w:val="none"/>
                <w:lang w:val="en-US" w:eastAsia="zh-CN" w:bidi="ar"/>
              </w:rPr>
              <w:t>去程：乌鲁木齐 - 伊斯坦布尔  CZ6035  19:40 - 21:50</w:t>
            </w:r>
          </w:p>
          <w:p w14:paraId="41D973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1000" w:firstLineChars="500"/>
              <w:jc w:val="left"/>
              <w:textAlignment w:val="center"/>
              <w:rPr>
                <w:rFonts w:hint="eastAsia" w:ascii="微软雅黑" w:hAnsi="微软雅黑" w:eastAsia="微软雅黑" w:cs="微软雅黑"/>
                <w:b w:val="0"/>
                <w:i w:val="0"/>
                <w:color w:val="000000"/>
                <w:sz w:val="20"/>
                <w:szCs w:val="20"/>
                <w:vertAlign w:val="baseline"/>
                <w:lang w:val="en-US" w:eastAsia="zh-CN"/>
              </w:rPr>
            </w:pPr>
            <w:r>
              <w:rPr>
                <w:rFonts w:hint="eastAsia" w:ascii="微软雅黑" w:hAnsi="微软雅黑" w:eastAsia="微软雅黑" w:cs="微软雅黑"/>
                <w:b w:val="0"/>
                <w:bCs w:val="0"/>
                <w:i w:val="0"/>
                <w:iCs w:val="0"/>
                <w:color w:val="000000"/>
                <w:kern w:val="0"/>
                <w:sz w:val="20"/>
                <w:szCs w:val="20"/>
                <w:u w:val="none"/>
                <w:lang w:val="en-US" w:eastAsia="zh-CN" w:bidi="ar"/>
              </w:rPr>
              <w:t>回程：伊斯坦布尔 - 乌鲁木齐  CZ6036  00:20 - 11::25</w:t>
            </w:r>
          </w:p>
        </w:tc>
      </w:tr>
    </w:tbl>
    <w:p w14:paraId="17617E5D">
      <w:pPr>
        <w:rPr>
          <w:color w:val="auto"/>
          <w14:textFill>
            <w14:noFill/>
          </w14:textFill>
        </w:rPr>
      </w:pPr>
      <w:r>
        <w:rPr>
          <w:color w:val="auto"/>
          <w14:textFill>
            <w14:noFill/>
          </w14:textFill>
        </w:rPr>
        <w:br w:type="page"/>
      </w:r>
    </w:p>
    <w:p w14:paraId="5D3B2860">
      <w:pPr>
        <w:rPr>
          <w:color w:val="auto"/>
          <w14:textFill>
            <w14:noFill/>
          </w14:textFill>
        </w:rPr>
      </w:pPr>
    </w:p>
    <w:tbl>
      <w:tblPr>
        <w:tblStyle w:val="7"/>
        <w:tblpPr w:leftFromText="180" w:rightFromText="180" w:vertAnchor="text" w:horzAnchor="page" w:tblpXSpec="center" w:tblpY="300"/>
        <w:tblOverlap w:val="never"/>
        <w:tblW w:w="10320" w:type="dxa"/>
        <w:jc w:val="center"/>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108" w:type="dxa"/>
          <w:bottom w:w="0" w:type="dxa"/>
          <w:right w:w="108" w:type="dxa"/>
        </w:tblCellMar>
      </w:tblPr>
      <w:tblGrid>
        <w:gridCol w:w="2064"/>
        <w:gridCol w:w="513"/>
        <w:gridCol w:w="2824"/>
        <w:gridCol w:w="1941"/>
        <w:gridCol w:w="59"/>
        <w:gridCol w:w="841"/>
        <w:gridCol w:w="841"/>
        <w:gridCol w:w="1237"/>
      </w:tblGrid>
      <w:tr w14:paraId="24C654A7">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547" w:hRule="atLeast"/>
          <w:jc w:val="center"/>
        </w:trPr>
        <w:tc>
          <w:tcPr>
            <w:tcW w:w="10320" w:type="dxa"/>
            <w:gridSpan w:val="8"/>
            <w:tcBorders>
              <w:tl2br w:val="nil"/>
              <w:tr2bl w:val="nil"/>
            </w:tcBorders>
            <w:shd w:val="clear" w:color="auto" w:fill="auto"/>
          </w:tcPr>
          <w:p w14:paraId="7A7B7511">
            <w:pPr>
              <w:keepNext w:val="0"/>
              <w:keepLines w:val="0"/>
              <w:pageBreakBefore w:val="0"/>
              <w:suppressLineNumbers w:val="0"/>
              <w:kinsoku/>
              <w:wordWrap/>
              <w:overflowPunct/>
              <w:topLinePunct w:val="0"/>
              <w:autoSpaceDE/>
              <w:autoSpaceDN/>
              <w:bidi w:val="0"/>
              <w:spacing w:before="0" w:beforeAutospacing="0" w:after="0" w:afterAutospacing="0"/>
              <w:ind w:left="0" w:right="0" w:firstLine="4080" w:firstLineChars="1700"/>
              <w:textAlignment w:val="auto"/>
              <w:rPr>
                <w:rFonts w:hint="default" w:ascii="微软雅黑" w:hAnsi="微软雅黑" w:eastAsia="微软雅黑" w:cs="微软雅黑"/>
                <w:b/>
                <w:bCs/>
                <w:i w:val="0"/>
                <w:color w:val="0070C0"/>
                <w:sz w:val="19"/>
                <w:szCs w:val="19"/>
                <w:u w:val="none"/>
                <w:lang w:val="en-US" w:eastAsia="zh-CN"/>
              </w:rPr>
            </w:pPr>
            <w:r>
              <w:rPr>
                <w:rFonts w:hint="eastAsia" w:ascii="微软雅黑" w:hAnsi="微软雅黑" w:eastAsia="微软雅黑" w:cs="微软雅黑"/>
                <w:color w:val="0000FF"/>
                <w:sz w:val="24"/>
                <w:szCs w:val="24"/>
              </w:rPr>
              <mc:AlternateContent>
                <mc:Choice Requires="wps">
                  <w:drawing>
                    <wp:anchor distT="0" distB="0" distL="114300" distR="114300" simplePos="0" relativeHeight="251664384" behindDoc="1" locked="0" layoutInCell="1" allowOverlap="1">
                      <wp:simplePos x="0" y="0"/>
                      <wp:positionH relativeFrom="column">
                        <wp:posOffset>-120015</wp:posOffset>
                      </wp:positionH>
                      <wp:positionV relativeFrom="paragraph">
                        <wp:posOffset>11430</wp:posOffset>
                      </wp:positionV>
                      <wp:extent cx="6719570" cy="393065"/>
                      <wp:effectExtent l="0" t="0" r="0" b="13335"/>
                      <wp:wrapNone/>
                      <wp:docPr id="10" name="矩形 10"/>
                      <wp:cNvGraphicFramePr/>
                      <a:graphic xmlns:a="http://schemas.openxmlformats.org/drawingml/2006/main">
                        <a:graphicData uri="http://schemas.microsoft.com/office/word/2010/wordprocessingShape">
                          <wps:wsp>
                            <wps:cNvSpPr/>
                            <wps:spPr>
                              <a:xfrm>
                                <a:off x="0" y="0"/>
                                <a:ext cx="6719570" cy="393065"/>
                              </a:xfrm>
                              <a:prstGeom prst="rect">
                                <a:avLst/>
                              </a:prstGeom>
                              <a:gradFill rotWithShape="1">
                                <a:gsLst>
                                  <a:gs pos="24000">
                                    <a:srgbClr val="B8EBFF">
                                      <a:alpha val="0"/>
                                    </a:srgbClr>
                                  </a:gs>
                                  <a:gs pos="13000">
                                    <a:srgbClr val="B8EBFF">
                                      <a:alpha val="0"/>
                                    </a:srgbClr>
                                  </a:gs>
                                  <a:gs pos="88000">
                                    <a:srgbClr val="B8EBFF">
                                      <a:alpha val="0"/>
                                    </a:srgbClr>
                                  </a:gs>
                                  <a:gs pos="50000">
                                    <a:srgbClr val="0B69C9">
                                      <a:alpha val="100000"/>
                                      <a:lumMod val="84000"/>
                                    </a:srgbClr>
                                  </a:gs>
                                  <a:gs pos="78000">
                                    <a:srgbClr val="B8EBFF">
                                      <a:alpha val="0"/>
                                    </a:srgbClr>
                                  </a:gs>
                                </a:gsLst>
                                <a:lin ang="0" scaled="0"/>
                              </a:gradFill>
                              <a:ln>
                                <a:noFill/>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5pt;margin-top:0.9pt;height:30.95pt;width:529.1pt;z-index:-251652096;v-text-anchor:middle;mso-width-relative:page;mso-height-relative:page;" fillcolor="#B8EBFF" filled="t" stroked="f" coordsize="21600,21600" o:gfxdata="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HpcytnWAAAACQEAAA8AAAAAAAAAAQAgAAAAIgAAAGRycy9kb3ducmV2&#10;LnhtbFBLAQIUABQAAAAIAIdO4kAGak/24gIAAKYGAAAOAAAAAAAAAAEAIAAAACUBAABkcnMvZTJv&#10;RG9jLnhtbFBLBQYAAAAABgAGAFkBAAB5BgAAAAA=&#10;">
                      <v:fill type="gradient" on="t" color2="#B8EBFF" opacity="0f" o:opacity2="0f" colors="8520f #B8EBFF;15729f #B8EBFF;32768f #0958A9;51118f #B8EBFF;57672f #B8EBFF" angle="90" focus="100%" focussize="0,0" rotate="t">
                        <o:fill type="gradientUnscaled" v:ext="backwardCompatible"/>
                      </v:fill>
                      <v:stroke on="f" weight="1pt" miterlimit="8" joinstyle="miter"/>
                      <v:imagedata o:title=""/>
                      <o:lock v:ext="edit" aspectratio="f"/>
                    </v:rect>
                  </w:pict>
                </mc:Fallback>
              </mc:AlternateContent>
            </w:r>
            <w:r>
              <w:rPr>
                <w:rFonts w:hint="eastAsia" w:ascii="微软雅黑" w:hAnsi="微软雅黑" w:eastAsia="微软雅黑" w:cs="微软雅黑"/>
                <w:b/>
                <w:bCs w:val="0"/>
                <w:i w:val="0"/>
                <w:color w:val="FFFFFF" w:themeColor="background1"/>
                <w:sz w:val="24"/>
                <w:szCs w:val="24"/>
                <w:vertAlign w:val="baseline"/>
                <w:lang w:val="en-US" w:eastAsia="zh-CN"/>
                <w14:textFill>
                  <w14:solidFill>
                    <w14:schemeClr w14:val="bg1"/>
                  </w14:solidFill>
                </w14:textFill>
              </w:rPr>
              <w:t>详细行程安排</w:t>
            </w:r>
          </w:p>
        </w:tc>
      </w:tr>
      <w:tr w14:paraId="13FFF679">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90" w:hRule="atLeast"/>
          <w:jc w:val="center"/>
        </w:trPr>
        <w:tc>
          <w:tcPr>
            <w:tcW w:w="10320" w:type="dxa"/>
            <w:gridSpan w:val="8"/>
            <w:tcBorders>
              <w:tl2br w:val="nil"/>
              <w:tr2bl w:val="nil"/>
            </w:tcBorders>
            <w:shd w:val="clear" w:color="auto" w:fill="auto"/>
          </w:tcPr>
          <w:p w14:paraId="1318005A">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eastAsia" w:ascii="微软雅黑" w:hAnsi="微软雅黑" w:eastAsia="微软雅黑" w:cs="微软雅黑"/>
                <w:b w:val="0"/>
                <w:bCs w:val="0"/>
                <w:i w:val="0"/>
                <w:color w:val="4874CB" w:themeColor="accent1"/>
                <w:sz w:val="18"/>
                <w:szCs w:val="18"/>
                <w:vertAlign w:val="baseline"/>
                <w:lang w:val="en-US" w:eastAsia="zh-CN"/>
                <w14:textFill>
                  <w14:solidFill>
                    <w14:schemeClr w14:val="accent1"/>
                  </w14:solidFill>
                </w14:textFill>
              </w:rPr>
            </w:pPr>
            <w:r>
              <w:rPr>
                <w:rFonts w:hint="eastAsia" w:ascii="微软雅黑" w:hAnsi="微软雅黑" w:eastAsia="微软雅黑" w:cs="微软雅黑"/>
                <w:b/>
                <w:bCs/>
                <w:i w:val="0"/>
                <w:color w:val="0070C0"/>
                <w:sz w:val="22"/>
                <w:szCs w:val="22"/>
                <w:u w:val="none"/>
                <w:lang w:val="en-US" w:eastAsia="zh-CN"/>
              </w:rPr>
              <w:t xml:space="preserve">Day1  乌鲁木齐 </w:t>
            </w:r>
            <w:r>
              <w:rPr>
                <w:rFonts w:hint="eastAsia" w:ascii="微软雅黑" w:hAnsi="微软雅黑" w:eastAsia="微软雅黑" w:cs="微软雅黑"/>
                <w:b/>
                <w:bCs/>
                <w:i w:val="0"/>
                <w:color w:val="0070C0"/>
                <w:sz w:val="22"/>
                <w:szCs w:val="22"/>
                <w:u w:val="none"/>
                <w:lang w:val="en-US" w:eastAsia="zh-CN"/>
              </w:rPr>
              <w:sym w:font="Wingdings" w:char="F051"/>
            </w:r>
            <w:r>
              <w:rPr>
                <w:rFonts w:hint="eastAsia" w:ascii="微软雅黑" w:hAnsi="微软雅黑" w:eastAsia="微软雅黑" w:cs="微软雅黑"/>
                <w:b/>
                <w:bCs/>
                <w:i w:val="0"/>
                <w:color w:val="0070C0"/>
                <w:sz w:val="22"/>
                <w:szCs w:val="22"/>
                <w:u w:val="none"/>
                <w:lang w:val="en-US" w:eastAsia="zh-CN"/>
              </w:rPr>
              <w:t xml:space="preserve"> 伊斯坦布尔</w:t>
            </w:r>
          </w:p>
        </w:tc>
      </w:tr>
      <w:tr w14:paraId="3EED2F80">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023" w:hRule="atLeast"/>
          <w:jc w:val="center"/>
        </w:trPr>
        <w:tc>
          <w:tcPr>
            <w:tcW w:w="10320" w:type="dxa"/>
            <w:gridSpan w:val="8"/>
            <w:tcBorders>
              <w:tl2br w:val="nil"/>
              <w:tr2bl w:val="nil"/>
            </w:tcBorders>
            <w:shd w:val="clear" w:color="auto" w:fill="auto"/>
          </w:tcPr>
          <w:p w14:paraId="42678F4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p>
          <w:p w14:paraId="707F67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b/>
                <w:bCs/>
                <w:sz w:val="20"/>
                <w:szCs w:val="20"/>
                <w:lang w:val="en-US" w:eastAsia="zh-CN"/>
              </w:rPr>
            </w:pPr>
            <w:r>
              <w:rPr>
                <w:rFonts w:hint="eastAsia" w:ascii="微软雅黑" w:hAnsi="微软雅黑" w:eastAsia="微软雅黑" w:cs="微软雅黑"/>
                <w:b/>
                <w:bCs/>
                <w:sz w:val="20"/>
                <w:szCs w:val="20"/>
                <w:lang w:val="en-US" w:eastAsia="zh-CN"/>
              </w:rPr>
              <w:t>16</w:t>
            </w:r>
            <w:r>
              <w:rPr>
                <w:rFonts w:hint="eastAsia" w:ascii="微软雅黑" w:hAnsi="微软雅黑" w:eastAsia="微软雅黑" w:cs="微软雅黑"/>
                <w:b/>
                <w:bCs/>
                <w:sz w:val="20"/>
                <w:szCs w:val="20"/>
              </w:rPr>
              <w:t>：</w:t>
            </w:r>
            <w:r>
              <w:rPr>
                <w:rFonts w:hint="eastAsia" w:ascii="微软雅黑" w:hAnsi="微软雅黑" w:eastAsia="微软雅黑" w:cs="微软雅黑"/>
                <w:b/>
                <w:bCs/>
                <w:sz w:val="20"/>
                <w:szCs w:val="20"/>
                <w:lang w:val="en-US" w:eastAsia="zh-CN"/>
              </w:rPr>
              <w:t xml:space="preserve">40 </w:t>
            </w:r>
            <w:r>
              <w:rPr>
                <w:rFonts w:hint="eastAsia" w:ascii="微软雅黑" w:hAnsi="微软雅黑" w:eastAsia="微软雅黑" w:cs="微软雅黑"/>
                <w:b/>
                <w:bCs/>
                <w:sz w:val="20"/>
                <w:szCs w:val="20"/>
              </w:rPr>
              <w:t xml:space="preserve"> </w:t>
            </w:r>
            <w:r>
              <w:rPr>
                <w:rFonts w:hint="eastAsia" w:ascii="微软雅黑" w:hAnsi="微软雅黑" w:eastAsia="微软雅黑" w:cs="微软雅黑"/>
                <w:b/>
                <w:bCs/>
                <w:sz w:val="20"/>
                <w:szCs w:val="20"/>
                <w:lang w:val="en-US" w:eastAsia="zh-CN"/>
              </w:rPr>
              <w:t>乌鲁木齐天山国际机场集合</w:t>
            </w:r>
          </w:p>
          <w:p w14:paraId="347131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b/>
                <w:bCs/>
                <w:sz w:val="20"/>
                <w:szCs w:val="20"/>
              </w:rPr>
            </w:pPr>
            <w:r>
              <w:rPr>
                <w:rFonts w:hint="eastAsia" w:ascii="微软雅黑" w:hAnsi="微软雅黑" w:eastAsia="微软雅黑" w:cs="微软雅黑"/>
                <w:b/>
                <w:bCs/>
                <w:sz w:val="20"/>
                <w:szCs w:val="20"/>
                <w:lang w:val="en-US" w:eastAsia="zh-CN"/>
              </w:rPr>
              <w:t xml:space="preserve">19：40  </w:t>
            </w:r>
            <w:r>
              <w:rPr>
                <w:rFonts w:hint="eastAsia" w:ascii="微软雅黑" w:hAnsi="微软雅黑" w:eastAsia="微软雅黑" w:cs="微软雅黑"/>
                <w:b/>
                <w:bCs/>
                <w:sz w:val="20"/>
                <w:szCs w:val="20"/>
              </w:rPr>
              <w:t>搭乘</w:t>
            </w:r>
            <w:r>
              <w:rPr>
                <w:rFonts w:hint="eastAsia" w:ascii="微软雅黑" w:hAnsi="微软雅黑" w:eastAsia="微软雅黑" w:cs="微软雅黑"/>
                <w:b/>
                <w:bCs/>
                <w:sz w:val="20"/>
                <w:szCs w:val="20"/>
                <w:lang w:val="en-US" w:eastAsia="zh-CN"/>
              </w:rPr>
              <w:t>南方</w:t>
            </w:r>
            <w:r>
              <w:rPr>
                <w:rFonts w:hint="eastAsia" w:ascii="微软雅黑" w:hAnsi="微软雅黑" w:eastAsia="微软雅黑" w:cs="微软雅黑"/>
                <w:b/>
                <w:bCs/>
                <w:sz w:val="20"/>
                <w:szCs w:val="20"/>
              </w:rPr>
              <w:t>航空公司航班</w:t>
            </w:r>
            <w:r>
              <w:rPr>
                <w:rFonts w:hint="eastAsia" w:ascii="微软雅黑" w:hAnsi="微软雅黑" w:eastAsia="微软雅黑" w:cs="微软雅黑"/>
                <w:b/>
                <w:bCs/>
                <w:sz w:val="20"/>
                <w:szCs w:val="20"/>
                <w:lang w:val="en-US" w:eastAsia="zh-CN"/>
              </w:rPr>
              <w:t xml:space="preserve"> CZ6035</w:t>
            </w:r>
            <w:r>
              <w:rPr>
                <w:rFonts w:hint="eastAsia" w:ascii="微软雅黑" w:hAnsi="微软雅黑" w:eastAsia="微软雅黑" w:cs="微软雅黑"/>
                <w:b/>
                <w:bCs/>
                <w:sz w:val="20"/>
                <w:szCs w:val="20"/>
              </w:rPr>
              <w:t>飞往伊斯坦布尔</w:t>
            </w:r>
          </w:p>
          <w:p w14:paraId="1D2472B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315" w:right="0" w:hanging="300" w:hangingChars="150"/>
              <w:textAlignment w:val="auto"/>
              <w:rPr>
                <w:rFonts w:hint="eastAsia" w:ascii="微软雅黑" w:hAnsi="微软雅黑" w:eastAsia="微软雅黑" w:cs="微软雅黑"/>
                <w:b/>
                <w:bCs/>
                <w:sz w:val="20"/>
                <w:szCs w:val="20"/>
                <w:lang w:val="en-US" w:eastAsia="zh-CN"/>
              </w:rPr>
            </w:pPr>
            <w:r>
              <w:rPr>
                <w:rFonts w:hint="eastAsia" w:ascii="微软雅黑" w:hAnsi="微软雅黑" w:eastAsia="微软雅黑" w:cs="微软雅黑"/>
                <w:b/>
                <w:bCs/>
                <w:sz w:val="20"/>
                <w:szCs w:val="20"/>
                <w:lang w:val="en-US" w:eastAsia="zh-CN"/>
              </w:rPr>
              <w:t>21</w:t>
            </w:r>
            <w:r>
              <w:rPr>
                <w:rFonts w:hint="eastAsia" w:ascii="微软雅黑" w:hAnsi="微软雅黑" w:eastAsia="微软雅黑" w:cs="微软雅黑"/>
                <w:b/>
                <w:bCs/>
                <w:sz w:val="20"/>
                <w:szCs w:val="20"/>
              </w:rPr>
              <w:t>：</w:t>
            </w:r>
            <w:r>
              <w:rPr>
                <w:rFonts w:hint="eastAsia" w:ascii="微软雅黑" w:hAnsi="微软雅黑" w:eastAsia="微软雅黑" w:cs="微软雅黑"/>
                <w:b/>
                <w:bCs/>
                <w:sz w:val="20"/>
                <w:szCs w:val="20"/>
                <w:lang w:val="en-US" w:eastAsia="zh-CN"/>
              </w:rPr>
              <w:t>50</w:t>
            </w:r>
            <w:r>
              <w:rPr>
                <w:rFonts w:hint="eastAsia" w:ascii="微软雅黑" w:hAnsi="微软雅黑" w:eastAsia="微软雅黑" w:cs="微软雅黑"/>
                <w:b/>
                <w:bCs/>
                <w:sz w:val="20"/>
                <w:szCs w:val="20"/>
              </w:rPr>
              <w:t xml:space="preserve">  抵达伊斯布坦布尔</w:t>
            </w:r>
            <w:r>
              <w:rPr>
                <w:rFonts w:hint="eastAsia" w:ascii="微软雅黑" w:hAnsi="微软雅黑" w:eastAsia="微软雅黑" w:cs="微软雅黑"/>
                <w:b/>
                <w:bCs/>
                <w:sz w:val="20"/>
                <w:szCs w:val="20"/>
                <w:lang w:eastAsia="zh-CN"/>
              </w:rPr>
              <w:t>，</w:t>
            </w:r>
            <w:r>
              <w:rPr>
                <w:rFonts w:hint="eastAsia" w:ascii="微软雅黑" w:hAnsi="微软雅黑" w:eastAsia="微软雅黑" w:cs="微软雅黑"/>
                <w:b/>
                <w:bCs/>
                <w:sz w:val="20"/>
                <w:szCs w:val="20"/>
                <w:lang w:val="en-US" w:eastAsia="zh-CN"/>
              </w:rPr>
              <w:t>导游接机</w:t>
            </w:r>
          </w:p>
          <w:p w14:paraId="5529353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bCs/>
                <w:i w:val="0"/>
                <w:color w:val="0000FF"/>
                <w:sz w:val="20"/>
                <w:szCs w:val="20"/>
                <w:u w:val="none"/>
                <w:lang w:val="en-US" w:eastAsia="zh-CN"/>
              </w:rPr>
            </w:pPr>
            <w:r>
              <w:rPr>
                <w:rFonts w:hint="eastAsia" w:ascii="微软雅黑" w:hAnsi="微软雅黑" w:eastAsia="微软雅黑" w:cs="微软雅黑"/>
                <w:b/>
                <w:bCs/>
                <w:i w:val="0"/>
                <w:color w:val="0000FF"/>
                <w:sz w:val="20"/>
                <w:szCs w:val="20"/>
                <w:u w:val="none"/>
                <w:lang w:val="en-US" w:eastAsia="zh-CN"/>
              </w:rPr>
              <w:t>联运航班时间待定，以航司批复为准</w:t>
            </w:r>
          </w:p>
          <w:p w14:paraId="7375D20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bCs/>
                <w:i w:val="0"/>
                <w:color w:val="0000FF"/>
                <w:sz w:val="20"/>
                <w:szCs w:val="20"/>
                <w:u w:val="none"/>
                <w:lang w:val="en-US" w:eastAsia="zh-CN"/>
              </w:rPr>
            </w:pPr>
            <w:r>
              <w:rPr>
                <w:rFonts w:hint="eastAsia" w:ascii="微软雅黑" w:hAnsi="微软雅黑" w:eastAsia="微软雅黑" w:cs="微软雅黑"/>
                <w:b/>
                <w:bCs/>
                <w:i w:val="0"/>
                <w:color w:val="0000FF"/>
                <w:sz w:val="20"/>
                <w:szCs w:val="20"/>
                <w:u w:val="none"/>
                <w:lang w:val="en-US" w:eastAsia="zh-CN"/>
              </w:rPr>
              <w:t>航司规定联运机票未使用，则后面所有航段均自动作废，机位不予保留，请务必乘坐首段航班。</w:t>
            </w:r>
          </w:p>
          <w:p w14:paraId="0B21743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FF0000"/>
                <w:sz w:val="20"/>
                <w:szCs w:val="20"/>
                <w:u w:val="single"/>
                <w:lang w:val="en-US" w:eastAsia="zh-CN"/>
              </w:rPr>
            </w:pPr>
          </w:p>
        </w:tc>
      </w:tr>
      <w:tr w14:paraId="1E1E60C8">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270" w:hRule="atLeast"/>
          <w:jc w:val="center"/>
        </w:trPr>
        <w:tc>
          <w:tcPr>
            <w:tcW w:w="2577" w:type="dxa"/>
            <w:gridSpan w:val="2"/>
            <w:tcBorders>
              <w:tl2br w:val="nil"/>
              <w:tr2bl w:val="nil"/>
            </w:tcBorders>
            <w:shd w:val="clear" w:color="auto" w:fill="auto"/>
          </w:tcPr>
          <w:p w14:paraId="1D9B7A0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eastAsia="zh"/>
              </w:rPr>
            </w:pPr>
            <w:r>
              <w:rPr>
                <w:rFonts w:hint="eastAsia" w:ascii="微软雅黑" w:hAnsi="微软雅黑" w:eastAsia="微软雅黑" w:cs="微软雅黑"/>
                <w:b w:val="0"/>
                <w:bCs w:val="0"/>
                <w:i w:val="0"/>
                <w:color w:val="000000"/>
                <w:sz w:val="20"/>
                <w:szCs w:val="20"/>
                <w:vertAlign w:val="baseline"/>
              </w:rPr>
              <w:t>早餐：</w:t>
            </w:r>
            <w:r>
              <w:rPr>
                <w:rFonts w:hint="eastAsia" w:ascii="微软雅黑" w:hAnsi="微软雅黑" w:eastAsia="微软雅黑" w:cs="微软雅黑"/>
                <w:b w:val="0"/>
                <w:bCs w:val="0"/>
                <w:i w:val="0"/>
                <w:color w:val="000000"/>
                <w:sz w:val="20"/>
                <w:szCs w:val="20"/>
                <w:vertAlign w:val="baseline"/>
                <w:lang w:eastAsia="zh"/>
              </w:rPr>
              <w:t>自理</w:t>
            </w:r>
          </w:p>
        </w:tc>
        <w:tc>
          <w:tcPr>
            <w:tcW w:w="2824" w:type="dxa"/>
            <w:tcBorders>
              <w:tl2br w:val="nil"/>
              <w:tr2bl w:val="nil"/>
            </w:tcBorders>
            <w:shd w:val="clear" w:color="auto" w:fill="auto"/>
          </w:tcPr>
          <w:p w14:paraId="2DD5083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eastAsia="zh"/>
              </w:rPr>
            </w:pPr>
            <w:r>
              <w:rPr>
                <w:rFonts w:hint="eastAsia" w:ascii="微软雅黑" w:hAnsi="微软雅黑" w:eastAsia="微软雅黑" w:cs="微软雅黑"/>
                <w:b w:val="0"/>
                <w:bCs w:val="0"/>
                <w:i w:val="0"/>
                <w:color w:val="000000"/>
                <w:sz w:val="20"/>
                <w:szCs w:val="20"/>
                <w:vertAlign w:val="baseline"/>
              </w:rPr>
              <w:t>中餐：</w:t>
            </w:r>
            <w:r>
              <w:rPr>
                <w:rFonts w:hint="eastAsia" w:ascii="微软雅黑" w:hAnsi="微软雅黑" w:eastAsia="微软雅黑" w:cs="微软雅黑"/>
                <w:b w:val="0"/>
                <w:bCs w:val="0"/>
                <w:i w:val="0"/>
                <w:color w:val="000000"/>
                <w:sz w:val="20"/>
                <w:szCs w:val="20"/>
                <w:vertAlign w:val="baseline"/>
                <w:lang w:eastAsia="zh"/>
              </w:rPr>
              <w:t>自理</w:t>
            </w:r>
          </w:p>
        </w:tc>
        <w:tc>
          <w:tcPr>
            <w:tcW w:w="2000" w:type="dxa"/>
            <w:gridSpan w:val="2"/>
            <w:tcBorders>
              <w:tl2br w:val="nil"/>
              <w:tr2bl w:val="nil"/>
            </w:tcBorders>
            <w:shd w:val="clear" w:color="auto" w:fill="auto"/>
          </w:tcPr>
          <w:p w14:paraId="7181F53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eastAsia="zh"/>
              </w:rPr>
            </w:pPr>
            <w:r>
              <w:rPr>
                <w:rFonts w:hint="eastAsia" w:ascii="微软雅黑" w:hAnsi="微软雅黑" w:eastAsia="微软雅黑" w:cs="微软雅黑"/>
                <w:b w:val="0"/>
                <w:bCs w:val="0"/>
                <w:i w:val="0"/>
                <w:color w:val="000000"/>
                <w:sz w:val="20"/>
                <w:szCs w:val="20"/>
                <w:vertAlign w:val="baseline"/>
              </w:rPr>
              <w:t>晚餐</w:t>
            </w:r>
            <w:r>
              <w:rPr>
                <w:rFonts w:hint="eastAsia" w:ascii="微软雅黑" w:hAnsi="微软雅黑" w:eastAsia="微软雅黑" w:cs="微软雅黑"/>
                <w:b w:val="0"/>
                <w:bCs w:val="0"/>
                <w:i w:val="0"/>
                <w:color w:val="000000"/>
                <w:sz w:val="20"/>
                <w:szCs w:val="20"/>
                <w:vertAlign w:val="baseline"/>
                <w:lang w:eastAsia="zh"/>
              </w:rPr>
              <w:t>：自理</w:t>
            </w:r>
          </w:p>
        </w:tc>
        <w:tc>
          <w:tcPr>
            <w:tcW w:w="2919" w:type="dxa"/>
            <w:gridSpan w:val="3"/>
            <w:tcBorders>
              <w:tl2br w:val="nil"/>
              <w:tr2bl w:val="nil"/>
            </w:tcBorders>
            <w:shd w:val="clear" w:color="auto" w:fill="auto"/>
          </w:tcPr>
          <w:p w14:paraId="14A2F82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default"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i w:val="0"/>
                <w:color w:val="000000"/>
                <w:sz w:val="20"/>
                <w:szCs w:val="20"/>
                <w:vertAlign w:val="baseline"/>
                <w:lang w:val="en-US" w:eastAsia="zh-CN"/>
              </w:rPr>
              <w:t>住宿：</w:t>
            </w:r>
            <w:bookmarkStart w:id="2" w:name="OLE_LINK12"/>
            <w:r>
              <w:rPr>
                <w:rFonts w:hint="eastAsia" w:ascii="微软雅黑" w:hAnsi="微软雅黑" w:eastAsia="微软雅黑" w:cs="微软雅黑"/>
                <w:b w:val="0"/>
                <w:bCs w:val="0"/>
                <w:i w:val="0"/>
                <w:color w:val="000000"/>
                <w:sz w:val="20"/>
                <w:szCs w:val="20"/>
                <w:vertAlign w:val="baseline"/>
                <w:lang w:val="en-US" w:eastAsia="zh-CN"/>
              </w:rPr>
              <w:t>当地五星</w:t>
            </w:r>
            <w:bookmarkEnd w:id="2"/>
            <w:r>
              <w:rPr>
                <w:rFonts w:hint="eastAsia" w:ascii="微软雅黑" w:hAnsi="微软雅黑" w:eastAsia="微软雅黑" w:cs="微软雅黑"/>
                <w:b w:val="0"/>
                <w:bCs w:val="0"/>
                <w:i w:val="0"/>
                <w:color w:val="000000"/>
                <w:sz w:val="20"/>
                <w:szCs w:val="20"/>
                <w:vertAlign w:val="baseline"/>
                <w:lang w:val="en-US" w:eastAsia="zh-CN"/>
              </w:rPr>
              <w:t>酒店</w:t>
            </w:r>
          </w:p>
        </w:tc>
      </w:tr>
      <w:tr w14:paraId="057B8B09">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297" w:hRule="atLeast"/>
          <w:jc w:val="center"/>
        </w:trPr>
        <w:tc>
          <w:tcPr>
            <w:tcW w:w="2577" w:type="dxa"/>
            <w:gridSpan w:val="2"/>
            <w:tcBorders>
              <w:tl2br w:val="nil"/>
              <w:tr2bl w:val="nil"/>
            </w:tcBorders>
            <w:shd w:val="clear" w:color="auto" w:fill="auto"/>
          </w:tcPr>
          <w:p w14:paraId="106A2A3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i w:val="0"/>
                <w:color w:val="000000"/>
                <w:sz w:val="20"/>
                <w:szCs w:val="20"/>
                <w:vertAlign w:val="baseline"/>
              </w:rPr>
              <w:t>交通： 旅游巴士</w:t>
            </w:r>
          </w:p>
        </w:tc>
        <w:tc>
          <w:tcPr>
            <w:tcW w:w="2824" w:type="dxa"/>
            <w:tcBorders>
              <w:tl2br w:val="nil"/>
              <w:tr2bl w:val="nil"/>
            </w:tcBorders>
            <w:shd w:val="clear" w:color="auto" w:fill="auto"/>
          </w:tcPr>
          <w:p w14:paraId="5521965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i w:val="0"/>
                <w:color w:val="000000"/>
                <w:sz w:val="20"/>
                <w:szCs w:val="20"/>
                <w:vertAlign w:val="baseline"/>
              </w:rPr>
              <w:t>航班号：</w:t>
            </w:r>
            <w:r>
              <w:rPr>
                <w:rFonts w:hint="eastAsia" w:ascii="微软雅黑" w:hAnsi="微软雅黑" w:eastAsia="微软雅黑" w:cs="微软雅黑"/>
                <w:b w:val="0"/>
                <w:bCs w:val="0"/>
                <w:i w:val="0"/>
                <w:color w:val="000000"/>
                <w:sz w:val="20"/>
                <w:szCs w:val="20"/>
                <w:vertAlign w:val="baseline"/>
                <w:lang w:val="en-US" w:eastAsia="zh-CN"/>
              </w:rPr>
              <w:t xml:space="preserve"> CZ6035</w:t>
            </w:r>
          </w:p>
        </w:tc>
        <w:tc>
          <w:tcPr>
            <w:tcW w:w="2000" w:type="dxa"/>
            <w:gridSpan w:val="2"/>
            <w:tcBorders>
              <w:tl2br w:val="nil"/>
              <w:tr2bl w:val="nil"/>
            </w:tcBorders>
            <w:shd w:val="clear" w:color="auto" w:fill="auto"/>
          </w:tcPr>
          <w:p w14:paraId="774B46A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i w:val="0"/>
                <w:color w:val="000000"/>
                <w:sz w:val="20"/>
                <w:szCs w:val="20"/>
                <w:vertAlign w:val="baseline"/>
              </w:rPr>
              <w:t>机型：</w:t>
            </w:r>
            <w:r>
              <w:rPr>
                <w:rFonts w:hint="eastAsia" w:ascii="微软雅黑" w:hAnsi="微软雅黑" w:eastAsia="微软雅黑" w:cs="微软雅黑"/>
                <w:b w:val="0"/>
                <w:bCs w:val="0"/>
                <w:i w:val="0"/>
                <w:color w:val="000000"/>
                <w:sz w:val="20"/>
                <w:szCs w:val="20"/>
                <w:vertAlign w:val="baseline"/>
                <w:lang w:val="en-US" w:eastAsia="zh-CN"/>
              </w:rPr>
              <w:t>波音787</w:t>
            </w:r>
          </w:p>
        </w:tc>
        <w:tc>
          <w:tcPr>
            <w:tcW w:w="2919" w:type="dxa"/>
            <w:gridSpan w:val="3"/>
            <w:tcBorders>
              <w:tl2br w:val="nil"/>
              <w:tr2bl w:val="nil"/>
            </w:tcBorders>
            <w:shd w:val="clear" w:color="auto" w:fill="auto"/>
          </w:tcPr>
          <w:p w14:paraId="793DA7B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i w:val="0"/>
                <w:color w:val="000000"/>
                <w:sz w:val="20"/>
                <w:szCs w:val="20"/>
                <w:vertAlign w:val="baseline"/>
              </w:rPr>
              <w:t>飞行时间：</w:t>
            </w:r>
            <w:r>
              <w:rPr>
                <w:rFonts w:hint="eastAsia" w:ascii="微软雅黑" w:hAnsi="微软雅黑" w:eastAsia="微软雅黑" w:cs="微软雅黑"/>
                <w:b w:val="0"/>
                <w:bCs w:val="0"/>
                <w:i w:val="0"/>
                <w:color w:val="000000"/>
                <w:sz w:val="20"/>
                <w:szCs w:val="20"/>
                <w:vertAlign w:val="baseline"/>
                <w:lang w:val="en-US" w:eastAsia="zh-CN"/>
              </w:rPr>
              <w:t>约6小时35分钟</w:t>
            </w:r>
          </w:p>
        </w:tc>
      </w:tr>
      <w:tr w14:paraId="29545D8B">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430" w:hRule="atLeast"/>
          <w:jc w:val="center"/>
        </w:trPr>
        <w:tc>
          <w:tcPr>
            <w:tcW w:w="10320" w:type="dxa"/>
            <w:gridSpan w:val="8"/>
            <w:tcBorders>
              <w:tl2br w:val="nil"/>
              <w:tr2bl w:val="nil"/>
            </w:tcBorders>
            <w:shd w:val="clear" w:color="auto" w:fill="auto"/>
          </w:tcPr>
          <w:p w14:paraId="571E83F3">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eastAsia" w:ascii="微软雅黑" w:hAnsi="微软雅黑" w:eastAsia="微软雅黑" w:cs="微软雅黑"/>
                <w:b w:val="0"/>
                <w:bCs w:val="0"/>
                <w:i w:val="0"/>
                <w:color w:val="000000"/>
                <w:sz w:val="18"/>
                <w:szCs w:val="18"/>
                <w:vertAlign w:val="baseline"/>
              </w:rPr>
            </w:pPr>
          </w:p>
        </w:tc>
      </w:tr>
      <w:tr w14:paraId="7C6BAF1F">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20" w:hRule="atLeast"/>
          <w:jc w:val="center"/>
        </w:trPr>
        <w:tc>
          <w:tcPr>
            <w:tcW w:w="10320" w:type="dxa"/>
            <w:gridSpan w:val="8"/>
            <w:tcBorders>
              <w:tl2br w:val="nil"/>
              <w:tr2bl w:val="nil"/>
            </w:tcBorders>
            <w:shd w:val="clear" w:color="auto" w:fill="auto"/>
          </w:tcPr>
          <w:p w14:paraId="29E3E918">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default" w:ascii="微软雅黑" w:hAnsi="微软雅黑" w:eastAsia="微软雅黑" w:cs="微软雅黑"/>
                <w:b w:val="0"/>
                <w:bCs w:val="0"/>
                <w:i w:val="0"/>
                <w:color w:val="4874CB" w:themeColor="accent1"/>
                <w:sz w:val="18"/>
                <w:szCs w:val="18"/>
                <w:vertAlign w:val="baseline"/>
                <w:lang w:val="en-US" w:eastAsia="zh-CN"/>
                <w14:textFill>
                  <w14:solidFill>
                    <w14:schemeClr w14:val="accent1"/>
                  </w14:solidFill>
                </w14:textFill>
              </w:rPr>
            </w:pPr>
            <w:r>
              <w:rPr>
                <w:rFonts w:hint="eastAsia" w:ascii="微软雅黑" w:hAnsi="微软雅黑" w:eastAsia="微软雅黑" w:cs="微软雅黑"/>
                <w:b/>
                <w:bCs/>
                <w:i w:val="0"/>
                <w:color w:val="0070C0"/>
                <w:sz w:val="22"/>
                <w:szCs w:val="22"/>
                <w:u w:val="none"/>
                <w:lang w:val="en-US" w:eastAsia="zh-CN"/>
              </w:rPr>
              <w:t xml:space="preserve">Day2  伊斯坦布尔 </w:t>
            </w:r>
            <w:r>
              <w:rPr>
                <w:rFonts w:hint="eastAsia" w:ascii="微软雅黑" w:hAnsi="微软雅黑" w:eastAsia="微软雅黑" w:cs="微软雅黑"/>
                <w:b/>
                <w:bCs/>
                <w:i w:val="0"/>
                <w:color w:val="0070C0"/>
                <w:sz w:val="22"/>
                <w:szCs w:val="22"/>
                <w:u w:val="none"/>
                <w:lang w:val="en-US" w:eastAsia="zh-CN"/>
              </w:rPr>
              <w:sym w:font="Wingdings" w:char="F051"/>
            </w:r>
            <w:r>
              <w:rPr>
                <w:rFonts w:hint="eastAsia" w:ascii="微软雅黑" w:hAnsi="微软雅黑" w:eastAsia="微软雅黑" w:cs="微软雅黑"/>
                <w:b/>
                <w:bCs/>
                <w:i w:val="0"/>
                <w:color w:val="0070C0"/>
                <w:sz w:val="22"/>
                <w:szCs w:val="22"/>
                <w:u w:val="none"/>
                <w:lang w:val="en-US" w:eastAsia="zh-CN"/>
              </w:rPr>
              <w:t xml:space="preserve"> 卡帕多奇亚</w:t>
            </w:r>
          </w:p>
        </w:tc>
      </w:tr>
      <w:tr w14:paraId="1CD13428">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90" w:hRule="atLeast"/>
          <w:jc w:val="center"/>
        </w:trPr>
        <w:tc>
          <w:tcPr>
            <w:tcW w:w="10320" w:type="dxa"/>
            <w:gridSpan w:val="8"/>
            <w:tcBorders>
              <w:tl2br w:val="nil"/>
              <w:tr2bl w:val="nil"/>
            </w:tcBorders>
            <w:shd w:val="clear" w:color="auto" w:fill="auto"/>
          </w:tcPr>
          <w:p w14:paraId="79185C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b/>
                <w:bCs/>
                <w:sz w:val="20"/>
                <w:szCs w:val="20"/>
                <w:lang w:val="en-US" w:eastAsia="zh-CN"/>
              </w:rPr>
            </w:pPr>
          </w:p>
          <w:p w14:paraId="69B82A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bookmarkStart w:id="3" w:name="OLE_LINK13"/>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早餐之后，乘车前往</w:t>
            </w:r>
            <w:r>
              <w:rPr>
                <w:rFonts w:hint="eastAsia" w:ascii="微软雅黑" w:hAnsi="微软雅黑" w:eastAsia="微软雅黑" w:cs="微软雅黑"/>
                <w:b/>
                <w:bCs/>
                <w:i w:val="0"/>
                <w:color w:val="0000FF"/>
                <w:sz w:val="20"/>
                <w:szCs w:val="20"/>
                <w:u w:val="none"/>
                <w:lang w:val="en-US" w:eastAsia="zh-CN"/>
              </w:rPr>
              <w:t>【圣索菲亚大教堂】</w:t>
            </w:r>
            <w:r>
              <w:rPr>
                <w:rFonts w:hint="eastAsia" w:ascii="微软雅黑" w:hAnsi="微软雅黑" w:eastAsia="微软雅黑" w:cs="微软雅黑"/>
                <w:b w:val="0"/>
                <w:bCs w:val="0"/>
                <w:sz w:val="20"/>
                <w:szCs w:val="20"/>
                <w:lang w:val="en-US" w:eastAsia="zh-CN"/>
              </w:rPr>
              <w:t>（外观约15分钟），参观</w:t>
            </w:r>
            <w:r>
              <w:rPr>
                <w:rFonts w:hint="eastAsia" w:ascii="微软雅黑" w:hAnsi="微软雅黑" w:eastAsia="微软雅黑" w:cs="微软雅黑"/>
                <w:b/>
                <w:bCs/>
                <w:i w:val="0"/>
                <w:color w:val="0000FF"/>
                <w:sz w:val="20"/>
                <w:szCs w:val="20"/>
                <w:u w:val="none"/>
                <w:lang w:val="en-US" w:eastAsia="zh-CN"/>
              </w:rPr>
              <w:t>古罗马竞技场以及埃及方尖碑</w:t>
            </w:r>
            <w:r>
              <w:rPr>
                <w:rFonts w:hint="eastAsia" w:ascii="微软雅黑" w:hAnsi="微软雅黑" w:eastAsia="微软雅黑" w:cs="微软雅黑"/>
                <w:b w:val="0"/>
                <w:bCs w:val="0"/>
                <w:sz w:val="20"/>
                <w:szCs w:val="20"/>
                <w:lang w:val="en-US" w:eastAsia="zh-CN"/>
              </w:rPr>
              <w:t>（外观约10分钟）。前往</w:t>
            </w:r>
            <w:r>
              <w:rPr>
                <w:rFonts w:hint="eastAsia" w:ascii="微软雅黑" w:hAnsi="微软雅黑" w:eastAsia="微软雅黑" w:cs="微软雅黑"/>
                <w:b/>
                <w:bCs/>
                <w:i w:val="0"/>
                <w:color w:val="0000FF"/>
                <w:sz w:val="20"/>
                <w:szCs w:val="20"/>
                <w:u w:val="none"/>
                <w:lang w:val="en-US" w:eastAsia="zh-CN"/>
              </w:rPr>
              <w:t>【蓝色清真寺】</w:t>
            </w:r>
            <w:r>
              <w:rPr>
                <w:rFonts w:hint="eastAsia" w:ascii="微软雅黑" w:hAnsi="微软雅黑" w:eastAsia="微软雅黑" w:cs="微软雅黑"/>
                <w:b w:val="0"/>
                <w:bCs w:val="0"/>
                <w:sz w:val="20"/>
                <w:szCs w:val="20"/>
                <w:lang w:val="en-US" w:eastAsia="zh-CN"/>
              </w:rPr>
              <w:t>（入内游览约30分钟）苏丹艾哈迈德清真寺是土耳其的国家清真寺，也是土耳其最大城市及奥斯曼帝国首都伊斯坦布尔的清真寺古迹。苏丹艾哈迈德清真寺是其中一个因室内砖块所用的颜色而被称为蓝色清真寺的清真寺。苏丹艾哈迈德清真寺建于苏丹艾哈迈德一世统治时的1609年至1616年。外观</w:t>
            </w:r>
            <w:r>
              <w:rPr>
                <w:rFonts w:hint="eastAsia" w:ascii="微软雅黑" w:hAnsi="微软雅黑" w:eastAsia="微软雅黑" w:cs="微软雅黑"/>
                <w:b/>
                <w:bCs/>
                <w:i w:val="0"/>
                <w:color w:val="0000FF"/>
                <w:sz w:val="20"/>
                <w:szCs w:val="20"/>
                <w:u w:val="none"/>
                <w:lang w:val="en-US" w:eastAsia="zh-CN"/>
              </w:rPr>
              <w:t>【多玛巴切新皇宫】</w:t>
            </w:r>
            <w:r>
              <w:rPr>
                <w:rFonts w:hint="eastAsia" w:ascii="微软雅黑" w:hAnsi="微软雅黑" w:eastAsia="微软雅黑" w:cs="微软雅黑"/>
                <w:b w:val="0"/>
                <w:bCs w:val="0"/>
                <w:sz w:val="20"/>
                <w:szCs w:val="20"/>
                <w:lang w:val="en-US" w:eastAsia="zh-CN"/>
              </w:rPr>
              <w:t>（约15分钟）。</w:t>
            </w:r>
          </w:p>
          <w:p w14:paraId="514B79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午餐后</w:t>
            </w:r>
            <w:r>
              <w:rPr>
                <w:rFonts w:hint="eastAsia" w:ascii="微软雅黑" w:hAnsi="微软雅黑" w:eastAsia="微软雅黑" w:cs="微软雅黑"/>
                <w:b/>
                <w:bCs/>
                <w:i w:val="0"/>
                <w:color w:val="0000FF"/>
                <w:sz w:val="20"/>
                <w:szCs w:val="20"/>
                <w:u w:val="none"/>
                <w:lang w:val="en-US" w:eastAsia="zh-CN"/>
              </w:rPr>
              <w:t>乘船游览美丽的博斯普鲁斯海峡</w:t>
            </w:r>
            <w:r>
              <w:rPr>
                <w:rFonts w:hint="eastAsia" w:ascii="微软雅黑" w:hAnsi="微软雅黑" w:eastAsia="微软雅黑" w:cs="微软雅黑"/>
                <w:b w:val="0"/>
                <w:bCs w:val="0"/>
                <w:sz w:val="20"/>
                <w:szCs w:val="20"/>
                <w:lang w:val="en-US" w:eastAsia="zh-CN"/>
              </w:rPr>
              <w:t>欣赏海峡两岸的美丽风光，乘船穿越亚欧跨海大桥（约60分钟），博斯普鲁斯海峡是一个介于欧洲与亚洲之间的海峡。它长约30公里，最宽处宽约3700米，最窄处宽约700米。它北连黑海，南通马尔马拉海，土耳其第一大城伊斯坦布尔即隔着博斯普鲁斯海峡与小亚细亚半岛相望，是黑海沿岸国家出海第一关口，也是连接黑海以及地中海的唯一航道。</w:t>
            </w:r>
          </w:p>
          <w:bookmarkEnd w:id="3"/>
          <w:p w14:paraId="0FDD8E44">
            <w:pPr>
              <w:keepNext w:val="0"/>
              <w:keepLines w:val="0"/>
              <w:pageBreakBefore w:val="0"/>
              <w:widowControl/>
              <w:suppressLineNumbers w:val="0"/>
              <w:kinsoku/>
              <w:wordWrap/>
              <w:overflowPunct/>
              <w:topLinePunct w:val="0"/>
              <w:autoSpaceDN/>
              <w:bidi w:val="0"/>
              <w:snapToGrid w:val="0"/>
              <w:spacing w:before="0" w:beforeAutospacing="0" w:after="0" w:afterAutospacing="0" w:line="360" w:lineRule="exact"/>
              <w:ind w:left="210" w:right="0" w:hanging="200" w:hangingChars="100"/>
              <w:jc w:val="left"/>
              <w:textAlignment w:val="auto"/>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rPr>
              <w:sym w:font="Webdings" w:char="F034"/>
            </w:r>
            <w:r>
              <w:rPr>
                <w:rFonts w:hint="eastAsia" w:ascii="微软雅黑" w:hAnsi="微软雅黑" w:eastAsia="微软雅黑" w:cs="微软雅黑"/>
                <w:sz w:val="20"/>
                <w:szCs w:val="20"/>
                <w:lang w:val="en-US" w:eastAsia="zh-CN"/>
              </w:rPr>
              <w:t xml:space="preserve">  前往机场搭乘下午或者晚上的航班，飞往卡帕多奇亚，晚上入住酒店</w:t>
            </w:r>
          </w:p>
          <w:p w14:paraId="0B6A26CE">
            <w:pPr>
              <w:pStyle w:val="10"/>
              <w:keepNext w:val="0"/>
              <w:keepLines w:val="0"/>
              <w:pageBreakBefore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bCs/>
                <w:color w:val="FF0000"/>
                <w:sz w:val="20"/>
                <w:szCs w:val="20"/>
                <w:u w:val="none"/>
                <w:lang w:val="en-US" w:eastAsia="zh-CN"/>
              </w:rPr>
            </w:pPr>
          </w:p>
        </w:tc>
      </w:tr>
      <w:tr w14:paraId="78EAF69F">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08" w:hRule="atLeast"/>
          <w:jc w:val="center"/>
        </w:trPr>
        <w:tc>
          <w:tcPr>
            <w:tcW w:w="2577" w:type="dxa"/>
            <w:gridSpan w:val="2"/>
            <w:tcBorders>
              <w:tl2br w:val="nil"/>
              <w:tr2bl w:val="nil"/>
            </w:tcBorders>
            <w:shd w:val="clear" w:color="auto" w:fill="auto"/>
          </w:tcPr>
          <w:p w14:paraId="3F92EB3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default"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i w:val="0"/>
                <w:color w:val="000000"/>
                <w:sz w:val="20"/>
                <w:szCs w:val="20"/>
                <w:vertAlign w:val="baseline"/>
              </w:rPr>
              <w:t>早餐：</w:t>
            </w:r>
            <w:r>
              <w:rPr>
                <w:rFonts w:hint="eastAsia" w:ascii="微软雅黑" w:hAnsi="微软雅黑" w:eastAsia="微软雅黑" w:cs="微软雅黑"/>
                <w:b w:val="0"/>
                <w:bCs w:val="0"/>
                <w:i w:val="0"/>
                <w:color w:val="000000"/>
                <w:sz w:val="20"/>
                <w:szCs w:val="20"/>
                <w:vertAlign w:val="baseline"/>
                <w:lang w:val="en-US" w:eastAsia="zh-CN"/>
              </w:rPr>
              <w:t>酒店早餐</w:t>
            </w:r>
          </w:p>
        </w:tc>
        <w:tc>
          <w:tcPr>
            <w:tcW w:w="2824" w:type="dxa"/>
            <w:tcBorders>
              <w:tl2br w:val="nil"/>
              <w:tr2bl w:val="nil"/>
            </w:tcBorders>
            <w:shd w:val="clear" w:color="auto" w:fill="auto"/>
          </w:tcPr>
          <w:p w14:paraId="36504D4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i w:val="0"/>
                <w:color w:val="000000"/>
                <w:sz w:val="20"/>
                <w:szCs w:val="20"/>
                <w:vertAlign w:val="baseline"/>
              </w:rPr>
              <w:t>中餐：当地午餐</w:t>
            </w:r>
          </w:p>
        </w:tc>
        <w:tc>
          <w:tcPr>
            <w:tcW w:w="2000" w:type="dxa"/>
            <w:gridSpan w:val="2"/>
            <w:tcBorders>
              <w:tl2br w:val="nil"/>
              <w:tr2bl w:val="nil"/>
            </w:tcBorders>
            <w:shd w:val="clear" w:color="auto" w:fill="auto"/>
          </w:tcPr>
          <w:p w14:paraId="7536A98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i w:val="0"/>
                <w:color w:val="000000"/>
                <w:sz w:val="20"/>
                <w:szCs w:val="20"/>
                <w:vertAlign w:val="baseline"/>
              </w:rPr>
              <w:t xml:space="preserve">晚餐：酒店晚餐 </w:t>
            </w:r>
          </w:p>
        </w:tc>
        <w:tc>
          <w:tcPr>
            <w:tcW w:w="2919" w:type="dxa"/>
            <w:gridSpan w:val="3"/>
            <w:tcBorders>
              <w:tl2br w:val="nil"/>
              <w:tr2bl w:val="nil"/>
            </w:tcBorders>
            <w:shd w:val="clear" w:color="auto" w:fill="auto"/>
          </w:tcPr>
          <w:p w14:paraId="7EDB7B3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i w:val="0"/>
                <w:color w:val="000000"/>
                <w:sz w:val="20"/>
                <w:szCs w:val="20"/>
                <w:vertAlign w:val="baseline"/>
                <w:lang w:val="en-US" w:eastAsia="zh-CN"/>
              </w:rPr>
              <w:t>参考酒店：</w:t>
            </w:r>
            <w:r>
              <w:rPr>
                <w:rFonts w:hint="eastAsia" w:ascii="微软雅黑" w:hAnsi="微软雅黑" w:eastAsia="微软雅黑" w:cs="微软雅黑"/>
                <w:b w:val="0"/>
                <w:bCs w:val="0"/>
                <w:sz w:val="20"/>
                <w:szCs w:val="20"/>
                <w:lang w:val="en-US" w:eastAsia="zh-CN"/>
              </w:rPr>
              <w:t>特色洞穴酒店</w:t>
            </w:r>
          </w:p>
        </w:tc>
      </w:tr>
      <w:tr w14:paraId="50B6C456">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35" w:hRule="atLeast"/>
          <w:jc w:val="center"/>
        </w:trPr>
        <w:tc>
          <w:tcPr>
            <w:tcW w:w="2577" w:type="dxa"/>
            <w:gridSpan w:val="2"/>
            <w:tcBorders>
              <w:tl2br w:val="nil"/>
              <w:tr2bl w:val="nil"/>
            </w:tcBorders>
            <w:shd w:val="clear" w:color="auto" w:fill="auto"/>
          </w:tcPr>
          <w:p w14:paraId="5EB4E03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i w:val="0"/>
                <w:color w:val="000000"/>
                <w:sz w:val="20"/>
                <w:szCs w:val="20"/>
                <w:vertAlign w:val="baseline"/>
              </w:rPr>
              <w:t>交通：飞机/旅游巴士</w:t>
            </w:r>
          </w:p>
        </w:tc>
        <w:tc>
          <w:tcPr>
            <w:tcW w:w="2824" w:type="dxa"/>
            <w:tcBorders>
              <w:tl2br w:val="nil"/>
              <w:tr2bl w:val="nil"/>
            </w:tcBorders>
            <w:shd w:val="clear" w:color="auto" w:fill="auto"/>
          </w:tcPr>
          <w:p w14:paraId="57639BF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i w:val="0"/>
                <w:color w:val="000000"/>
                <w:sz w:val="20"/>
                <w:szCs w:val="20"/>
                <w:vertAlign w:val="baseline"/>
              </w:rPr>
              <w:t>航班号：</w:t>
            </w:r>
          </w:p>
        </w:tc>
        <w:tc>
          <w:tcPr>
            <w:tcW w:w="2000" w:type="dxa"/>
            <w:gridSpan w:val="2"/>
            <w:tcBorders>
              <w:tl2br w:val="nil"/>
              <w:tr2bl w:val="nil"/>
            </w:tcBorders>
            <w:shd w:val="clear" w:color="auto" w:fill="auto"/>
          </w:tcPr>
          <w:p w14:paraId="7C5884C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i w:val="0"/>
                <w:color w:val="000000"/>
                <w:sz w:val="20"/>
                <w:szCs w:val="20"/>
                <w:vertAlign w:val="baseline"/>
              </w:rPr>
              <w:t>机型：</w:t>
            </w:r>
          </w:p>
        </w:tc>
        <w:tc>
          <w:tcPr>
            <w:tcW w:w="2919" w:type="dxa"/>
            <w:gridSpan w:val="3"/>
            <w:tcBorders>
              <w:tl2br w:val="nil"/>
              <w:tr2bl w:val="nil"/>
            </w:tcBorders>
            <w:shd w:val="clear" w:color="auto" w:fill="auto"/>
          </w:tcPr>
          <w:p w14:paraId="3DCA5EE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i w:val="0"/>
                <w:color w:val="000000"/>
                <w:sz w:val="20"/>
                <w:szCs w:val="20"/>
                <w:vertAlign w:val="baseline"/>
                <w:lang w:val="en-US" w:eastAsia="zh-CN"/>
              </w:rPr>
              <w:t>拉车</w:t>
            </w:r>
            <w:r>
              <w:rPr>
                <w:rFonts w:hint="eastAsia" w:ascii="微软雅黑" w:hAnsi="微软雅黑" w:eastAsia="微软雅黑" w:cs="微软雅黑"/>
                <w:b w:val="0"/>
                <w:bCs w:val="0"/>
                <w:i w:val="0"/>
                <w:color w:val="000000"/>
                <w:sz w:val="20"/>
                <w:szCs w:val="20"/>
                <w:vertAlign w:val="baseline"/>
              </w:rPr>
              <w:t>时间：</w:t>
            </w:r>
            <w:r>
              <w:rPr>
                <w:rFonts w:hint="eastAsia" w:ascii="微软雅黑" w:hAnsi="微软雅黑" w:eastAsia="微软雅黑" w:cs="微软雅黑"/>
                <w:b w:val="0"/>
                <w:bCs w:val="0"/>
                <w:i w:val="0"/>
                <w:color w:val="000000"/>
                <w:sz w:val="20"/>
                <w:szCs w:val="20"/>
                <w:vertAlign w:val="baseline"/>
                <w:lang w:val="en-US" w:eastAsia="zh-CN"/>
              </w:rPr>
              <w:t>约3小时</w:t>
            </w:r>
          </w:p>
        </w:tc>
      </w:tr>
      <w:tr w14:paraId="5BD054B1">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96" w:hRule="atLeast"/>
          <w:jc w:val="center"/>
        </w:trPr>
        <w:tc>
          <w:tcPr>
            <w:tcW w:w="10320" w:type="dxa"/>
            <w:gridSpan w:val="8"/>
            <w:tcBorders>
              <w:tl2br w:val="nil"/>
              <w:tr2bl w:val="nil"/>
            </w:tcBorders>
            <w:shd w:val="clear" w:color="auto" w:fill="auto"/>
          </w:tcPr>
          <w:p w14:paraId="5A07512B">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eastAsia" w:ascii="微软雅黑" w:hAnsi="微软雅黑" w:eastAsia="微软雅黑" w:cs="微软雅黑"/>
                <w:b w:val="0"/>
                <w:bCs w:val="0"/>
                <w:i w:val="0"/>
                <w:color w:val="000000"/>
                <w:sz w:val="18"/>
                <w:szCs w:val="18"/>
                <w:vertAlign w:val="baseline"/>
              </w:rPr>
            </w:pPr>
          </w:p>
        </w:tc>
      </w:tr>
      <w:tr w14:paraId="12922029">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60" w:hRule="atLeast"/>
          <w:jc w:val="center"/>
        </w:trPr>
        <w:tc>
          <w:tcPr>
            <w:tcW w:w="10320" w:type="dxa"/>
            <w:gridSpan w:val="8"/>
            <w:tcBorders>
              <w:tl2br w:val="nil"/>
              <w:tr2bl w:val="nil"/>
            </w:tcBorders>
            <w:shd w:val="clear" w:color="auto" w:fill="auto"/>
          </w:tcPr>
          <w:p w14:paraId="0E519B27">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default" w:ascii="微软雅黑" w:hAnsi="微软雅黑" w:eastAsia="微软雅黑" w:cs="微软雅黑"/>
                <w:b w:val="0"/>
                <w:bCs w:val="0"/>
                <w:i w:val="0"/>
                <w:color w:val="4874CB" w:themeColor="accent1"/>
                <w:sz w:val="18"/>
                <w:szCs w:val="18"/>
                <w:vertAlign w:val="baseline"/>
                <w:lang w:val="en-US" w:eastAsia="zh-CN"/>
                <w14:textFill>
                  <w14:solidFill>
                    <w14:schemeClr w14:val="accent1"/>
                  </w14:solidFill>
                </w14:textFill>
              </w:rPr>
            </w:pPr>
            <w:r>
              <w:rPr>
                <w:rFonts w:hint="eastAsia" w:ascii="微软雅黑" w:hAnsi="微软雅黑" w:eastAsia="微软雅黑" w:cs="微软雅黑"/>
                <w:b/>
                <w:bCs/>
                <w:color w:val="0070C0"/>
                <w:sz w:val="22"/>
                <w:szCs w:val="22"/>
              </w:rPr>
              <w:t>Day</w:t>
            </w:r>
            <w:r>
              <w:rPr>
                <w:rFonts w:hint="eastAsia" w:ascii="微软雅黑" w:hAnsi="微软雅黑" w:eastAsia="微软雅黑" w:cs="微软雅黑"/>
                <w:b/>
                <w:bCs/>
                <w:color w:val="0070C0"/>
                <w:sz w:val="22"/>
                <w:szCs w:val="22"/>
                <w:lang w:val="en-US" w:eastAsia="zh-CN"/>
              </w:rPr>
              <w:t>3</w:t>
            </w:r>
            <w:r>
              <w:rPr>
                <w:rFonts w:hint="eastAsia" w:ascii="微软雅黑" w:hAnsi="微软雅黑" w:eastAsia="微软雅黑" w:cs="微软雅黑"/>
                <w:b/>
                <w:bCs/>
                <w:color w:val="0070C0"/>
                <w:sz w:val="22"/>
                <w:szCs w:val="22"/>
              </w:rPr>
              <w:t xml:space="preserve">  </w:t>
            </w:r>
            <w:r>
              <w:rPr>
                <w:rFonts w:hint="eastAsia" w:ascii="微软雅黑" w:hAnsi="微软雅黑" w:eastAsia="微软雅黑" w:cs="微软雅黑"/>
                <w:b/>
                <w:bCs/>
                <w:color w:val="0070C0"/>
                <w:sz w:val="22"/>
                <w:szCs w:val="22"/>
                <w:lang w:val="en-US" w:eastAsia="zh-CN"/>
              </w:rPr>
              <w:t>卡帕多奇亚</w:t>
            </w:r>
          </w:p>
        </w:tc>
      </w:tr>
      <w:tr w14:paraId="524C1E7E">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737" w:hRule="atLeast"/>
          <w:jc w:val="center"/>
        </w:trPr>
        <w:tc>
          <w:tcPr>
            <w:tcW w:w="10320" w:type="dxa"/>
            <w:gridSpan w:val="8"/>
            <w:tcBorders>
              <w:tl2br w:val="nil"/>
              <w:tr2bl w:val="nil"/>
            </w:tcBorders>
            <w:shd w:val="clear" w:color="auto" w:fill="auto"/>
          </w:tcPr>
          <w:p w14:paraId="5878CE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360" w:right="0" w:hanging="400" w:hangingChars="200"/>
              <w:jc w:val="left"/>
              <w:textAlignment w:val="auto"/>
              <w:rPr>
                <w:rFonts w:hint="eastAsia" w:ascii="微软雅黑" w:hAnsi="微软雅黑" w:eastAsia="微软雅黑" w:cs="微软雅黑"/>
                <w:b w:val="0"/>
                <w:bCs w:val="0"/>
                <w:sz w:val="20"/>
                <w:szCs w:val="20"/>
              </w:rPr>
            </w:pPr>
          </w:p>
          <w:p w14:paraId="04554440">
            <w:pPr>
              <w:pStyle w:val="10"/>
              <w:keepNext w:val="0"/>
              <w:keepLines w:val="0"/>
              <w:pageBreakBefore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400" w:leftChars="0" w:right="0" w:hanging="400" w:hangingChars="200"/>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酒店早餐后，游览卡帕多奇亚——它是世界上最壮观的“风化区”，触目所及尽是被“吹残”后的天然石雕。卡帕多奇亚奇石林，此地奇特之天然奇景，举世闻名，其大约于三百万年前，由于火山爆发，熔岩及火山灰覆盖该地，后经长期风化侵蚀，成为现在特殊地形。千姿百态的石头，各种稀奇古怪的造型，使人感叹是否来到了外星球美国的科幻大片《星球大战》曾在此取景。由于风景独特，联合国现已将该区列入“世界遗产”的名册内。</w:t>
            </w:r>
          </w:p>
          <w:p w14:paraId="739A39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参观</w:t>
            </w:r>
            <w:r>
              <w:rPr>
                <w:rFonts w:hint="eastAsia" w:ascii="微软雅黑" w:hAnsi="微软雅黑" w:eastAsia="微软雅黑" w:cs="微软雅黑"/>
                <w:b/>
                <w:bCs/>
                <w:color w:val="0000FF"/>
                <w:sz w:val="20"/>
                <w:szCs w:val="20"/>
                <w:u w:val="none"/>
                <w:lang w:val="en-US" w:eastAsia="zh-CN"/>
              </w:rPr>
              <w:t>【格雷梅露天博物馆】</w:t>
            </w:r>
            <w:r>
              <w:rPr>
                <w:rFonts w:hint="eastAsia" w:ascii="微软雅黑" w:hAnsi="微软雅黑" w:eastAsia="微软雅黑" w:cs="微软雅黑"/>
                <w:b w:val="0"/>
                <w:bCs w:val="0"/>
                <w:sz w:val="20"/>
                <w:szCs w:val="20"/>
                <w:lang w:val="en-US" w:eastAsia="zh-CN"/>
              </w:rPr>
              <w:t>（入内约1小时），土耳其最著名的旅游点之一，在自然地貌的基础上修建的建筑群，包括石窟教堂、礼拜堂和修道院，露天博物馆位于陡峭的山谷之中，浓缩了卡帕多西亚的自然、历史和人文，汇集了三十多个大大小小不同特色的石窟教堂。</w:t>
            </w:r>
          </w:p>
          <w:p w14:paraId="755226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参观</w:t>
            </w:r>
            <w:r>
              <w:rPr>
                <w:rFonts w:hint="eastAsia" w:ascii="微软雅黑" w:hAnsi="微软雅黑" w:eastAsia="微软雅黑" w:cs="微软雅黑"/>
                <w:b/>
                <w:bCs/>
                <w:color w:val="0000FF"/>
                <w:sz w:val="20"/>
                <w:szCs w:val="20"/>
                <w:u w:val="none"/>
                <w:lang w:val="en-US" w:eastAsia="zh-CN"/>
              </w:rPr>
              <w:t>“精灵烟囱”</w:t>
            </w:r>
            <w:r>
              <w:rPr>
                <w:rFonts w:hint="eastAsia" w:ascii="微软雅黑" w:hAnsi="微软雅黑" w:eastAsia="微软雅黑" w:cs="微软雅黑"/>
                <w:b w:val="0"/>
                <w:bCs w:val="0"/>
                <w:sz w:val="20"/>
                <w:szCs w:val="20"/>
                <w:lang w:val="en-US" w:eastAsia="zh-CN"/>
              </w:rPr>
              <w:t>（外观，约15分钟），实际上是一些特大号的圆锥形岩层，松软的岩石酷似锥形的尖塔，尖塔顶端被大自然赋予了一块更加松软的玄武岩“帽子”，数亿年前卡帕多奇亚地区的埃尔吉耶斯火山喷发，火山喷吐而出的熔岩造就了周围的地形。</w:t>
            </w:r>
          </w:p>
          <w:p w14:paraId="60089C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b/>
                <w:bCs/>
                <w:color w:val="0000FF"/>
                <w:sz w:val="20"/>
                <w:szCs w:val="20"/>
                <w:u w:val="none"/>
                <w:lang w:val="en-US" w:eastAsia="zh-CN"/>
              </w:rPr>
              <w:t>午餐特别安排洞穴餐厅内享用套陶雍炖肉料理。</w:t>
            </w:r>
            <w:r>
              <w:rPr>
                <w:rFonts w:hint="eastAsia" w:ascii="微软雅黑" w:hAnsi="微软雅黑" w:eastAsia="微软雅黑" w:cs="微软雅黑"/>
                <w:b w:val="0"/>
                <w:bCs w:val="0"/>
                <w:sz w:val="20"/>
                <w:szCs w:val="20"/>
                <w:lang w:val="en-US" w:eastAsia="zh-CN"/>
              </w:rPr>
              <w:t xml:space="preserve"> </w:t>
            </w:r>
          </w:p>
          <w:p w14:paraId="3105DA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前往</w:t>
            </w:r>
            <w:r>
              <w:rPr>
                <w:rFonts w:hint="eastAsia" w:ascii="微软雅黑" w:hAnsi="微软雅黑" w:eastAsia="微软雅黑" w:cs="微软雅黑"/>
                <w:b/>
                <w:bCs/>
                <w:color w:val="0000FF"/>
                <w:sz w:val="20"/>
                <w:szCs w:val="20"/>
                <w:u w:val="none"/>
                <w:lang w:val="en-US" w:eastAsia="zh-CN"/>
              </w:rPr>
              <w:t>【鸽子谷】</w:t>
            </w:r>
            <w:r>
              <w:rPr>
                <w:rFonts w:hint="eastAsia" w:ascii="微软雅黑" w:hAnsi="微软雅黑" w:eastAsia="微软雅黑" w:cs="微软雅黑"/>
                <w:b w:val="0"/>
                <w:bCs w:val="0"/>
                <w:sz w:val="20"/>
                <w:szCs w:val="20"/>
                <w:lang w:val="en-US" w:eastAsia="zh-CN"/>
              </w:rPr>
              <w:t>的岩石上布满了密密麻麻的鸽子洞，据说古代人用来收集鸽子粪作肥料，是讲究的天然环保场，山谷之上两颗年头不久的枝叉众多的树上，一棵挂满了蓝眼睛，另一棵则是当地最著名的陶器制品。这里是留影的好地点。</w:t>
            </w:r>
          </w:p>
          <w:p w14:paraId="14841F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参观</w:t>
            </w:r>
            <w:r>
              <w:rPr>
                <w:rFonts w:hint="eastAsia" w:ascii="微软雅黑" w:hAnsi="微软雅黑" w:eastAsia="微软雅黑" w:cs="微软雅黑"/>
                <w:b/>
                <w:bCs/>
                <w:color w:val="0000FF"/>
                <w:sz w:val="20"/>
                <w:szCs w:val="20"/>
                <w:u w:val="none"/>
                <w:lang w:val="en-US" w:eastAsia="zh-CN"/>
              </w:rPr>
              <w:t>【迪夫里特峡谷】</w:t>
            </w:r>
            <w:r>
              <w:rPr>
                <w:rFonts w:hint="eastAsia" w:ascii="微软雅黑" w:hAnsi="微软雅黑" w:eastAsia="微软雅黑" w:cs="微软雅黑"/>
                <w:b w:val="0"/>
                <w:bCs w:val="0"/>
                <w:sz w:val="20"/>
                <w:szCs w:val="20"/>
                <w:lang w:val="en-US" w:eastAsia="zh-CN"/>
              </w:rPr>
              <w:t>（外观，约15分钟），它是世界上最壮观的“风化区”，触目所及尽是被“吹残”后的天然石雕。卡帕多奇亚奇石林，此地奇特之天然奇景，举世闻名，其大约于三百万年前，由于火山爆发，熔岩及火山灰覆盖该地，后经长期风化侵蚀，成为现在特殊地形</w:t>
            </w:r>
          </w:p>
          <w:p w14:paraId="453D62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b/>
                <w:bCs/>
                <w:color w:val="0000FF"/>
                <w:sz w:val="20"/>
                <w:szCs w:val="20"/>
                <w:u w:val="none"/>
                <w:lang w:val="en-US" w:eastAsia="zh-CN"/>
              </w:rPr>
              <w:t>【</w:t>
            </w:r>
            <w:r>
              <w:rPr>
                <w:rFonts w:hint="eastAsia" w:ascii="微软雅黑" w:hAnsi="微软雅黑" w:eastAsia="微软雅黑" w:cs="微软雅黑"/>
                <w:b/>
                <w:bCs/>
                <w:color w:val="0000FF"/>
                <w:sz w:val="20"/>
                <w:szCs w:val="20"/>
              </w:rPr>
              <w:t>乌其萨天然奇石景观城堡区</w:t>
            </w:r>
            <w:r>
              <w:rPr>
                <w:rFonts w:hint="eastAsia" w:ascii="微软雅黑" w:hAnsi="微软雅黑" w:eastAsia="微软雅黑" w:cs="微软雅黑"/>
                <w:b/>
                <w:bCs/>
                <w:color w:val="0000FF"/>
                <w:sz w:val="20"/>
                <w:szCs w:val="20"/>
                <w:u w:val="none"/>
                <w:lang w:val="en-US" w:eastAsia="zh-CN"/>
              </w:rPr>
              <w:t>】</w:t>
            </w:r>
            <w:r>
              <w:rPr>
                <w:rFonts w:hint="eastAsia" w:ascii="微软雅黑" w:hAnsi="微软雅黑" w:eastAsia="微软雅黑" w:cs="微软雅黑"/>
                <w:b w:val="0"/>
                <w:bCs w:val="0"/>
                <w:sz w:val="20"/>
                <w:szCs w:val="20"/>
                <w:lang w:val="en-US" w:eastAsia="zh-CN"/>
              </w:rPr>
              <w:t>拍照留念（外观，约15分钟）又称“乌奇萨要寨”。是土耳其卡帕多奇亚地区的一处历史遗迹，位于一座巨大的岩石山峰上，是该地区最高的点之一，提供了令人赞叹的全景视野。“乌奇萨”是“第三个”的意思，与另外两个城堡相比，乌奇萨最为险峻，也是格雷梅的制高点。当有强敌入侵时，城堡居民平时在洞穴内存放的粮、水等，可坚持数月无虞。</w:t>
            </w:r>
          </w:p>
          <w:p w14:paraId="748AA5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参观</w:t>
            </w:r>
            <w:r>
              <w:rPr>
                <w:rFonts w:hint="eastAsia" w:ascii="微软雅黑" w:hAnsi="微软雅黑" w:eastAsia="微软雅黑" w:cs="微软雅黑"/>
                <w:b/>
                <w:bCs/>
                <w:color w:val="0000FF"/>
                <w:sz w:val="20"/>
                <w:szCs w:val="20"/>
                <w:u w:val="none"/>
                <w:lang w:val="en-US" w:eastAsia="zh-CN"/>
              </w:rPr>
              <w:t>【奥兹康纳地下城】</w:t>
            </w:r>
            <w:r>
              <w:rPr>
                <w:rFonts w:hint="eastAsia" w:ascii="微软雅黑" w:hAnsi="微软雅黑" w:eastAsia="微软雅黑" w:cs="微软雅黑"/>
                <w:b w:val="0"/>
                <w:bCs w:val="0"/>
                <w:sz w:val="20"/>
                <w:szCs w:val="20"/>
                <w:lang w:val="en-US" w:eastAsia="zh-CN"/>
              </w:rPr>
              <w:t>（约30分钟）7世纪基督教徒为了逃避拜占庭的迫害来到这里，凿穴而居，洞穴相连，纵深地下几十米。里面有完善的粮仓、马厩、卧室、厨房、通气口等，成为十足的地下城，与凯马克勒（Kaymakli）地下城、德林库尤（Derinkuyu）地下城所相比，奥兹可纳卡在管道内建有一套通信系统。</w:t>
            </w:r>
          </w:p>
          <w:p w14:paraId="2BD1F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返回酒店，享用晚餐后休息</w:t>
            </w:r>
          </w:p>
          <w:p w14:paraId="60DCE0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b w:val="0"/>
                <w:bCs w:val="0"/>
                <w:color w:val="FF0000"/>
                <w:sz w:val="20"/>
                <w:szCs w:val="20"/>
                <w:u w:val="single"/>
                <w:lang w:val="en-US" w:eastAsia="zh-CN"/>
              </w:rPr>
            </w:pPr>
          </w:p>
        </w:tc>
      </w:tr>
      <w:tr w14:paraId="7385A019">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90" w:hRule="atLeast"/>
          <w:jc w:val="center"/>
        </w:trPr>
        <w:tc>
          <w:tcPr>
            <w:tcW w:w="2577" w:type="dxa"/>
            <w:gridSpan w:val="2"/>
            <w:tcBorders>
              <w:tl2br w:val="nil"/>
              <w:tr2bl w:val="nil"/>
            </w:tcBorders>
            <w:shd w:val="clear" w:color="auto" w:fill="auto"/>
            <w:vAlign w:val="top"/>
          </w:tcPr>
          <w:p w14:paraId="50F30B6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早餐：酒店早餐</w:t>
            </w:r>
          </w:p>
        </w:tc>
        <w:tc>
          <w:tcPr>
            <w:tcW w:w="2824" w:type="dxa"/>
            <w:tcBorders>
              <w:tl2br w:val="nil"/>
              <w:tr2bl w:val="nil"/>
            </w:tcBorders>
            <w:shd w:val="clear" w:color="auto" w:fill="auto"/>
            <w:vAlign w:val="top"/>
          </w:tcPr>
          <w:p w14:paraId="18C4053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中餐：</w:t>
            </w:r>
            <w:r>
              <w:rPr>
                <w:rFonts w:hint="eastAsia" w:ascii="微软雅黑" w:hAnsi="微软雅黑" w:eastAsia="微软雅黑" w:cs="微软雅黑"/>
                <w:b w:val="0"/>
                <w:bCs w:val="0"/>
                <w:sz w:val="20"/>
                <w:szCs w:val="20"/>
                <w:lang w:eastAsia="zh-CN"/>
              </w:rPr>
              <w:t>陶雍瓦罐炖肉料理</w:t>
            </w:r>
          </w:p>
        </w:tc>
        <w:tc>
          <w:tcPr>
            <w:tcW w:w="2000" w:type="dxa"/>
            <w:gridSpan w:val="2"/>
            <w:tcBorders>
              <w:tl2br w:val="nil"/>
              <w:tr2bl w:val="nil"/>
            </w:tcBorders>
            <w:shd w:val="clear" w:color="auto" w:fill="auto"/>
            <w:vAlign w:val="top"/>
          </w:tcPr>
          <w:p w14:paraId="5FA4E8D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晚餐：酒店晚餐</w:t>
            </w:r>
          </w:p>
        </w:tc>
        <w:tc>
          <w:tcPr>
            <w:tcW w:w="2919" w:type="dxa"/>
            <w:gridSpan w:val="3"/>
            <w:tcBorders>
              <w:tl2br w:val="nil"/>
              <w:tr2bl w:val="nil"/>
            </w:tcBorders>
            <w:shd w:val="clear" w:color="auto" w:fill="auto"/>
            <w:vAlign w:val="top"/>
          </w:tcPr>
          <w:p w14:paraId="19C14B6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sz w:val="20"/>
                <w:szCs w:val="20"/>
              </w:rPr>
              <w:t>住宿：</w:t>
            </w:r>
            <w:r>
              <w:rPr>
                <w:rFonts w:hint="eastAsia" w:ascii="微软雅黑" w:hAnsi="微软雅黑" w:eastAsia="微软雅黑" w:cs="微软雅黑"/>
                <w:b w:val="0"/>
                <w:bCs w:val="0"/>
                <w:sz w:val="20"/>
                <w:szCs w:val="20"/>
                <w:lang w:val="en-US" w:eastAsia="zh-CN"/>
              </w:rPr>
              <w:t>特色洞穴酒店</w:t>
            </w:r>
          </w:p>
        </w:tc>
      </w:tr>
      <w:tr w14:paraId="5978A5B4">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298" w:hRule="atLeast"/>
          <w:jc w:val="center"/>
        </w:trPr>
        <w:tc>
          <w:tcPr>
            <w:tcW w:w="2577" w:type="dxa"/>
            <w:gridSpan w:val="2"/>
            <w:tcBorders>
              <w:tl2br w:val="nil"/>
              <w:tr2bl w:val="nil"/>
            </w:tcBorders>
            <w:shd w:val="clear" w:color="auto" w:fill="auto"/>
            <w:vAlign w:val="top"/>
          </w:tcPr>
          <w:p w14:paraId="6DFC287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交通：旅游巴士</w:t>
            </w:r>
          </w:p>
        </w:tc>
        <w:tc>
          <w:tcPr>
            <w:tcW w:w="2824" w:type="dxa"/>
            <w:tcBorders>
              <w:tl2br w:val="nil"/>
              <w:tr2bl w:val="nil"/>
            </w:tcBorders>
            <w:shd w:val="clear" w:color="auto" w:fill="auto"/>
            <w:vAlign w:val="top"/>
          </w:tcPr>
          <w:p w14:paraId="1924020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航班号：</w:t>
            </w:r>
          </w:p>
        </w:tc>
        <w:tc>
          <w:tcPr>
            <w:tcW w:w="2000" w:type="dxa"/>
            <w:gridSpan w:val="2"/>
            <w:tcBorders>
              <w:tl2br w:val="nil"/>
              <w:tr2bl w:val="nil"/>
            </w:tcBorders>
            <w:shd w:val="clear" w:color="auto" w:fill="auto"/>
            <w:vAlign w:val="top"/>
          </w:tcPr>
          <w:p w14:paraId="0A4B635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机型：</w:t>
            </w:r>
          </w:p>
        </w:tc>
        <w:tc>
          <w:tcPr>
            <w:tcW w:w="2919" w:type="dxa"/>
            <w:gridSpan w:val="3"/>
            <w:tcBorders>
              <w:tl2br w:val="nil"/>
              <w:tr2bl w:val="nil"/>
            </w:tcBorders>
            <w:shd w:val="clear" w:color="auto" w:fill="auto"/>
            <w:vAlign w:val="top"/>
          </w:tcPr>
          <w:p w14:paraId="2E3AE20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sz w:val="20"/>
                <w:szCs w:val="20"/>
                <w:lang w:val="en-US" w:eastAsia="zh-CN"/>
              </w:rPr>
              <w:t>拉车</w:t>
            </w:r>
            <w:r>
              <w:rPr>
                <w:rFonts w:hint="eastAsia" w:ascii="微软雅黑" w:hAnsi="微软雅黑" w:eastAsia="微软雅黑" w:cs="微软雅黑"/>
                <w:b w:val="0"/>
                <w:bCs w:val="0"/>
                <w:sz w:val="20"/>
                <w:szCs w:val="20"/>
              </w:rPr>
              <w:t>时间：</w:t>
            </w:r>
            <w:r>
              <w:rPr>
                <w:rFonts w:hint="eastAsia" w:ascii="微软雅黑" w:hAnsi="微软雅黑" w:eastAsia="微软雅黑" w:cs="微软雅黑"/>
                <w:b w:val="0"/>
                <w:bCs w:val="0"/>
                <w:sz w:val="20"/>
                <w:szCs w:val="20"/>
                <w:lang w:val="en-US" w:eastAsia="zh-CN"/>
              </w:rPr>
              <w:t>约2小时</w:t>
            </w:r>
          </w:p>
        </w:tc>
      </w:tr>
      <w:tr w14:paraId="30A33B44">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430" w:hRule="atLeast"/>
          <w:jc w:val="center"/>
        </w:trPr>
        <w:tc>
          <w:tcPr>
            <w:tcW w:w="10320" w:type="dxa"/>
            <w:gridSpan w:val="8"/>
            <w:tcBorders>
              <w:tl2br w:val="nil"/>
              <w:tr2bl w:val="nil"/>
            </w:tcBorders>
            <w:shd w:val="clear" w:color="auto" w:fill="auto"/>
          </w:tcPr>
          <w:p w14:paraId="2D4C756A">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eastAsia" w:ascii="微软雅黑" w:hAnsi="微软雅黑" w:eastAsia="微软雅黑" w:cs="微软雅黑"/>
                <w:b w:val="0"/>
                <w:bCs w:val="0"/>
                <w:i w:val="0"/>
                <w:color w:val="000000"/>
                <w:sz w:val="18"/>
                <w:szCs w:val="18"/>
                <w:vertAlign w:val="baseline"/>
              </w:rPr>
            </w:pPr>
          </w:p>
        </w:tc>
      </w:tr>
      <w:tr w14:paraId="0798C7AD">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90" w:hRule="atLeast"/>
          <w:jc w:val="center"/>
        </w:trPr>
        <w:tc>
          <w:tcPr>
            <w:tcW w:w="10320" w:type="dxa"/>
            <w:gridSpan w:val="8"/>
            <w:tcBorders>
              <w:tl2br w:val="nil"/>
              <w:tr2bl w:val="nil"/>
            </w:tcBorders>
            <w:shd w:val="clear" w:color="auto" w:fill="auto"/>
          </w:tcPr>
          <w:p w14:paraId="2CEEC987">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default" w:ascii="微软雅黑" w:hAnsi="微软雅黑" w:eastAsia="微软雅黑" w:cs="微软雅黑"/>
                <w:b w:val="0"/>
                <w:bCs w:val="0"/>
                <w:i w:val="0"/>
                <w:color w:val="4874CB" w:themeColor="accent1"/>
                <w:sz w:val="18"/>
                <w:szCs w:val="18"/>
                <w:vertAlign w:val="baseline"/>
                <w:lang w:val="en-US" w:eastAsia="zh-CN"/>
                <w14:textFill>
                  <w14:solidFill>
                    <w14:schemeClr w14:val="accent1"/>
                  </w14:solidFill>
                </w14:textFill>
              </w:rPr>
            </w:pPr>
            <w:r>
              <w:rPr>
                <w:rFonts w:hint="eastAsia" w:ascii="微软雅黑" w:hAnsi="微软雅黑" w:eastAsia="微软雅黑" w:cs="微软雅黑"/>
                <w:b/>
                <w:bCs/>
                <w:color w:val="0A58AA"/>
                <w:sz w:val="22"/>
                <w:szCs w:val="22"/>
              </w:rPr>
              <w:t>Day</w:t>
            </w:r>
            <w:r>
              <w:rPr>
                <w:rFonts w:hint="eastAsia" w:ascii="微软雅黑" w:hAnsi="微软雅黑" w:eastAsia="微软雅黑" w:cs="微软雅黑"/>
                <w:b/>
                <w:bCs/>
                <w:color w:val="0A58AA"/>
                <w:sz w:val="22"/>
                <w:szCs w:val="22"/>
                <w:lang w:val="en-US" w:eastAsia="zh-CN"/>
              </w:rPr>
              <w:t>4</w:t>
            </w:r>
            <w:r>
              <w:rPr>
                <w:rFonts w:hint="eastAsia" w:ascii="微软雅黑" w:hAnsi="微软雅黑" w:eastAsia="微软雅黑" w:cs="微软雅黑"/>
                <w:b/>
                <w:bCs/>
                <w:color w:val="0A58AA"/>
                <w:sz w:val="22"/>
                <w:szCs w:val="22"/>
              </w:rPr>
              <w:t xml:space="preserve"> </w:t>
            </w:r>
            <w:r>
              <w:rPr>
                <w:rFonts w:hint="eastAsia" w:ascii="微软雅黑" w:hAnsi="微软雅黑" w:eastAsia="微软雅黑" w:cs="微软雅黑"/>
                <w:b/>
                <w:bCs/>
                <w:color w:val="0A58AA"/>
                <w:sz w:val="22"/>
                <w:szCs w:val="22"/>
                <w:lang w:val="en-US" w:eastAsia="zh-CN"/>
              </w:rPr>
              <w:t xml:space="preserve"> 卡帕多奇亚 - 孔亚 - 安塔利亚</w:t>
            </w:r>
          </w:p>
        </w:tc>
      </w:tr>
      <w:tr w14:paraId="61625299">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742" w:hRule="atLeast"/>
          <w:jc w:val="center"/>
        </w:trPr>
        <w:tc>
          <w:tcPr>
            <w:tcW w:w="10320" w:type="dxa"/>
            <w:gridSpan w:val="8"/>
            <w:tcBorders>
              <w:tl2br w:val="nil"/>
              <w:tr2bl w:val="nil"/>
            </w:tcBorders>
            <w:shd w:val="clear" w:color="auto" w:fill="auto"/>
          </w:tcPr>
          <w:p w14:paraId="1B8BA9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textAlignment w:val="auto"/>
              <w:rPr>
                <w:rFonts w:hint="eastAsia" w:ascii="微软雅黑" w:hAnsi="微软雅黑" w:eastAsia="微软雅黑" w:cs="微软雅黑"/>
                <w:b w:val="0"/>
                <w:bCs w:val="0"/>
                <w:sz w:val="20"/>
                <w:szCs w:val="20"/>
                <w:lang w:val="en-US" w:eastAsia="zh-CN"/>
              </w:rPr>
            </w:pPr>
          </w:p>
          <w:p w14:paraId="305F8EB9">
            <w:pPr>
              <w:pStyle w:val="10"/>
              <w:keepNext w:val="0"/>
              <w:keepLines w:val="0"/>
              <w:pageBreakBefore w:val="0"/>
              <w:numPr>
                <w:ilvl w:val="0"/>
                <w:numId w:val="0"/>
              </w:numPr>
              <w:suppressLineNumbers w:val="0"/>
              <w:tabs>
                <w:tab w:val="center" w:pos="4979"/>
              </w:tabs>
              <w:kinsoku/>
              <w:wordWrap/>
              <w:overflowPunct/>
              <w:topLinePunct w:val="0"/>
              <w:autoSpaceDE/>
              <w:autoSpaceDN/>
              <w:bidi w:val="0"/>
              <w:snapToGrid w:val="0"/>
              <w:spacing w:before="0" w:beforeAutospacing="0" w:after="0" w:afterAutospacing="0" w:line="360" w:lineRule="exact"/>
              <w:ind w:left="400" w:leftChars="0" w:right="0" w:hanging="400" w:hangingChars="200"/>
              <w:textAlignment w:val="auto"/>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sz w:val="20"/>
                <w:szCs w:val="20"/>
              </w:rPr>
              <w:t>酒店早餐后，</w:t>
            </w:r>
            <w:r>
              <w:rPr>
                <w:rFonts w:hint="eastAsia" w:ascii="微软雅黑" w:hAnsi="微软雅黑" w:eastAsia="微软雅黑" w:cs="微软雅黑"/>
                <w:b w:val="0"/>
                <w:bCs w:val="0"/>
                <w:sz w:val="20"/>
                <w:szCs w:val="20"/>
              </w:rPr>
              <w:t>驱车前往土耳其最古老的城市之一孔亚（车程时间约 3.5 小时）</w:t>
            </w:r>
            <w:r>
              <w:rPr>
                <w:rFonts w:hint="eastAsia" w:ascii="微软雅黑" w:hAnsi="微软雅黑" w:eastAsia="微软雅黑" w:cs="微软雅黑"/>
                <w:b w:val="0"/>
                <w:bCs w:val="0"/>
                <w:sz w:val="20"/>
                <w:szCs w:val="20"/>
                <w:lang w:eastAsia="zh-CN"/>
              </w:rPr>
              <w:t>，</w:t>
            </w:r>
            <w:r>
              <w:rPr>
                <w:rFonts w:hint="eastAsia" w:ascii="微软雅黑" w:hAnsi="微软雅黑" w:eastAsia="微软雅黑" w:cs="微软雅黑"/>
                <w:b w:val="0"/>
                <w:bCs w:val="0"/>
                <w:sz w:val="20"/>
                <w:szCs w:val="20"/>
              </w:rPr>
              <w:t>这里是旋转舞的故乡，也是古丝绸之路上最重要的货物中转站</w:t>
            </w:r>
            <w:r>
              <w:rPr>
                <w:rFonts w:hint="eastAsia" w:ascii="微软雅黑" w:hAnsi="微软雅黑" w:eastAsia="微软雅黑" w:cs="微软雅黑"/>
                <w:b w:val="0"/>
                <w:bCs w:val="0"/>
                <w:sz w:val="20"/>
                <w:szCs w:val="20"/>
                <w:lang w:eastAsia="zh-CN"/>
              </w:rPr>
              <w:t>。</w:t>
            </w:r>
          </w:p>
          <w:p w14:paraId="5022C6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前往参观土耳其旋转舞的始祖纪念馆之一</w:t>
            </w:r>
            <w:r>
              <w:rPr>
                <w:rFonts w:hint="eastAsia" w:ascii="微软雅黑" w:hAnsi="微软雅黑" w:eastAsia="微软雅黑" w:cs="微软雅黑"/>
                <w:b/>
                <w:bCs/>
                <w:color w:val="0000FF"/>
                <w:sz w:val="20"/>
                <w:szCs w:val="20"/>
                <w:u w:val="none"/>
                <w:lang w:val="en-US" w:eastAsia="zh-CN"/>
              </w:rPr>
              <w:t>【梅夫拉那博物馆】</w:t>
            </w:r>
            <w:r>
              <w:rPr>
                <w:rFonts w:hint="eastAsia" w:ascii="微软雅黑" w:hAnsi="微软雅黑" w:eastAsia="微软雅黑" w:cs="微软雅黑"/>
                <w:b w:val="0"/>
                <w:bCs w:val="0"/>
                <w:sz w:val="20"/>
                <w:szCs w:val="20"/>
                <w:lang w:val="en-US" w:eastAsia="zh-CN"/>
              </w:rPr>
              <w:t>（约45分钟），梅夫拉纳在伊斯兰文学史上享有极高的声誉，受到过黑格尔、歌德、伦勃朗、教皇约翰等人的赞誉，他在土耳其人心目中的地位极为崇高，这里也是梅夫拉那的安葬之所。</w:t>
            </w:r>
          </w:p>
          <w:p w14:paraId="4F0165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游览</w:t>
            </w:r>
            <w:r>
              <w:rPr>
                <w:rFonts w:hint="eastAsia" w:ascii="微软雅黑" w:hAnsi="微软雅黑" w:eastAsia="微软雅黑" w:cs="微软雅黑"/>
                <w:b/>
                <w:bCs/>
                <w:color w:val="0000FF"/>
                <w:sz w:val="20"/>
                <w:szCs w:val="20"/>
                <w:u w:val="none"/>
                <w:lang w:val="en-US" w:eastAsia="zh-CN"/>
              </w:rPr>
              <w:t>【苏丹哈迈古驿站】</w:t>
            </w:r>
            <w:r>
              <w:rPr>
                <w:rFonts w:hint="eastAsia" w:ascii="微软雅黑" w:hAnsi="微软雅黑" w:eastAsia="微软雅黑" w:cs="微软雅黑"/>
                <w:b w:val="0"/>
                <w:bCs w:val="0"/>
                <w:sz w:val="20"/>
                <w:szCs w:val="20"/>
                <w:lang w:val="en-US" w:eastAsia="zh-CN"/>
              </w:rPr>
              <w:t>（外观约 30 分钟）现存于土耳其境内最宏伟的一座驿站，位于 Aksaray 以西 40 公里处。自古是安纳托利亚地区商旅必经之地 ，亦为丝路的中继站。在塞尔柱土耳其时代由于商贩云集，成为通商重镇。这段辉煌时期遗留至今的建筑代表作莫过于宏伟高大的驿站。</w:t>
            </w:r>
          </w:p>
          <w:p w14:paraId="4AE1E6C6">
            <w:pPr>
              <w:keepNext w:val="0"/>
              <w:keepLines w:val="0"/>
              <w:pageBreakBefore w:val="0"/>
              <w:suppressLineNumbers w:val="0"/>
              <w:kinsoku/>
              <w:wordWrap/>
              <w:overflowPunct/>
              <w:topLinePunct w:val="0"/>
              <w:autoSpaceDN/>
              <w:bidi w:val="0"/>
              <w:snapToGrid w:val="0"/>
              <w:spacing w:before="0" w:beforeAutospacing="0" w:after="0" w:afterAutospacing="0" w:line="360" w:lineRule="exact"/>
              <w:ind w:left="269" w:right="0" w:hanging="256" w:hangingChars="128"/>
              <w:textAlignment w:val="auto"/>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rPr>
              <w:sym w:font="Webdings" w:char="F034"/>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rPr>
              <w:t>驱车前往地中海沿岸最佳度假中心之一的美丽海滨城市-安塔利亚（车程时间约</w:t>
            </w:r>
            <w:r>
              <w:rPr>
                <w:rFonts w:hint="eastAsia" w:ascii="微软雅黑" w:hAnsi="微软雅黑" w:eastAsia="微软雅黑" w:cs="微软雅黑"/>
                <w:sz w:val="20"/>
                <w:szCs w:val="20"/>
                <w:lang w:val="en-US" w:eastAsia="zh-CN"/>
              </w:rPr>
              <w:t>4</w:t>
            </w:r>
            <w:r>
              <w:rPr>
                <w:rFonts w:hint="eastAsia" w:ascii="微软雅黑" w:hAnsi="微软雅黑" w:eastAsia="微软雅黑" w:cs="微软雅黑"/>
                <w:sz w:val="20"/>
                <w:szCs w:val="20"/>
              </w:rPr>
              <w:t>小时）</w:t>
            </w:r>
            <w:r>
              <w:rPr>
                <w:rFonts w:hint="eastAsia" w:ascii="微软雅黑" w:hAnsi="微软雅黑" w:eastAsia="微软雅黑" w:cs="微软雅黑"/>
                <w:sz w:val="20"/>
                <w:szCs w:val="20"/>
                <w:lang w:eastAsia="zh-CN"/>
              </w:rPr>
              <w:t>，</w:t>
            </w:r>
            <w:r>
              <w:rPr>
                <w:rFonts w:hint="eastAsia" w:ascii="微软雅黑" w:hAnsi="微软雅黑" w:eastAsia="微软雅黑" w:cs="微软雅黑"/>
                <w:sz w:val="20"/>
                <w:szCs w:val="20"/>
                <w:lang w:val="en-US" w:eastAsia="zh-CN"/>
              </w:rPr>
              <w:t>入住酒店休息</w:t>
            </w:r>
          </w:p>
          <w:p w14:paraId="2AD744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b w:val="0"/>
                <w:bCs w:val="0"/>
                <w:sz w:val="20"/>
                <w:szCs w:val="20"/>
              </w:rPr>
            </w:pPr>
          </w:p>
        </w:tc>
      </w:tr>
      <w:tr w14:paraId="0CEE1DAB">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295" w:hRule="atLeast"/>
          <w:jc w:val="center"/>
        </w:trPr>
        <w:tc>
          <w:tcPr>
            <w:tcW w:w="2577" w:type="dxa"/>
            <w:gridSpan w:val="2"/>
            <w:tcBorders>
              <w:tl2br w:val="nil"/>
              <w:tr2bl w:val="nil"/>
            </w:tcBorders>
            <w:shd w:val="clear" w:color="auto" w:fill="auto"/>
          </w:tcPr>
          <w:p w14:paraId="37DB774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i w:val="0"/>
                <w:color w:val="000000"/>
                <w:sz w:val="20"/>
                <w:szCs w:val="20"/>
                <w:vertAlign w:val="baseline"/>
              </w:rPr>
              <w:t>早餐：酒店早餐</w:t>
            </w:r>
          </w:p>
        </w:tc>
        <w:tc>
          <w:tcPr>
            <w:tcW w:w="2824" w:type="dxa"/>
            <w:tcBorders>
              <w:tl2br w:val="nil"/>
              <w:tr2bl w:val="nil"/>
            </w:tcBorders>
            <w:shd w:val="clear" w:color="auto" w:fill="auto"/>
          </w:tcPr>
          <w:p w14:paraId="34F917C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i w:val="0"/>
                <w:color w:val="000000"/>
                <w:sz w:val="20"/>
                <w:szCs w:val="20"/>
                <w:vertAlign w:val="baseline"/>
              </w:rPr>
              <w:t>中餐：</w:t>
            </w:r>
            <w:bookmarkStart w:id="4" w:name="OLE_LINK18"/>
            <w:r>
              <w:rPr>
                <w:rFonts w:hint="eastAsia" w:ascii="微软雅黑" w:hAnsi="微软雅黑" w:eastAsia="微软雅黑" w:cs="微软雅黑"/>
                <w:b w:val="0"/>
                <w:bCs w:val="0"/>
                <w:sz w:val="20"/>
                <w:szCs w:val="20"/>
                <w:lang w:val="en-US" w:eastAsia="zh-CN"/>
              </w:rPr>
              <w:t>特色披萨餐</w:t>
            </w:r>
            <w:bookmarkEnd w:id="4"/>
          </w:p>
        </w:tc>
        <w:tc>
          <w:tcPr>
            <w:tcW w:w="2000" w:type="dxa"/>
            <w:gridSpan w:val="2"/>
            <w:tcBorders>
              <w:tl2br w:val="nil"/>
              <w:tr2bl w:val="nil"/>
            </w:tcBorders>
            <w:shd w:val="clear" w:color="auto" w:fill="auto"/>
          </w:tcPr>
          <w:p w14:paraId="62A92B7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i w:val="0"/>
                <w:color w:val="000000"/>
                <w:sz w:val="20"/>
                <w:szCs w:val="20"/>
                <w:vertAlign w:val="baseline"/>
              </w:rPr>
              <w:t>晚餐</w:t>
            </w:r>
            <w:r>
              <w:rPr>
                <w:rFonts w:hint="eastAsia" w:ascii="微软雅黑" w:hAnsi="微软雅黑" w:eastAsia="微软雅黑" w:cs="微软雅黑"/>
                <w:b w:val="0"/>
                <w:bCs w:val="0"/>
                <w:i w:val="0"/>
                <w:color w:val="000000"/>
                <w:sz w:val="20"/>
                <w:szCs w:val="20"/>
                <w:vertAlign w:val="baseline"/>
                <w:lang w:eastAsia="zh-CN"/>
              </w:rPr>
              <w:t>：</w:t>
            </w:r>
            <w:r>
              <w:rPr>
                <w:rFonts w:hint="eastAsia" w:ascii="微软雅黑" w:hAnsi="微软雅黑" w:eastAsia="微软雅黑" w:cs="微软雅黑"/>
                <w:b w:val="0"/>
                <w:bCs w:val="0"/>
                <w:i w:val="0"/>
                <w:color w:val="000000"/>
                <w:sz w:val="20"/>
                <w:szCs w:val="20"/>
                <w:vertAlign w:val="baseline"/>
                <w:lang w:val="en-US" w:eastAsia="zh-CN"/>
              </w:rPr>
              <w:t>酒店晚餐</w:t>
            </w:r>
          </w:p>
        </w:tc>
        <w:tc>
          <w:tcPr>
            <w:tcW w:w="2919" w:type="dxa"/>
            <w:gridSpan w:val="3"/>
            <w:tcBorders>
              <w:tl2br w:val="nil"/>
              <w:tr2bl w:val="nil"/>
            </w:tcBorders>
            <w:shd w:val="clear" w:color="auto" w:fill="auto"/>
          </w:tcPr>
          <w:p w14:paraId="5528556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default"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i w:val="0"/>
                <w:color w:val="000000"/>
                <w:sz w:val="20"/>
                <w:szCs w:val="20"/>
                <w:vertAlign w:val="baseline"/>
                <w:lang w:val="en-US" w:eastAsia="zh-CN"/>
              </w:rPr>
              <w:t>住宿：</w:t>
            </w:r>
            <w:r>
              <w:rPr>
                <w:rFonts w:hint="eastAsia" w:ascii="微软雅黑" w:hAnsi="微软雅黑" w:eastAsia="微软雅黑" w:cs="微软雅黑"/>
                <w:b w:val="0"/>
                <w:i w:val="0"/>
                <w:iCs w:val="0"/>
                <w:color w:val="000000"/>
                <w:kern w:val="0"/>
                <w:sz w:val="20"/>
                <w:szCs w:val="20"/>
                <w:u w:val="none"/>
                <w:lang w:val="en-US" w:eastAsia="zh-CN" w:bidi="ar"/>
              </w:rPr>
              <w:t>当地五星酒店</w:t>
            </w:r>
          </w:p>
        </w:tc>
      </w:tr>
      <w:tr w14:paraId="1E53DCF9">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297" w:hRule="atLeast"/>
          <w:jc w:val="center"/>
        </w:trPr>
        <w:tc>
          <w:tcPr>
            <w:tcW w:w="2577" w:type="dxa"/>
            <w:gridSpan w:val="2"/>
            <w:tcBorders>
              <w:tl2br w:val="nil"/>
              <w:tr2bl w:val="nil"/>
            </w:tcBorders>
            <w:shd w:val="clear" w:color="auto" w:fill="auto"/>
          </w:tcPr>
          <w:p w14:paraId="4E8EEDA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i w:val="0"/>
                <w:color w:val="000000"/>
                <w:sz w:val="20"/>
                <w:szCs w:val="20"/>
                <w:vertAlign w:val="baseline"/>
              </w:rPr>
              <w:t>交通： 旅游巴士</w:t>
            </w:r>
          </w:p>
        </w:tc>
        <w:tc>
          <w:tcPr>
            <w:tcW w:w="2824" w:type="dxa"/>
            <w:tcBorders>
              <w:tl2br w:val="nil"/>
              <w:tr2bl w:val="nil"/>
            </w:tcBorders>
            <w:shd w:val="clear" w:color="auto" w:fill="auto"/>
          </w:tcPr>
          <w:p w14:paraId="53B914A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i w:val="0"/>
                <w:color w:val="000000"/>
                <w:sz w:val="20"/>
                <w:szCs w:val="20"/>
                <w:vertAlign w:val="baseline"/>
              </w:rPr>
              <w:t>航班号：</w:t>
            </w:r>
          </w:p>
        </w:tc>
        <w:tc>
          <w:tcPr>
            <w:tcW w:w="2000" w:type="dxa"/>
            <w:gridSpan w:val="2"/>
            <w:tcBorders>
              <w:tl2br w:val="nil"/>
              <w:tr2bl w:val="nil"/>
            </w:tcBorders>
            <w:shd w:val="clear" w:color="auto" w:fill="auto"/>
          </w:tcPr>
          <w:p w14:paraId="2CBE9DC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i w:val="0"/>
                <w:color w:val="000000"/>
                <w:sz w:val="20"/>
                <w:szCs w:val="20"/>
                <w:vertAlign w:val="baseline"/>
              </w:rPr>
              <w:t>机型：</w:t>
            </w:r>
          </w:p>
        </w:tc>
        <w:tc>
          <w:tcPr>
            <w:tcW w:w="2919" w:type="dxa"/>
            <w:gridSpan w:val="3"/>
            <w:tcBorders>
              <w:tl2br w:val="nil"/>
              <w:tr2bl w:val="nil"/>
            </w:tcBorders>
            <w:shd w:val="clear" w:color="auto" w:fill="auto"/>
          </w:tcPr>
          <w:p w14:paraId="7E5418F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i w:val="0"/>
                <w:color w:val="000000"/>
                <w:sz w:val="20"/>
                <w:szCs w:val="20"/>
                <w:vertAlign w:val="baseline"/>
                <w:lang w:val="en-US" w:eastAsia="zh-CN"/>
              </w:rPr>
              <w:t>拉车</w:t>
            </w:r>
            <w:r>
              <w:rPr>
                <w:rFonts w:hint="eastAsia" w:ascii="微软雅黑" w:hAnsi="微软雅黑" w:eastAsia="微软雅黑" w:cs="微软雅黑"/>
                <w:b w:val="0"/>
                <w:bCs w:val="0"/>
                <w:i w:val="0"/>
                <w:color w:val="000000"/>
                <w:sz w:val="20"/>
                <w:szCs w:val="20"/>
                <w:vertAlign w:val="baseline"/>
              </w:rPr>
              <w:t>时间：</w:t>
            </w:r>
            <w:r>
              <w:rPr>
                <w:rFonts w:hint="eastAsia" w:ascii="微软雅黑" w:hAnsi="微软雅黑" w:eastAsia="微软雅黑" w:cs="微软雅黑"/>
                <w:b w:val="0"/>
                <w:bCs w:val="0"/>
                <w:i w:val="0"/>
                <w:color w:val="000000"/>
                <w:sz w:val="20"/>
                <w:szCs w:val="20"/>
                <w:vertAlign w:val="baseline"/>
                <w:lang w:val="en-US" w:eastAsia="zh-CN"/>
              </w:rPr>
              <w:t>约8小时</w:t>
            </w:r>
          </w:p>
        </w:tc>
      </w:tr>
      <w:tr w14:paraId="014DD670">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430" w:hRule="atLeast"/>
          <w:jc w:val="center"/>
        </w:trPr>
        <w:tc>
          <w:tcPr>
            <w:tcW w:w="10320" w:type="dxa"/>
            <w:gridSpan w:val="8"/>
            <w:tcBorders>
              <w:tl2br w:val="nil"/>
              <w:tr2bl w:val="nil"/>
            </w:tcBorders>
            <w:shd w:val="clear" w:color="auto" w:fill="auto"/>
          </w:tcPr>
          <w:p w14:paraId="41E7B62C">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eastAsia" w:ascii="微软雅黑" w:hAnsi="微软雅黑" w:eastAsia="微软雅黑" w:cs="微软雅黑"/>
                <w:b w:val="0"/>
                <w:bCs w:val="0"/>
                <w:i w:val="0"/>
                <w:color w:val="000000"/>
                <w:sz w:val="18"/>
                <w:szCs w:val="18"/>
                <w:vertAlign w:val="baseline"/>
              </w:rPr>
            </w:pPr>
          </w:p>
        </w:tc>
      </w:tr>
      <w:tr w14:paraId="51645F35">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40" w:hRule="atLeast"/>
          <w:jc w:val="center"/>
        </w:trPr>
        <w:tc>
          <w:tcPr>
            <w:tcW w:w="10320" w:type="dxa"/>
            <w:gridSpan w:val="8"/>
            <w:tcBorders>
              <w:tl2br w:val="nil"/>
              <w:tr2bl w:val="nil"/>
            </w:tcBorders>
            <w:shd w:val="clear" w:color="auto" w:fill="auto"/>
          </w:tcPr>
          <w:p w14:paraId="7EE1E648">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default" w:ascii="微软雅黑" w:hAnsi="微软雅黑" w:eastAsia="微软雅黑" w:cs="微软雅黑"/>
                <w:b w:val="0"/>
                <w:bCs w:val="0"/>
                <w:i w:val="0"/>
                <w:color w:val="4874CB" w:themeColor="accent1"/>
                <w:sz w:val="18"/>
                <w:szCs w:val="18"/>
                <w:vertAlign w:val="baseline"/>
                <w:lang w:val="en-US" w:eastAsia="zh-CN"/>
                <w14:textFill>
                  <w14:solidFill>
                    <w14:schemeClr w14:val="accent1"/>
                  </w14:solidFill>
                </w14:textFill>
              </w:rPr>
            </w:pPr>
            <w:r>
              <w:rPr>
                <w:rFonts w:hint="eastAsia" w:ascii="微软雅黑" w:hAnsi="微软雅黑" w:eastAsia="微软雅黑" w:cs="微软雅黑"/>
                <w:b/>
                <w:bCs/>
                <w:color w:val="0070C0"/>
                <w:sz w:val="22"/>
                <w:szCs w:val="22"/>
              </w:rPr>
              <w:t>Day</w:t>
            </w:r>
            <w:r>
              <w:rPr>
                <w:rFonts w:hint="eastAsia" w:ascii="微软雅黑" w:hAnsi="微软雅黑" w:eastAsia="微软雅黑" w:cs="微软雅黑"/>
                <w:b/>
                <w:bCs/>
                <w:color w:val="0070C0"/>
                <w:sz w:val="22"/>
                <w:szCs w:val="22"/>
                <w:lang w:val="en-US" w:eastAsia="zh-CN"/>
              </w:rPr>
              <w:t>5</w:t>
            </w:r>
            <w:r>
              <w:rPr>
                <w:rFonts w:hint="eastAsia" w:ascii="微软雅黑" w:hAnsi="微软雅黑" w:eastAsia="微软雅黑" w:cs="微软雅黑"/>
                <w:b/>
                <w:bCs/>
                <w:color w:val="0070C0"/>
                <w:sz w:val="22"/>
                <w:szCs w:val="22"/>
              </w:rPr>
              <w:t xml:space="preserve"> </w:t>
            </w:r>
            <w:r>
              <w:rPr>
                <w:rFonts w:hint="eastAsia" w:ascii="微软雅黑" w:hAnsi="微软雅黑" w:eastAsia="微软雅黑" w:cs="微软雅黑"/>
                <w:b/>
                <w:bCs/>
                <w:color w:val="0070C0"/>
                <w:sz w:val="22"/>
                <w:szCs w:val="22"/>
                <w:lang w:val="en-US" w:eastAsia="zh-CN"/>
              </w:rPr>
              <w:t xml:space="preserve"> 安塔利亚 - 费特希耶</w:t>
            </w:r>
          </w:p>
        </w:tc>
      </w:tr>
      <w:tr w14:paraId="43FF2AC3">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04" w:hRule="atLeast"/>
          <w:jc w:val="center"/>
        </w:trPr>
        <w:tc>
          <w:tcPr>
            <w:tcW w:w="10320" w:type="dxa"/>
            <w:gridSpan w:val="8"/>
            <w:tcBorders>
              <w:tl2br w:val="nil"/>
              <w:tr2bl w:val="nil"/>
            </w:tcBorders>
            <w:shd w:val="clear" w:color="auto" w:fill="auto"/>
          </w:tcPr>
          <w:p w14:paraId="6863E1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p>
          <w:p w14:paraId="6D6834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b w:val="0"/>
                <w:bCs w:val="0"/>
                <w:sz w:val="20"/>
                <w:szCs w:val="20"/>
                <w:lang w:val="en-US" w:eastAsia="zh-Hans"/>
              </w:rPr>
            </w:pPr>
            <w:bookmarkStart w:id="5" w:name="OLE_LINK16"/>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b w:val="0"/>
                <w:bCs w:val="0"/>
                <w:sz w:val="20"/>
                <w:szCs w:val="20"/>
                <w:lang w:val="en-US" w:eastAsia="zh-Hans"/>
              </w:rPr>
              <w:t>早餐后，开始一天的行程。</w:t>
            </w:r>
          </w:p>
          <w:p w14:paraId="06F5B8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b/>
                <w:bCs/>
                <w:color w:val="0000FF"/>
                <w:sz w:val="20"/>
                <w:szCs w:val="20"/>
                <w:u w:val="none"/>
                <w:lang w:val="en-US" w:eastAsia="zh-CN"/>
              </w:rPr>
              <w:t>【</w:t>
            </w:r>
            <w:bookmarkStart w:id="6" w:name="OLE_LINK7"/>
            <w:r>
              <w:rPr>
                <w:rFonts w:hint="eastAsia" w:ascii="微软雅黑" w:hAnsi="微软雅黑" w:eastAsia="微软雅黑" w:cs="微软雅黑"/>
                <w:b/>
                <w:bCs/>
                <w:color w:val="0000FF"/>
                <w:sz w:val="20"/>
                <w:szCs w:val="20"/>
                <w:u w:val="none"/>
                <w:lang w:val="en-US" w:eastAsia="zh-CN"/>
              </w:rPr>
              <w:t>卡莱伊奇</w:t>
            </w:r>
            <w:r>
              <w:rPr>
                <w:rFonts w:hint="eastAsia" w:ascii="微软雅黑" w:hAnsi="微软雅黑" w:eastAsia="微软雅黑" w:cs="微软雅黑"/>
                <w:b/>
                <w:bCs/>
                <w:color w:val="0000FF"/>
                <w:sz w:val="20"/>
                <w:szCs w:val="20"/>
                <w:u w:val="none"/>
                <w:lang w:val="en-US" w:eastAsia="zh-Hans"/>
              </w:rPr>
              <w:t>老城</w:t>
            </w:r>
            <w:bookmarkEnd w:id="6"/>
            <w:r>
              <w:rPr>
                <w:rFonts w:hint="eastAsia" w:ascii="微软雅黑" w:hAnsi="微软雅黑" w:eastAsia="微软雅黑" w:cs="微软雅黑"/>
                <w:b/>
                <w:bCs/>
                <w:color w:val="0000FF"/>
                <w:sz w:val="20"/>
                <w:szCs w:val="20"/>
                <w:u w:val="none"/>
                <w:lang w:val="en-US" w:eastAsia="zh-CN"/>
              </w:rPr>
              <w:t>】</w:t>
            </w:r>
            <w:r>
              <w:rPr>
                <w:rFonts w:hint="eastAsia" w:ascii="微软雅黑" w:hAnsi="微软雅黑" w:eastAsia="微软雅黑" w:cs="微软雅黑"/>
                <w:b w:val="0"/>
                <w:bCs w:val="0"/>
                <w:sz w:val="20"/>
                <w:szCs w:val="20"/>
                <w:lang w:val="en-US" w:eastAsia="zh-CN"/>
              </w:rPr>
              <w:t>公元前二世纪，来自贝尔加马的阿塔罗斯二世建立了这座城市，并以自己的名字Attaleia来命名，东地中海重要的海港，希腊、古罗马、拜占庭、塞尔柱人、奥斯曼帝国都曾统治过这个地方，所以这里充满了奥斯曼建筑的韵味，漫步在弯曲错杂的长街上，欣赏古老的建筑和文化遗产，仿佛穿越回了古老的时光。</w:t>
            </w:r>
          </w:p>
          <w:p w14:paraId="3330B3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b/>
                <w:bCs/>
                <w:color w:val="0000FF"/>
                <w:sz w:val="20"/>
                <w:szCs w:val="20"/>
                <w:u w:val="none"/>
                <w:lang w:val="en-US" w:eastAsia="zh-Hans"/>
              </w:rPr>
              <w:t>【</w:t>
            </w:r>
            <w:r>
              <w:rPr>
                <w:rFonts w:hint="eastAsia" w:ascii="微软雅黑" w:hAnsi="微软雅黑" w:eastAsia="微软雅黑" w:cs="微软雅黑"/>
                <w:b/>
                <w:bCs/>
                <w:color w:val="0000FF"/>
                <w:sz w:val="20"/>
                <w:szCs w:val="20"/>
                <w:u w:val="none"/>
                <w:lang w:val="en-US" w:eastAsia="zh-CN"/>
              </w:rPr>
              <w:t>搭乘奥林匹克缆车（OLYMPOS CABLE CAR，约1小时）</w:t>
            </w:r>
            <w:r>
              <w:rPr>
                <w:rFonts w:hint="eastAsia" w:ascii="微软雅黑" w:hAnsi="微软雅黑" w:eastAsia="微软雅黑" w:cs="微软雅黑"/>
                <w:b/>
                <w:bCs/>
                <w:color w:val="0000FF"/>
                <w:sz w:val="20"/>
                <w:szCs w:val="20"/>
                <w:u w:val="none"/>
                <w:lang w:val="en-US" w:eastAsia="zh-Hans"/>
              </w:rPr>
              <w:t>】</w:t>
            </w:r>
            <w:r>
              <w:rPr>
                <w:rFonts w:hint="eastAsia" w:ascii="微软雅黑" w:hAnsi="微软雅黑" w:eastAsia="微软雅黑" w:cs="微软雅黑"/>
                <w:b w:val="0"/>
                <w:bCs w:val="0"/>
                <w:sz w:val="20"/>
                <w:szCs w:val="20"/>
                <w:lang w:val="en-US" w:eastAsia="zh-CN"/>
              </w:rPr>
              <w:t>登上2365米高的 TAHTALI山，您可在千米高山的山顶于观景台俯瞰地中海的美景，此处观景台被土耳其人称为“上帝视角”，亦可在欣赏美景的同时在山顶的咖啡厅惬意的享用一杯土式咖啡。这时城市、沙滩与海岸线皆在您的脚下，让您身临其境般的从云端感受凯梅尔这个度假胜地的魅力。</w:t>
            </w:r>
          </w:p>
          <w:p w14:paraId="1668E1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Hans"/>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b/>
                <w:bCs/>
                <w:color w:val="0000FF"/>
                <w:sz w:val="20"/>
                <w:szCs w:val="20"/>
                <w:u w:val="none"/>
                <w:lang w:val="en-US" w:eastAsia="zh-Hans"/>
              </w:rPr>
              <w:t>【</w:t>
            </w:r>
            <w:r>
              <w:rPr>
                <w:rFonts w:hint="eastAsia" w:ascii="微软雅黑" w:hAnsi="微软雅黑" w:eastAsia="微软雅黑" w:cs="微软雅黑"/>
                <w:b/>
                <w:bCs/>
                <w:color w:val="0000FF"/>
                <w:sz w:val="20"/>
                <w:szCs w:val="20"/>
                <w:u w:val="none"/>
                <w:lang w:val="en-US" w:eastAsia="zh-CN"/>
              </w:rPr>
              <w:t>卡什小镇（约1小时）</w:t>
            </w:r>
            <w:r>
              <w:rPr>
                <w:rFonts w:hint="eastAsia" w:ascii="微软雅黑" w:hAnsi="微软雅黑" w:eastAsia="微软雅黑" w:cs="微软雅黑"/>
                <w:b/>
                <w:bCs/>
                <w:color w:val="0000FF"/>
                <w:sz w:val="20"/>
                <w:szCs w:val="20"/>
                <w:u w:val="none"/>
                <w:lang w:val="en-US" w:eastAsia="zh-Hans"/>
              </w:rPr>
              <w:t>】</w:t>
            </w:r>
            <w:r>
              <w:rPr>
                <w:rFonts w:hint="eastAsia" w:ascii="微软雅黑" w:hAnsi="微软雅黑" w:eastAsia="微软雅黑" w:cs="微软雅黑"/>
                <w:b w:val="0"/>
                <w:bCs w:val="0"/>
                <w:sz w:val="20"/>
                <w:szCs w:val="20"/>
                <w:lang w:val="en-US" w:eastAsia="zh-CN"/>
              </w:rPr>
              <w:t>游览。小镇历史悠久，整个村镇都是石制的中世纪房屋，自然生态环境保护的很好，十分宁静安逸，水质也相当清澈。码头上停靠着私人游艇、帆船和渔船，在小镇上找一家喜欢的餐厅边品尝美食边欣赏海景别有一番风味。</w:t>
            </w:r>
          </w:p>
          <w:p w14:paraId="4EE10F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b/>
                <w:bCs/>
                <w:color w:val="0000FF"/>
                <w:sz w:val="20"/>
                <w:szCs w:val="20"/>
                <w:u w:val="none"/>
                <w:lang w:val="en-US" w:eastAsia="zh-Hans"/>
              </w:rPr>
              <w:t>【</w:t>
            </w:r>
            <w:r>
              <w:rPr>
                <w:rFonts w:hint="eastAsia" w:ascii="微软雅黑" w:hAnsi="微软雅黑" w:eastAsia="微软雅黑" w:cs="微软雅黑"/>
                <w:b/>
                <w:bCs/>
                <w:color w:val="0000FF"/>
                <w:sz w:val="20"/>
                <w:szCs w:val="20"/>
                <w:u w:val="none"/>
                <w:lang w:val="en-US" w:eastAsia="zh-CN"/>
              </w:rPr>
              <w:t>D400公路</w:t>
            </w:r>
            <w:r>
              <w:rPr>
                <w:rFonts w:hint="eastAsia" w:ascii="微软雅黑" w:hAnsi="微软雅黑" w:eastAsia="微软雅黑" w:cs="微软雅黑"/>
                <w:b/>
                <w:bCs/>
                <w:color w:val="0000FF"/>
                <w:sz w:val="20"/>
                <w:szCs w:val="20"/>
                <w:u w:val="none"/>
                <w:lang w:val="en-US" w:eastAsia="zh-Hans"/>
              </w:rPr>
              <w:t>】</w:t>
            </w:r>
            <w:r>
              <w:rPr>
                <w:rFonts w:hint="eastAsia" w:ascii="微软雅黑" w:hAnsi="微软雅黑" w:eastAsia="微软雅黑" w:cs="微软雅黑"/>
                <w:b w:val="0"/>
                <w:bCs w:val="0"/>
                <w:sz w:val="20"/>
                <w:szCs w:val="20"/>
                <w:lang w:val="en-US" w:eastAsia="zh-Hans"/>
              </w:rPr>
              <w:t>D400公路</w:t>
            </w:r>
            <w:r>
              <w:rPr>
                <w:rFonts w:hint="eastAsia" w:ascii="微软雅黑" w:hAnsi="微软雅黑" w:eastAsia="微软雅黑" w:cs="微软雅黑"/>
                <w:b w:val="0"/>
                <w:bCs w:val="0"/>
                <w:sz w:val="20"/>
                <w:szCs w:val="20"/>
                <w:lang w:val="en-US" w:eastAsia="zh-CN"/>
              </w:rPr>
              <w:t>跨越了死海、地中海、爱琴海三个海域，全程与碧海蓝天为伴，在山谷间上下盘旋，经典建筑旁盛开的花树木配上慵懒的中亚气质，它是和</w:t>
            </w:r>
            <w:r>
              <w:rPr>
                <w:rFonts w:hint="eastAsia" w:ascii="微软雅黑" w:hAnsi="微软雅黑" w:eastAsia="微软雅黑" w:cs="微软雅黑"/>
                <w:b w:val="0"/>
                <w:bCs w:val="0"/>
                <w:sz w:val="20"/>
                <w:szCs w:val="20"/>
                <w:lang w:val="en-US" w:eastAsia="zh-CN"/>
              </w:rPr>
              <w:fldChar w:fldCharType="begin"/>
            </w:r>
            <w:r>
              <w:rPr>
                <w:rFonts w:hint="eastAsia" w:ascii="微软雅黑" w:hAnsi="微软雅黑" w:eastAsia="微软雅黑" w:cs="微软雅黑"/>
                <w:b w:val="0"/>
                <w:bCs w:val="0"/>
                <w:sz w:val="20"/>
                <w:szCs w:val="20"/>
                <w:lang w:val="en-US" w:eastAsia="zh-CN"/>
              </w:rPr>
              <w:instrText xml:space="preserve"> HYPERLINK "http://travel.sina.com.cn/meiguo-lvyou/" \t "http://travel.sina.com.cn/outbound/pages/2016-11-25/_blank" </w:instrText>
            </w:r>
            <w:r>
              <w:rPr>
                <w:rFonts w:hint="eastAsia" w:ascii="微软雅黑" w:hAnsi="微软雅黑" w:eastAsia="微软雅黑" w:cs="微软雅黑"/>
                <w:b w:val="0"/>
                <w:bCs w:val="0"/>
                <w:sz w:val="20"/>
                <w:szCs w:val="20"/>
                <w:lang w:val="en-US" w:eastAsia="zh-CN"/>
              </w:rPr>
              <w:fldChar w:fldCharType="separate"/>
            </w:r>
            <w:r>
              <w:rPr>
                <w:rFonts w:hint="eastAsia" w:ascii="微软雅黑" w:hAnsi="微软雅黑" w:eastAsia="微软雅黑" w:cs="微软雅黑"/>
                <w:b w:val="0"/>
                <w:bCs w:val="0"/>
                <w:sz w:val="20"/>
                <w:szCs w:val="20"/>
                <w:lang w:val="en-US" w:eastAsia="zh-CN"/>
              </w:rPr>
              <w:t>美国</w:t>
            </w:r>
            <w:r>
              <w:rPr>
                <w:rFonts w:hint="eastAsia" w:ascii="微软雅黑" w:hAnsi="微软雅黑" w:eastAsia="微软雅黑" w:cs="微软雅黑"/>
                <w:b w:val="0"/>
                <w:bCs w:val="0"/>
                <w:sz w:val="20"/>
                <w:szCs w:val="20"/>
                <w:lang w:val="en-US" w:eastAsia="zh-CN"/>
              </w:rPr>
              <w:fldChar w:fldCharType="end"/>
            </w:r>
            <w:r>
              <w:rPr>
                <w:rFonts w:hint="eastAsia" w:ascii="微软雅黑" w:hAnsi="微软雅黑" w:eastAsia="微软雅黑" w:cs="微软雅黑"/>
                <w:b w:val="0"/>
                <w:bCs w:val="0"/>
                <w:sz w:val="20"/>
                <w:szCs w:val="20"/>
                <w:lang w:val="en-US" w:eastAsia="zh-CN"/>
              </w:rPr>
              <w:t>西海岸1号公路媲美的世界十大沿海公路之一。</w:t>
            </w:r>
          </w:p>
          <w:p w14:paraId="4FCE7E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b w:val="0"/>
                <w:bCs w:val="0"/>
                <w:sz w:val="20"/>
                <w:szCs w:val="20"/>
                <w:lang w:val="en-US" w:eastAsia="zh-Hans"/>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b w:val="0"/>
                <w:bCs w:val="0"/>
                <w:sz w:val="20"/>
                <w:szCs w:val="20"/>
                <w:lang w:val="en-US" w:eastAsia="zh-Hans"/>
              </w:rPr>
              <w:t>抵达</w:t>
            </w:r>
            <w:r>
              <w:rPr>
                <w:rFonts w:hint="eastAsia" w:ascii="微软雅黑" w:hAnsi="微软雅黑" w:eastAsia="微软雅黑" w:cs="微软雅黑"/>
                <w:b w:val="0"/>
                <w:bCs w:val="0"/>
                <w:sz w:val="20"/>
                <w:szCs w:val="20"/>
                <w:lang w:val="en-US" w:eastAsia="zh-CN"/>
              </w:rPr>
              <w:t>费特希耶后</w:t>
            </w:r>
            <w:r>
              <w:rPr>
                <w:rFonts w:hint="eastAsia" w:ascii="微软雅黑" w:hAnsi="微软雅黑" w:eastAsia="微软雅黑" w:cs="微软雅黑"/>
                <w:b w:val="0"/>
                <w:bCs w:val="0"/>
                <w:sz w:val="20"/>
                <w:szCs w:val="20"/>
                <w:lang w:val="en-US" w:eastAsia="zh-Hans"/>
              </w:rPr>
              <w:t>，入住酒店休息。</w:t>
            </w:r>
          </w:p>
          <w:p w14:paraId="077E6B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exact"/>
              <w:ind w:left="380" w:right="0" w:hanging="400" w:hangingChars="200"/>
              <w:textAlignment w:val="auto"/>
              <w:outlineLvl w:val="9"/>
              <w:rPr>
                <w:rFonts w:hint="eastAsia" w:ascii="微软雅黑" w:hAnsi="微软雅黑" w:eastAsia="微软雅黑" w:cs="微软雅黑"/>
                <w:b/>
                <w:bCs/>
                <w:color w:val="0000FF"/>
                <w:sz w:val="20"/>
                <w:szCs w:val="20"/>
                <w:u w:val="none"/>
                <w:lang w:val="en-US" w:eastAsia="zh"/>
              </w:rPr>
            </w:pPr>
            <w:r>
              <w:rPr>
                <w:rFonts w:hint="eastAsia" w:ascii="微软雅黑" w:hAnsi="微软雅黑" w:eastAsia="微软雅黑" w:cs="微软雅黑"/>
                <w:b/>
                <w:bCs/>
                <w:color w:val="0000FF"/>
                <w:sz w:val="20"/>
                <w:szCs w:val="20"/>
                <w:u w:val="none"/>
                <w:lang w:val="en-US" w:eastAsia="zh-CN"/>
              </w:rPr>
              <w:t>温馨提示：1、网红D400公路并非整段公路都沿海岸线，有一部分公路将穿越山林地带</w:t>
            </w:r>
            <w:r>
              <w:rPr>
                <w:rFonts w:hint="eastAsia" w:ascii="微软雅黑" w:hAnsi="微软雅黑" w:eastAsia="微软雅黑" w:cs="微软雅黑"/>
                <w:b/>
                <w:bCs/>
                <w:color w:val="0000FF"/>
                <w:sz w:val="20"/>
                <w:szCs w:val="20"/>
                <w:u w:val="none"/>
                <w:lang w:val="en-US" w:eastAsia="zh"/>
              </w:rPr>
              <w:t>。</w:t>
            </w:r>
          </w:p>
          <w:p w14:paraId="388365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exact"/>
              <w:ind w:left="0" w:right="0" w:firstLine="1000" w:firstLineChars="500"/>
              <w:textAlignment w:val="auto"/>
              <w:outlineLvl w:val="9"/>
              <w:rPr>
                <w:rFonts w:hint="eastAsia" w:ascii="微软雅黑" w:hAnsi="微软雅黑" w:eastAsia="微软雅黑" w:cs="微软雅黑"/>
                <w:b/>
                <w:bCs/>
                <w:color w:val="0000FF"/>
                <w:sz w:val="20"/>
                <w:szCs w:val="20"/>
                <w:u w:val="none"/>
                <w:lang w:val="en-US" w:eastAsia="zh"/>
              </w:rPr>
            </w:pPr>
            <w:r>
              <w:rPr>
                <w:rFonts w:hint="eastAsia" w:ascii="微软雅黑" w:hAnsi="微软雅黑" w:eastAsia="微软雅黑" w:cs="微软雅黑"/>
                <w:b/>
                <w:bCs/>
                <w:color w:val="0000FF"/>
                <w:sz w:val="20"/>
                <w:szCs w:val="20"/>
                <w:u w:val="none"/>
                <w:lang w:val="en-US" w:eastAsia="zh-CN"/>
              </w:rPr>
              <w:t>2、</w:t>
            </w:r>
            <w:r>
              <w:rPr>
                <w:rFonts w:hint="eastAsia" w:ascii="微软雅黑" w:hAnsi="微软雅黑" w:eastAsia="微软雅黑" w:cs="微软雅黑"/>
                <w:b/>
                <w:bCs/>
                <w:color w:val="0000FF"/>
                <w:sz w:val="20"/>
                <w:szCs w:val="20"/>
                <w:u w:val="none"/>
                <w:lang w:val="en-US" w:eastAsia="zh-Hans"/>
              </w:rPr>
              <w:t>如因天气或其他不可抗力原因，无法乘坐缆车，则将增加其他景点游览时间，</w:t>
            </w:r>
            <w:r>
              <w:rPr>
                <w:rFonts w:hint="eastAsia" w:ascii="微软雅黑" w:hAnsi="微软雅黑" w:eastAsia="微软雅黑" w:cs="微软雅黑"/>
                <w:b/>
                <w:bCs/>
                <w:color w:val="0000FF"/>
                <w:sz w:val="20"/>
                <w:szCs w:val="20"/>
                <w:u w:val="none"/>
                <w:lang w:val="en-US" w:eastAsia="zh-CN"/>
              </w:rPr>
              <w:t>敬请知晓</w:t>
            </w:r>
            <w:r>
              <w:rPr>
                <w:rFonts w:hint="eastAsia" w:ascii="微软雅黑" w:hAnsi="微软雅黑" w:eastAsia="微软雅黑" w:cs="微软雅黑"/>
                <w:b/>
                <w:bCs/>
                <w:color w:val="0000FF"/>
                <w:sz w:val="20"/>
                <w:szCs w:val="20"/>
                <w:u w:val="none"/>
                <w:lang w:val="en-US" w:eastAsia="zh"/>
              </w:rPr>
              <w:t>！</w:t>
            </w:r>
          </w:p>
          <w:bookmarkEnd w:id="5"/>
          <w:p w14:paraId="3187E4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exact"/>
              <w:ind w:left="0" w:right="0"/>
              <w:textAlignment w:val="auto"/>
              <w:outlineLvl w:val="9"/>
              <w:rPr>
                <w:rFonts w:hint="eastAsia" w:ascii="微软雅黑" w:hAnsi="微软雅黑" w:eastAsia="微软雅黑" w:cs="微软雅黑"/>
                <w:b/>
                <w:bCs/>
                <w:color w:val="FF0000"/>
                <w:sz w:val="20"/>
                <w:szCs w:val="20"/>
                <w:u w:val="none"/>
                <w:lang w:val="en-US" w:eastAsia="zh-CN"/>
              </w:rPr>
            </w:pPr>
          </w:p>
        </w:tc>
      </w:tr>
      <w:tr w14:paraId="1837B43C">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90" w:hRule="atLeast"/>
          <w:jc w:val="center"/>
        </w:trPr>
        <w:tc>
          <w:tcPr>
            <w:tcW w:w="2577" w:type="dxa"/>
            <w:gridSpan w:val="2"/>
            <w:tcBorders>
              <w:tl2br w:val="nil"/>
              <w:tr2bl w:val="nil"/>
            </w:tcBorders>
            <w:shd w:val="clear" w:color="auto" w:fill="auto"/>
            <w:vAlign w:val="top"/>
          </w:tcPr>
          <w:p w14:paraId="289D49C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早餐：酒店早餐</w:t>
            </w:r>
          </w:p>
        </w:tc>
        <w:tc>
          <w:tcPr>
            <w:tcW w:w="2824" w:type="dxa"/>
            <w:tcBorders>
              <w:tl2br w:val="nil"/>
              <w:tr2bl w:val="nil"/>
            </w:tcBorders>
            <w:shd w:val="clear" w:color="auto" w:fill="auto"/>
            <w:vAlign w:val="top"/>
          </w:tcPr>
          <w:p w14:paraId="05C7567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中餐：</w:t>
            </w:r>
            <w:r>
              <w:rPr>
                <w:rFonts w:hint="eastAsia" w:ascii="微软雅黑" w:hAnsi="微软雅黑" w:eastAsia="微软雅黑" w:cs="微软雅黑"/>
                <w:b w:val="0"/>
                <w:bCs w:val="0"/>
                <w:sz w:val="20"/>
                <w:szCs w:val="20"/>
                <w:lang w:val="en-US" w:eastAsia="zh-CN"/>
              </w:rPr>
              <w:t>当地午餐</w:t>
            </w:r>
          </w:p>
        </w:tc>
        <w:tc>
          <w:tcPr>
            <w:tcW w:w="2000" w:type="dxa"/>
            <w:gridSpan w:val="2"/>
            <w:tcBorders>
              <w:tl2br w:val="nil"/>
              <w:tr2bl w:val="nil"/>
            </w:tcBorders>
            <w:shd w:val="clear" w:color="auto" w:fill="auto"/>
            <w:vAlign w:val="top"/>
          </w:tcPr>
          <w:p w14:paraId="2D8F5EB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晚餐：酒店晚餐</w:t>
            </w:r>
          </w:p>
        </w:tc>
        <w:tc>
          <w:tcPr>
            <w:tcW w:w="2919" w:type="dxa"/>
            <w:gridSpan w:val="3"/>
            <w:tcBorders>
              <w:tl2br w:val="nil"/>
              <w:tr2bl w:val="nil"/>
            </w:tcBorders>
            <w:shd w:val="clear" w:color="auto" w:fill="auto"/>
            <w:vAlign w:val="top"/>
          </w:tcPr>
          <w:p w14:paraId="6136CB1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left"/>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sz w:val="20"/>
                <w:szCs w:val="20"/>
              </w:rPr>
              <w:t>住宿：</w:t>
            </w:r>
            <w:r>
              <w:rPr>
                <w:rFonts w:hint="eastAsia" w:ascii="微软雅黑" w:hAnsi="微软雅黑" w:eastAsia="微软雅黑" w:cs="微软雅黑"/>
                <w:b w:val="0"/>
                <w:i w:val="0"/>
                <w:iCs w:val="0"/>
                <w:color w:val="000000"/>
                <w:kern w:val="0"/>
                <w:sz w:val="20"/>
                <w:szCs w:val="20"/>
                <w:u w:val="none"/>
                <w:lang w:val="en-US" w:eastAsia="zh-CN" w:bidi="ar"/>
              </w:rPr>
              <w:t>特色精品酒店</w:t>
            </w:r>
          </w:p>
        </w:tc>
      </w:tr>
      <w:tr w14:paraId="2CF830CC">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211" w:hRule="atLeast"/>
          <w:jc w:val="center"/>
        </w:trPr>
        <w:tc>
          <w:tcPr>
            <w:tcW w:w="2577" w:type="dxa"/>
            <w:gridSpan w:val="2"/>
            <w:tcBorders>
              <w:tl2br w:val="nil"/>
              <w:tr2bl w:val="nil"/>
            </w:tcBorders>
            <w:shd w:val="clear" w:color="auto" w:fill="auto"/>
            <w:vAlign w:val="top"/>
          </w:tcPr>
          <w:p w14:paraId="4F0A9A7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交通：旅游巴士</w:t>
            </w:r>
          </w:p>
        </w:tc>
        <w:tc>
          <w:tcPr>
            <w:tcW w:w="2824" w:type="dxa"/>
            <w:tcBorders>
              <w:tl2br w:val="nil"/>
              <w:tr2bl w:val="nil"/>
            </w:tcBorders>
            <w:shd w:val="clear" w:color="auto" w:fill="auto"/>
            <w:vAlign w:val="top"/>
          </w:tcPr>
          <w:p w14:paraId="4DBB148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航班号：</w:t>
            </w:r>
          </w:p>
        </w:tc>
        <w:tc>
          <w:tcPr>
            <w:tcW w:w="2000" w:type="dxa"/>
            <w:gridSpan w:val="2"/>
            <w:tcBorders>
              <w:tl2br w:val="nil"/>
              <w:tr2bl w:val="nil"/>
            </w:tcBorders>
            <w:shd w:val="clear" w:color="auto" w:fill="auto"/>
            <w:vAlign w:val="top"/>
          </w:tcPr>
          <w:p w14:paraId="5689D98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机型：</w:t>
            </w:r>
          </w:p>
        </w:tc>
        <w:tc>
          <w:tcPr>
            <w:tcW w:w="2919" w:type="dxa"/>
            <w:gridSpan w:val="3"/>
            <w:tcBorders>
              <w:tl2br w:val="nil"/>
              <w:tr2bl w:val="nil"/>
            </w:tcBorders>
            <w:shd w:val="clear" w:color="auto" w:fill="auto"/>
            <w:vAlign w:val="top"/>
          </w:tcPr>
          <w:p w14:paraId="6D1D754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i w:val="0"/>
                <w:color w:val="000000"/>
                <w:sz w:val="20"/>
                <w:szCs w:val="20"/>
                <w:vertAlign w:val="baseline"/>
                <w:lang w:val="en-US" w:eastAsia="zh-CN"/>
              </w:rPr>
              <w:t>拉车</w:t>
            </w:r>
            <w:r>
              <w:rPr>
                <w:rFonts w:hint="eastAsia" w:ascii="微软雅黑" w:hAnsi="微软雅黑" w:eastAsia="微软雅黑" w:cs="微软雅黑"/>
                <w:b w:val="0"/>
                <w:bCs w:val="0"/>
                <w:i w:val="0"/>
                <w:color w:val="000000"/>
                <w:sz w:val="20"/>
                <w:szCs w:val="20"/>
                <w:vertAlign w:val="baseline"/>
              </w:rPr>
              <w:t>时间：</w:t>
            </w:r>
            <w:r>
              <w:rPr>
                <w:rFonts w:hint="eastAsia" w:ascii="微软雅黑" w:hAnsi="微软雅黑" w:eastAsia="微软雅黑" w:cs="微软雅黑"/>
                <w:b w:val="0"/>
                <w:bCs w:val="0"/>
                <w:i w:val="0"/>
                <w:color w:val="000000"/>
                <w:sz w:val="20"/>
                <w:szCs w:val="20"/>
                <w:vertAlign w:val="baseline"/>
                <w:lang w:val="en-US" w:eastAsia="zh-CN"/>
              </w:rPr>
              <w:t>约4小时</w:t>
            </w:r>
          </w:p>
        </w:tc>
      </w:tr>
      <w:tr w14:paraId="52AAEBFC">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430" w:hRule="atLeast"/>
          <w:jc w:val="center"/>
        </w:trPr>
        <w:tc>
          <w:tcPr>
            <w:tcW w:w="10320" w:type="dxa"/>
            <w:gridSpan w:val="8"/>
            <w:tcBorders>
              <w:tl2br w:val="nil"/>
              <w:tr2bl w:val="nil"/>
            </w:tcBorders>
            <w:shd w:val="clear" w:color="auto" w:fill="auto"/>
          </w:tcPr>
          <w:p w14:paraId="0B9C2882">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eastAsia" w:ascii="微软雅黑" w:hAnsi="微软雅黑" w:eastAsia="微软雅黑" w:cs="微软雅黑"/>
                <w:b w:val="0"/>
                <w:bCs w:val="0"/>
                <w:i w:val="0"/>
                <w:color w:val="000000"/>
                <w:sz w:val="18"/>
                <w:szCs w:val="18"/>
                <w:vertAlign w:val="baseline"/>
              </w:rPr>
            </w:pPr>
          </w:p>
        </w:tc>
      </w:tr>
      <w:tr w14:paraId="08FA8D29">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659" w:hRule="atLeast"/>
          <w:jc w:val="center"/>
        </w:trPr>
        <w:tc>
          <w:tcPr>
            <w:tcW w:w="10320" w:type="dxa"/>
            <w:gridSpan w:val="8"/>
            <w:tcBorders>
              <w:tl2br w:val="nil"/>
              <w:tr2bl w:val="nil"/>
            </w:tcBorders>
            <w:shd w:val="clear" w:color="auto" w:fill="auto"/>
          </w:tcPr>
          <w:p w14:paraId="645E8968">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default" w:ascii="微软雅黑" w:hAnsi="微软雅黑" w:eastAsia="微软雅黑" w:cs="微软雅黑"/>
                <w:b w:val="0"/>
                <w:bCs w:val="0"/>
                <w:i w:val="0"/>
                <w:color w:val="4874CB" w:themeColor="accent1"/>
                <w:sz w:val="18"/>
                <w:szCs w:val="18"/>
                <w:vertAlign w:val="baseline"/>
                <w:lang w:val="en-US" w:eastAsia="zh-CN"/>
                <w14:textFill>
                  <w14:solidFill>
                    <w14:schemeClr w14:val="accent1"/>
                  </w14:solidFill>
                </w14:textFill>
              </w:rPr>
            </w:pPr>
            <w:r>
              <w:rPr>
                <w:rFonts w:hint="eastAsia" w:ascii="微软雅黑" w:hAnsi="微软雅黑" w:eastAsia="微软雅黑" w:cs="微软雅黑"/>
                <w:b/>
                <w:bCs/>
                <w:color w:val="0070C0"/>
                <w:sz w:val="22"/>
                <w:szCs w:val="22"/>
              </w:rPr>
              <w:t>Day</w:t>
            </w:r>
            <w:r>
              <w:rPr>
                <w:rFonts w:hint="eastAsia" w:ascii="微软雅黑" w:hAnsi="微软雅黑" w:eastAsia="微软雅黑" w:cs="微软雅黑"/>
                <w:b/>
                <w:bCs/>
                <w:color w:val="0070C0"/>
                <w:sz w:val="22"/>
                <w:szCs w:val="22"/>
                <w:lang w:val="en-US" w:eastAsia="zh-CN"/>
              </w:rPr>
              <w:t>6</w:t>
            </w:r>
            <w:r>
              <w:rPr>
                <w:rFonts w:hint="eastAsia" w:ascii="微软雅黑" w:hAnsi="微软雅黑" w:eastAsia="微软雅黑" w:cs="微软雅黑"/>
                <w:b/>
                <w:bCs/>
                <w:color w:val="0070C0"/>
                <w:sz w:val="22"/>
                <w:szCs w:val="22"/>
              </w:rPr>
              <w:t xml:space="preserve">  </w:t>
            </w:r>
            <w:r>
              <w:rPr>
                <w:rFonts w:hint="eastAsia" w:ascii="微软雅黑" w:hAnsi="微软雅黑" w:eastAsia="微软雅黑" w:cs="微软雅黑"/>
                <w:b/>
                <w:bCs/>
                <w:color w:val="0070C0"/>
                <w:sz w:val="22"/>
                <w:szCs w:val="22"/>
                <w:lang w:val="en-US" w:eastAsia="zh-CN"/>
              </w:rPr>
              <w:t>费特希耶 - 帕姆卡莱（棉花堡）</w:t>
            </w:r>
          </w:p>
        </w:tc>
      </w:tr>
      <w:tr w14:paraId="01175A73">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90" w:hRule="atLeast"/>
          <w:jc w:val="center"/>
        </w:trPr>
        <w:tc>
          <w:tcPr>
            <w:tcW w:w="10320" w:type="dxa"/>
            <w:gridSpan w:val="8"/>
            <w:tcBorders>
              <w:tl2br w:val="nil"/>
              <w:tr2bl w:val="nil"/>
            </w:tcBorders>
            <w:shd w:val="clear" w:color="auto" w:fill="auto"/>
          </w:tcPr>
          <w:p w14:paraId="1EC038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b w:val="0"/>
                <w:bCs w:val="0"/>
                <w:sz w:val="20"/>
                <w:szCs w:val="20"/>
                <w:lang w:val="en-US" w:eastAsia="zh-CN"/>
              </w:rPr>
            </w:pPr>
          </w:p>
          <w:p w14:paraId="08A113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b w:val="0"/>
                <w:bCs w:val="0"/>
                <w:sz w:val="20"/>
                <w:szCs w:val="20"/>
                <w:lang w:val="en-US" w:eastAsia="zh-CN"/>
              </w:rPr>
            </w:pPr>
            <w:bookmarkStart w:id="7" w:name="OLE_LINK15"/>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酒店早餐后，游玩土耳其南部度假胜地——费特希耶</w:t>
            </w:r>
          </w:p>
          <w:p w14:paraId="3194B2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b/>
                <w:bCs/>
                <w:color w:val="0000FF"/>
                <w:sz w:val="20"/>
                <w:szCs w:val="20"/>
                <w:lang w:val="en-US" w:eastAsia="zh-CN"/>
              </w:rPr>
              <w:t>【死海】</w:t>
            </w:r>
            <w:r>
              <w:rPr>
                <w:rFonts w:hint="eastAsia" w:ascii="微软雅黑" w:hAnsi="微软雅黑" w:eastAsia="微软雅黑" w:cs="微软雅黑"/>
                <w:b w:val="0"/>
                <w:bCs w:val="0"/>
                <w:sz w:val="20"/>
                <w:szCs w:val="20"/>
                <w:lang w:val="en-US" w:eastAsia="zh-CN"/>
              </w:rPr>
              <w:t>（约2小时）土耳其的南部绵延而曲折的海岸线在费特希耶迂回成了一个大回转的海湾，这里的海面波澜不惊，平和而静谧，故而被成为”死海“。正因为这片水域少有风浪，异常平静，成为世界上十大滑翔伞胜地之一。</w:t>
            </w:r>
          </w:p>
          <w:p w14:paraId="05FDE6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b/>
                <w:bCs/>
                <w:color w:val="0000FF"/>
                <w:sz w:val="20"/>
                <w:szCs w:val="20"/>
                <w:lang w:val="en-US" w:eastAsia="zh-CN"/>
              </w:rPr>
              <w:t>【</w:t>
            </w:r>
            <w:bookmarkStart w:id="8" w:name="OLE_LINK4"/>
            <w:r>
              <w:rPr>
                <w:rFonts w:hint="eastAsia" w:ascii="微软雅黑" w:hAnsi="微软雅黑" w:eastAsia="微软雅黑" w:cs="微软雅黑"/>
                <w:b/>
                <w:bCs/>
                <w:color w:val="0000FF"/>
                <w:sz w:val="20"/>
                <w:szCs w:val="20"/>
                <w:lang w:val="en-US" w:eastAsia="zh-CN"/>
              </w:rPr>
              <w:t>蓝礁湖</w:t>
            </w:r>
            <w:bookmarkEnd w:id="8"/>
            <w:r>
              <w:rPr>
                <w:rFonts w:hint="eastAsia" w:ascii="微软雅黑" w:hAnsi="微软雅黑" w:eastAsia="微软雅黑" w:cs="微软雅黑"/>
                <w:b/>
                <w:bCs/>
                <w:color w:val="0000FF"/>
                <w:sz w:val="20"/>
                <w:szCs w:val="20"/>
                <w:lang w:val="en-US" w:eastAsia="zh-CN"/>
              </w:rPr>
              <w:t>】</w:t>
            </w:r>
            <w:r>
              <w:rPr>
                <w:rFonts w:hint="eastAsia" w:ascii="微软雅黑" w:hAnsi="微软雅黑" w:eastAsia="微软雅黑" w:cs="微软雅黑"/>
                <w:b w:val="0"/>
                <w:bCs w:val="0"/>
                <w:sz w:val="20"/>
                <w:szCs w:val="20"/>
                <w:lang w:val="en-US" w:eastAsia="zh-CN"/>
              </w:rPr>
              <w:t>它的得名来自其独一无二的海岸地形，更来自于它蓝宝石色调的海水清澈得令人难以相信。目前它也已经正式被授予了“蓝旗”认证，并在旅行者杂志中被评论为全球前五名的海滩之一。</w:t>
            </w:r>
          </w:p>
          <w:p w14:paraId="6D8B4E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b/>
                <w:bCs/>
                <w:color w:val="0000FF"/>
                <w:sz w:val="20"/>
                <w:szCs w:val="20"/>
                <w:lang w:val="en-US" w:eastAsia="zh-CN"/>
              </w:rPr>
              <w:t>【</w:t>
            </w:r>
            <w:bookmarkStart w:id="9" w:name="OLE_LINK5"/>
            <w:r>
              <w:rPr>
                <w:rFonts w:hint="eastAsia" w:ascii="微软雅黑" w:hAnsi="微软雅黑" w:eastAsia="微软雅黑" w:cs="微软雅黑"/>
                <w:b/>
                <w:bCs/>
                <w:color w:val="0000FF"/>
                <w:sz w:val="20"/>
                <w:szCs w:val="20"/>
                <w:lang w:val="en-US" w:eastAsia="zh-CN"/>
              </w:rPr>
              <w:t>费特希耶老城镇</w:t>
            </w:r>
            <w:bookmarkEnd w:id="9"/>
            <w:r>
              <w:rPr>
                <w:rFonts w:hint="eastAsia" w:ascii="微软雅黑" w:hAnsi="微软雅黑" w:eastAsia="微软雅黑" w:cs="微软雅黑"/>
                <w:b/>
                <w:bCs/>
                <w:color w:val="0000FF"/>
                <w:sz w:val="20"/>
                <w:szCs w:val="20"/>
                <w:lang w:val="en-US" w:eastAsia="zh-CN"/>
              </w:rPr>
              <w:t>Paspatur（约1.5小时）】</w:t>
            </w:r>
            <w:r>
              <w:rPr>
                <w:rFonts w:hint="eastAsia" w:ascii="微软雅黑" w:hAnsi="微软雅黑" w:eastAsia="微软雅黑" w:cs="微软雅黑"/>
                <w:b w:val="0"/>
                <w:bCs w:val="0"/>
                <w:sz w:val="20"/>
                <w:szCs w:val="20"/>
                <w:lang w:val="en-US" w:eastAsia="zh-CN"/>
              </w:rPr>
              <w:t>在小镇上有全世界各地包括土耳其特色的新老店铺，以及有很多土耳其传统特色餐具的餐厅。在各个角落和缝隙，从古董到土耳其的纺织品遍地丛生;各色地毯金银商店。沉浸在香料，土耳其软糖店，以及更多的香味中。另外还可以到鱼市场转一圈，许多去过的游客都觉得费特希耶的鱼市场比去过的土耳其别的城市的鱼市场更“纯粹”。</w:t>
            </w:r>
          </w:p>
          <w:p w14:paraId="66CFE4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sz w:val="20"/>
                <w:szCs w:val="20"/>
              </w:rPr>
              <w:sym w:font="Webdings" w:char="F034"/>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rPr>
              <w:t>乘车前往帕姆卡莱（乘车约3.5小时），</w:t>
            </w:r>
            <w:r>
              <w:rPr>
                <w:rFonts w:hint="eastAsia" w:ascii="微软雅黑" w:hAnsi="微软雅黑" w:eastAsia="微软雅黑" w:cs="微软雅黑"/>
                <w:sz w:val="20"/>
                <w:szCs w:val="20"/>
                <w:lang w:val="en-US" w:eastAsia="zh-CN"/>
              </w:rPr>
              <w:t>抵达后入住</w:t>
            </w:r>
            <w:r>
              <w:rPr>
                <w:rFonts w:hint="eastAsia" w:ascii="微软雅黑" w:hAnsi="微软雅黑" w:eastAsia="微软雅黑" w:cs="微软雅黑"/>
                <w:b w:val="0"/>
                <w:bCs w:val="0"/>
                <w:sz w:val="20"/>
                <w:szCs w:val="20"/>
                <w:lang w:val="en-US" w:eastAsia="zh-CN"/>
              </w:rPr>
              <w:t>帕姆卡温泉酒店。</w:t>
            </w:r>
          </w:p>
          <w:p w14:paraId="439C4C43">
            <w:pPr>
              <w:keepNext w:val="0"/>
              <w:keepLines w:val="0"/>
              <w:pageBreakBefore w:val="0"/>
              <w:suppressLineNumbers w:val="0"/>
              <w:kinsoku/>
              <w:wordWrap/>
              <w:overflowPunct/>
              <w:topLinePunct w:val="0"/>
              <w:autoSpaceDN/>
              <w:bidi w:val="0"/>
              <w:snapToGrid w:val="0"/>
              <w:spacing w:before="0" w:beforeAutospacing="0" w:after="0" w:afterAutospacing="0" w:line="360" w:lineRule="exact"/>
              <w:ind w:left="0" w:right="0"/>
              <w:textAlignment w:val="auto"/>
              <w:rPr>
                <w:rFonts w:hint="default" w:ascii="微软雅黑" w:hAnsi="微软雅黑" w:eastAsia="微软雅黑" w:cs="微软雅黑"/>
                <w:sz w:val="20"/>
                <w:szCs w:val="20"/>
                <w:lang w:val="en-US" w:eastAsia="zh-CN"/>
              </w:rPr>
            </w:pPr>
          </w:p>
          <w:p w14:paraId="6AD983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bCs/>
                <w:color w:val="FF0000"/>
                <w:sz w:val="20"/>
                <w:szCs w:val="20"/>
                <w:u w:val="none"/>
                <w:lang w:val="en-US" w:eastAsia="zh-CN"/>
              </w:rPr>
            </w:pPr>
            <w:r>
              <w:rPr>
                <w:rFonts w:hint="eastAsia" w:ascii="微软雅黑" w:hAnsi="微软雅黑" w:eastAsia="微软雅黑" w:cs="微软雅黑"/>
                <w:b/>
                <w:bCs/>
                <w:color w:val="0000FF"/>
                <w:sz w:val="20"/>
                <w:szCs w:val="20"/>
                <w:lang w:val="en-US" w:eastAsia="zh-CN"/>
              </w:rPr>
              <w:t>推荐自选项目：【费特希耶滑翔伞】</w:t>
            </w:r>
            <w:r>
              <w:rPr>
                <w:rFonts w:hint="eastAsia" w:ascii="微软雅黑" w:hAnsi="微软雅黑" w:eastAsia="微软雅黑" w:cs="微软雅黑"/>
                <w:b w:val="0"/>
                <w:bCs w:val="0"/>
                <w:sz w:val="20"/>
                <w:szCs w:val="20"/>
                <w:lang w:val="en-US" w:eastAsia="zh-CN"/>
              </w:rPr>
              <w:t>专车送往滑翔伞基地，教练将对您进行一对一指导培训注意事项。随后由教练陪伴翱翔于高空欣赏脚下的海岸线与费特希耶全景。其中教练会为您拍摄空中视频及照片，若您想留下纪念，可结束后向教练另外购买。滑翔处于高空，气温较低，建议适当添衣，且光照强烈风力很大，建议自备护目墨镜。</w:t>
            </w:r>
          </w:p>
          <w:p w14:paraId="41F80FE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1" w:leftChars="0" w:right="0" w:hanging="1201" w:hangingChars="600"/>
              <w:textAlignment w:val="auto"/>
              <w:rPr>
                <w:rFonts w:hint="eastAsia" w:ascii="微软雅黑" w:hAnsi="微软雅黑" w:eastAsia="微软雅黑" w:cs="微软雅黑"/>
                <w:b/>
                <w:bCs/>
                <w:color w:val="0000FF"/>
                <w:sz w:val="20"/>
                <w:szCs w:val="20"/>
                <w:u w:val="none"/>
                <w:lang w:eastAsia="zh-CN"/>
              </w:rPr>
            </w:pPr>
            <w:r>
              <w:rPr>
                <w:rFonts w:hint="eastAsia" w:ascii="微软雅黑" w:hAnsi="微软雅黑" w:eastAsia="微软雅黑" w:cs="微软雅黑"/>
                <w:b/>
                <w:bCs/>
                <w:color w:val="0000FF"/>
                <w:sz w:val="20"/>
                <w:szCs w:val="20"/>
                <w:u w:val="none"/>
                <w:lang w:val="en-US" w:eastAsia="zh-CN"/>
              </w:rPr>
              <w:t>温馨提示：1、</w:t>
            </w:r>
            <w:r>
              <w:rPr>
                <w:rFonts w:hint="eastAsia" w:ascii="微软雅黑" w:hAnsi="微软雅黑" w:eastAsia="微软雅黑" w:cs="微软雅黑"/>
                <w:b/>
                <w:bCs/>
                <w:color w:val="0000FF"/>
                <w:sz w:val="20"/>
                <w:szCs w:val="20"/>
                <w:u w:val="none"/>
                <w:lang w:eastAsia="zh-CN"/>
              </w:rPr>
              <w:t>滑翔伞具有一定危险性，请务必听从教练指挥，切勿做出危险动作！</w:t>
            </w:r>
            <w:r>
              <w:rPr>
                <w:rFonts w:hint="eastAsia" w:ascii="微软雅黑" w:hAnsi="微软雅黑" w:eastAsia="微软雅黑" w:cs="微软雅黑"/>
                <w:b/>
                <w:bCs/>
                <w:color w:val="0000FF"/>
                <w:sz w:val="20"/>
                <w:szCs w:val="20"/>
                <w:u w:val="none"/>
                <w:lang w:val="en-US" w:eastAsia="zh-CN"/>
              </w:rPr>
              <w:t>年龄较大或者有心脏病、高血压者请勿报名此项目。</w:t>
            </w:r>
            <w:r>
              <w:rPr>
                <w:rFonts w:hint="eastAsia" w:ascii="微软雅黑" w:hAnsi="微软雅黑" w:eastAsia="微软雅黑" w:cs="微软雅黑"/>
                <w:b/>
                <w:bCs/>
                <w:color w:val="0000FF"/>
                <w:sz w:val="20"/>
                <w:szCs w:val="20"/>
                <w:u w:val="none"/>
                <w:lang w:eastAsia="zh-CN"/>
              </w:rPr>
              <w:t>且飞且珍惜！</w:t>
            </w:r>
          </w:p>
          <w:p w14:paraId="0AE773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1000" w:firstLineChars="500"/>
              <w:textAlignment w:val="auto"/>
              <w:rPr>
                <w:rFonts w:hint="eastAsia" w:ascii="微软雅黑" w:hAnsi="微软雅黑" w:eastAsia="微软雅黑" w:cs="微软雅黑"/>
                <w:b/>
                <w:bCs/>
                <w:color w:val="0000FF"/>
                <w:sz w:val="20"/>
                <w:szCs w:val="20"/>
                <w:u w:val="none"/>
                <w:lang w:val="en-US" w:eastAsia="zh-CN"/>
              </w:rPr>
            </w:pPr>
            <w:r>
              <w:rPr>
                <w:rFonts w:hint="eastAsia" w:ascii="微软雅黑" w:hAnsi="微软雅黑" w:eastAsia="微软雅黑" w:cs="微软雅黑"/>
                <w:b/>
                <w:bCs/>
                <w:color w:val="0000FF"/>
                <w:sz w:val="20"/>
                <w:szCs w:val="20"/>
                <w:u w:val="none"/>
                <w:lang w:val="en-US" w:eastAsia="zh-CN"/>
              </w:rPr>
              <w:t>2、自由活动期间，请注意人身财产安全</w:t>
            </w:r>
          </w:p>
          <w:bookmarkEnd w:id="7"/>
          <w:p w14:paraId="7A466517">
            <w:pPr>
              <w:pStyle w:val="10"/>
              <w:keepNext w:val="0"/>
              <w:keepLines w:val="0"/>
              <w:pageBreakBefore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color w:val="FF0000"/>
                <w:sz w:val="20"/>
                <w:szCs w:val="20"/>
                <w:lang w:eastAsia="zh-CN"/>
              </w:rPr>
            </w:pPr>
          </w:p>
        </w:tc>
      </w:tr>
      <w:tr w14:paraId="23E4F390">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295" w:hRule="atLeast"/>
          <w:jc w:val="center"/>
        </w:trPr>
        <w:tc>
          <w:tcPr>
            <w:tcW w:w="2577" w:type="dxa"/>
            <w:gridSpan w:val="2"/>
            <w:tcBorders>
              <w:tl2br w:val="nil"/>
              <w:tr2bl w:val="nil"/>
            </w:tcBorders>
            <w:shd w:val="clear" w:color="auto" w:fill="auto"/>
            <w:vAlign w:val="top"/>
          </w:tcPr>
          <w:p w14:paraId="70C9089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早餐：酒店早餐</w:t>
            </w:r>
          </w:p>
        </w:tc>
        <w:tc>
          <w:tcPr>
            <w:tcW w:w="2824" w:type="dxa"/>
            <w:tcBorders>
              <w:tl2br w:val="nil"/>
              <w:tr2bl w:val="nil"/>
            </w:tcBorders>
            <w:shd w:val="clear" w:color="auto" w:fill="auto"/>
            <w:vAlign w:val="top"/>
          </w:tcPr>
          <w:p w14:paraId="70F68F6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sz w:val="20"/>
                <w:szCs w:val="20"/>
              </w:rPr>
              <w:t>中餐：</w:t>
            </w:r>
            <w:r>
              <w:rPr>
                <w:rFonts w:hint="eastAsia" w:ascii="微软雅黑" w:hAnsi="微软雅黑" w:eastAsia="微软雅黑" w:cs="微软雅黑"/>
                <w:b w:val="0"/>
                <w:bCs w:val="0"/>
                <w:sz w:val="20"/>
                <w:szCs w:val="20"/>
                <w:lang w:val="en-US" w:eastAsia="zh-CN"/>
              </w:rPr>
              <w:t>当地午餐</w:t>
            </w:r>
          </w:p>
        </w:tc>
        <w:tc>
          <w:tcPr>
            <w:tcW w:w="2000" w:type="dxa"/>
            <w:gridSpan w:val="2"/>
            <w:tcBorders>
              <w:tl2br w:val="nil"/>
              <w:tr2bl w:val="nil"/>
            </w:tcBorders>
            <w:shd w:val="clear" w:color="auto" w:fill="auto"/>
            <w:vAlign w:val="top"/>
          </w:tcPr>
          <w:p w14:paraId="2C64858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晚餐：</w:t>
            </w:r>
            <w:r>
              <w:rPr>
                <w:rFonts w:hint="eastAsia" w:ascii="微软雅黑" w:hAnsi="微软雅黑" w:eastAsia="微软雅黑" w:cs="微软雅黑"/>
                <w:b w:val="0"/>
                <w:bCs w:val="0"/>
                <w:sz w:val="20"/>
                <w:szCs w:val="20"/>
                <w:lang w:eastAsia="zh-CN"/>
              </w:rPr>
              <w:t>酒店</w:t>
            </w:r>
            <w:r>
              <w:rPr>
                <w:rFonts w:hint="eastAsia" w:ascii="微软雅黑" w:hAnsi="微软雅黑" w:eastAsia="微软雅黑" w:cs="微软雅黑"/>
                <w:b w:val="0"/>
                <w:bCs w:val="0"/>
                <w:sz w:val="20"/>
                <w:szCs w:val="20"/>
              </w:rPr>
              <w:t>晚餐</w:t>
            </w:r>
          </w:p>
        </w:tc>
        <w:tc>
          <w:tcPr>
            <w:tcW w:w="2919" w:type="dxa"/>
            <w:gridSpan w:val="3"/>
            <w:tcBorders>
              <w:tl2br w:val="nil"/>
              <w:tr2bl w:val="nil"/>
            </w:tcBorders>
            <w:shd w:val="clear" w:color="auto" w:fill="auto"/>
            <w:vAlign w:val="top"/>
          </w:tcPr>
          <w:p w14:paraId="7E2A0F9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sz w:val="20"/>
                <w:szCs w:val="20"/>
              </w:rPr>
              <w:t>住宿：</w:t>
            </w:r>
            <w:r>
              <w:rPr>
                <w:rFonts w:hint="eastAsia" w:ascii="微软雅黑" w:hAnsi="微软雅黑" w:eastAsia="微软雅黑" w:cs="微软雅黑"/>
                <w:b w:val="0"/>
                <w:i w:val="0"/>
                <w:iCs w:val="0"/>
                <w:color w:val="000000"/>
                <w:kern w:val="0"/>
                <w:sz w:val="20"/>
                <w:szCs w:val="20"/>
                <w:u w:val="none"/>
                <w:lang w:val="en-US" w:eastAsia="zh-CN" w:bidi="ar"/>
              </w:rPr>
              <w:t>特色温泉酒店</w:t>
            </w:r>
          </w:p>
        </w:tc>
      </w:tr>
      <w:tr w14:paraId="4415200D">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23" w:hRule="atLeast"/>
          <w:jc w:val="center"/>
        </w:trPr>
        <w:tc>
          <w:tcPr>
            <w:tcW w:w="2577" w:type="dxa"/>
            <w:gridSpan w:val="2"/>
            <w:tcBorders>
              <w:tl2br w:val="nil"/>
              <w:tr2bl w:val="nil"/>
            </w:tcBorders>
            <w:shd w:val="clear" w:color="auto" w:fill="auto"/>
            <w:vAlign w:val="top"/>
          </w:tcPr>
          <w:p w14:paraId="36990CB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sz w:val="20"/>
                <w:szCs w:val="20"/>
              </w:rPr>
              <w:t>交通：旅游巴士</w:t>
            </w:r>
            <w:r>
              <w:rPr>
                <w:rFonts w:hint="eastAsia" w:ascii="微软雅黑" w:hAnsi="微软雅黑" w:eastAsia="微软雅黑" w:cs="微软雅黑"/>
                <w:b w:val="0"/>
                <w:bCs w:val="0"/>
                <w:sz w:val="20"/>
                <w:szCs w:val="20"/>
                <w:lang w:val="en-US" w:eastAsia="zh-CN"/>
              </w:rPr>
              <w:t>/游船</w:t>
            </w:r>
          </w:p>
        </w:tc>
        <w:tc>
          <w:tcPr>
            <w:tcW w:w="2824" w:type="dxa"/>
            <w:tcBorders>
              <w:tl2br w:val="nil"/>
              <w:tr2bl w:val="nil"/>
            </w:tcBorders>
            <w:shd w:val="clear" w:color="auto" w:fill="auto"/>
            <w:vAlign w:val="top"/>
          </w:tcPr>
          <w:p w14:paraId="1FA4555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航班号：</w:t>
            </w:r>
          </w:p>
        </w:tc>
        <w:tc>
          <w:tcPr>
            <w:tcW w:w="2000" w:type="dxa"/>
            <w:gridSpan w:val="2"/>
            <w:tcBorders>
              <w:tl2br w:val="nil"/>
              <w:tr2bl w:val="nil"/>
            </w:tcBorders>
            <w:shd w:val="clear" w:color="auto" w:fill="auto"/>
            <w:vAlign w:val="top"/>
          </w:tcPr>
          <w:p w14:paraId="35A93A0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机型：</w:t>
            </w:r>
          </w:p>
        </w:tc>
        <w:tc>
          <w:tcPr>
            <w:tcW w:w="2919" w:type="dxa"/>
            <w:gridSpan w:val="3"/>
            <w:tcBorders>
              <w:tl2br w:val="nil"/>
              <w:tr2bl w:val="nil"/>
            </w:tcBorders>
            <w:shd w:val="clear" w:color="auto" w:fill="auto"/>
            <w:vAlign w:val="top"/>
          </w:tcPr>
          <w:p w14:paraId="552034D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sz w:val="20"/>
                <w:szCs w:val="20"/>
                <w:lang w:val="en-US" w:eastAsia="zh-CN"/>
              </w:rPr>
              <w:t>拉车</w:t>
            </w:r>
            <w:r>
              <w:rPr>
                <w:rFonts w:hint="eastAsia" w:ascii="微软雅黑" w:hAnsi="微软雅黑" w:eastAsia="微软雅黑" w:cs="微软雅黑"/>
                <w:b w:val="0"/>
                <w:bCs w:val="0"/>
                <w:sz w:val="20"/>
                <w:szCs w:val="20"/>
              </w:rPr>
              <w:t>时间：</w:t>
            </w:r>
            <w:r>
              <w:rPr>
                <w:rFonts w:hint="eastAsia" w:ascii="微软雅黑" w:hAnsi="微软雅黑" w:eastAsia="微软雅黑" w:cs="微软雅黑"/>
                <w:b w:val="0"/>
                <w:bCs w:val="0"/>
                <w:sz w:val="20"/>
                <w:szCs w:val="20"/>
                <w:lang w:val="en-US" w:eastAsia="zh-CN"/>
              </w:rPr>
              <w:t>约5小时</w:t>
            </w:r>
          </w:p>
        </w:tc>
      </w:tr>
      <w:tr w14:paraId="3E4FB21D">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430" w:hRule="atLeast"/>
          <w:jc w:val="center"/>
        </w:trPr>
        <w:tc>
          <w:tcPr>
            <w:tcW w:w="10320" w:type="dxa"/>
            <w:gridSpan w:val="8"/>
            <w:tcBorders>
              <w:tl2br w:val="nil"/>
              <w:tr2bl w:val="nil"/>
            </w:tcBorders>
            <w:shd w:val="clear" w:color="auto" w:fill="auto"/>
          </w:tcPr>
          <w:p w14:paraId="186E6EAA">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eastAsia" w:ascii="微软雅黑" w:hAnsi="微软雅黑" w:eastAsia="微软雅黑" w:cs="微软雅黑"/>
                <w:b w:val="0"/>
                <w:bCs w:val="0"/>
                <w:i w:val="0"/>
                <w:color w:val="000000"/>
                <w:sz w:val="18"/>
                <w:szCs w:val="18"/>
                <w:vertAlign w:val="baseline"/>
              </w:rPr>
            </w:pPr>
          </w:p>
        </w:tc>
      </w:tr>
      <w:tr w14:paraId="4CD0044D">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40" w:hRule="atLeast"/>
          <w:jc w:val="center"/>
        </w:trPr>
        <w:tc>
          <w:tcPr>
            <w:tcW w:w="10320" w:type="dxa"/>
            <w:gridSpan w:val="8"/>
            <w:tcBorders>
              <w:tl2br w:val="nil"/>
              <w:tr2bl w:val="nil"/>
            </w:tcBorders>
            <w:shd w:val="clear" w:color="auto" w:fill="auto"/>
          </w:tcPr>
          <w:p w14:paraId="1DD8145E">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default" w:ascii="微软雅黑" w:hAnsi="微软雅黑" w:eastAsia="微软雅黑" w:cs="微软雅黑"/>
                <w:b w:val="0"/>
                <w:bCs w:val="0"/>
                <w:i w:val="0"/>
                <w:color w:val="4874CB" w:themeColor="accent1"/>
                <w:sz w:val="18"/>
                <w:szCs w:val="18"/>
                <w:vertAlign w:val="baseline"/>
                <w:lang w:val="en-US" w:eastAsia="zh-CN"/>
                <w14:textFill>
                  <w14:solidFill>
                    <w14:schemeClr w14:val="accent1"/>
                  </w14:solidFill>
                </w14:textFill>
              </w:rPr>
            </w:pPr>
            <w:r>
              <w:rPr>
                <w:rFonts w:hint="eastAsia" w:ascii="微软雅黑" w:hAnsi="微软雅黑" w:eastAsia="微软雅黑" w:cs="微软雅黑"/>
                <w:b/>
                <w:bCs/>
                <w:color w:val="0070C0"/>
                <w:sz w:val="22"/>
                <w:szCs w:val="22"/>
              </w:rPr>
              <w:t>Day</w:t>
            </w:r>
            <w:r>
              <w:rPr>
                <w:rFonts w:hint="eastAsia" w:ascii="微软雅黑" w:hAnsi="微软雅黑" w:eastAsia="微软雅黑" w:cs="微软雅黑"/>
                <w:b/>
                <w:bCs/>
                <w:color w:val="0070C0"/>
                <w:sz w:val="22"/>
                <w:szCs w:val="22"/>
                <w:lang w:val="en-US" w:eastAsia="zh-CN"/>
              </w:rPr>
              <w:t>7  帕姆卡莱（棉花堡） - 库萨达斯/</w:t>
            </w:r>
            <w:r>
              <w:rPr>
                <w:rFonts w:hint="eastAsia" w:ascii="微软雅黑" w:hAnsi="微软雅黑" w:eastAsia="微软雅黑" w:cs="微软雅黑"/>
                <w:b/>
                <w:bCs/>
                <w:i w:val="0"/>
                <w:color w:val="0070C0"/>
                <w:sz w:val="22"/>
                <w:szCs w:val="22"/>
                <w:u w:val="none"/>
                <w:lang w:val="en-US" w:eastAsia="zh-CN"/>
              </w:rPr>
              <w:t>伊兹密尔</w:t>
            </w:r>
          </w:p>
        </w:tc>
      </w:tr>
      <w:tr w14:paraId="2F6BD87D">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143" w:hRule="atLeast"/>
          <w:jc w:val="center"/>
        </w:trPr>
        <w:tc>
          <w:tcPr>
            <w:tcW w:w="10320" w:type="dxa"/>
            <w:gridSpan w:val="8"/>
            <w:tcBorders>
              <w:tl2br w:val="nil"/>
              <w:tr2bl w:val="nil"/>
            </w:tcBorders>
            <w:shd w:val="clear" w:color="auto" w:fill="auto"/>
          </w:tcPr>
          <w:p w14:paraId="1D5F776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p>
          <w:p w14:paraId="5F9ED5E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酒店早餐后，前往参观</w:t>
            </w:r>
            <w:r>
              <w:rPr>
                <w:rFonts w:hint="eastAsia" w:ascii="微软雅黑" w:hAnsi="微软雅黑" w:eastAsia="微软雅黑" w:cs="微软雅黑"/>
                <w:b/>
                <w:bCs/>
                <w:color w:val="0000FF"/>
                <w:sz w:val="20"/>
                <w:szCs w:val="20"/>
                <w:lang w:val="en-US" w:eastAsia="zh-CN"/>
              </w:rPr>
              <w:t>土耳其著名温泉度假区 - 【棉花堡】</w:t>
            </w:r>
            <w:r>
              <w:rPr>
                <w:rFonts w:hint="eastAsia" w:ascii="微软雅黑" w:hAnsi="微软雅黑" w:eastAsia="微软雅黑" w:cs="微软雅黑"/>
                <w:b w:val="0"/>
                <w:bCs w:val="0"/>
                <w:sz w:val="20"/>
                <w:szCs w:val="20"/>
                <w:lang w:val="en-US" w:eastAsia="zh-CN"/>
              </w:rPr>
              <w:t>（入内游览约60分钟）1988年被列入世界文化与自然混合遗产（拉车时间约2小时）。温泉水自洞顶流下，将山坡冲刷成阶梯状，平台处泉水蓄而成塘，人们可以坐在里面泡温泉。泉水中的矿物质沉淀下来，把整个山坡染成白色，像露天溶岩。从上往下看，一方方温泉平台像一面面镜子，映照着蓝天白云；从下往上看，像刚爆发完的火山，白色的岩浆覆盖了整个山坡，颇为壮观‌</w:t>
            </w:r>
          </w:p>
          <w:p w14:paraId="55E64C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之后游览</w:t>
            </w:r>
            <w:r>
              <w:rPr>
                <w:rFonts w:hint="eastAsia" w:ascii="微软雅黑" w:hAnsi="微软雅黑" w:eastAsia="微软雅黑" w:cs="微软雅黑"/>
                <w:b/>
                <w:bCs/>
                <w:color w:val="0000FF"/>
                <w:sz w:val="20"/>
                <w:szCs w:val="20"/>
                <w:lang w:val="en-US" w:eastAsia="zh-CN"/>
              </w:rPr>
              <w:t>【HIEROPOLIS希拉波利斯古城】</w:t>
            </w:r>
            <w:r>
              <w:rPr>
                <w:rFonts w:hint="eastAsia" w:ascii="微软雅黑" w:hAnsi="微软雅黑" w:eastAsia="微软雅黑" w:cs="微软雅黑"/>
                <w:b w:val="0"/>
                <w:bCs w:val="0"/>
                <w:sz w:val="20"/>
                <w:szCs w:val="20"/>
                <w:lang w:val="en-US" w:eastAsia="zh-CN"/>
              </w:rPr>
              <w:t>（入内约60分钟），希拉波利斯位于棉花堡之上，建于公元前190年，因当地有丰富的温泉资源，古代罗马、希腊的贵族将这里当做疗养胜地。这里有古代公墓、大浴室、圆形剧场、阿波罗神庙遗址、希拉波利斯博物馆和古温泉等景点依次由北至南散落其间。</w:t>
            </w:r>
          </w:p>
          <w:p w14:paraId="341472E6">
            <w:pPr>
              <w:pStyle w:val="10"/>
              <w:keepNext w:val="0"/>
              <w:keepLines w:val="0"/>
              <w:pageBreakBefore w:val="0"/>
              <w:numPr>
                <w:ilvl w:val="0"/>
                <w:numId w:val="0"/>
              </w:numPr>
              <w:suppressLineNumbers w:val="0"/>
              <w:tabs>
                <w:tab w:val="center" w:pos="4979"/>
              </w:tabs>
              <w:kinsoku/>
              <w:wordWrap/>
              <w:overflowPunct/>
              <w:topLinePunct w:val="0"/>
              <w:autoSpaceDE/>
              <w:autoSpaceDN/>
              <w:bidi w:val="0"/>
              <w:snapToGrid w:val="0"/>
              <w:spacing w:before="0" w:beforeAutospacing="0" w:after="0" w:afterAutospacing="0" w:line="360" w:lineRule="exact"/>
              <w:ind w:left="200" w:leftChars="0" w:right="0" w:hanging="200" w:hangingChars="10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sz w:val="20"/>
                <w:szCs w:val="20"/>
              </w:rPr>
              <w:sym w:font="Webdings" w:char="F034"/>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b w:val="0"/>
                <w:bCs w:val="0"/>
                <w:sz w:val="20"/>
                <w:szCs w:val="20"/>
              </w:rPr>
              <w:t>驱车前往</w:t>
            </w:r>
            <w:r>
              <w:rPr>
                <w:rFonts w:hint="eastAsia" w:ascii="微软雅黑" w:hAnsi="微软雅黑" w:eastAsia="微软雅黑" w:cs="微软雅黑"/>
                <w:b w:val="0"/>
                <w:bCs w:val="0"/>
                <w:sz w:val="20"/>
                <w:szCs w:val="20"/>
                <w:lang w:val="en-US" w:eastAsia="zh-CN"/>
              </w:rPr>
              <w:t>库萨达斯</w:t>
            </w:r>
            <w:r>
              <w:rPr>
                <w:rFonts w:hint="eastAsia" w:ascii="微软雅黑" w:hAnsi="微软雅黑" w:eastAsia="微软雅黑" w:cs="微软雅黑"/>
                <w:b w:val="0"/>
                <w:bCs w:val="0"/>
                <w:sz w:val="20"/>
                <w:szCs w:val="20"/>
              </w:rPr>
              <w:t>（车程时间约3小时）</w:t>
            </w:r>
          </w:p>
          <w:p w14:paraId="7F220EC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380" w:right="0" w:hanging="400" w:hangingChars="200"/>
              <w:textAlignment w:val="auto"/>
              <w:rPr>
                <w:rFonts w:hint="eastAsia" w:ascii="微软雅黑" w:hAnsi="微软雅黑" w:eastAsia="微软雅黑" w:cs="微软雅黑"/>
                <w:sz w:val="20"/>
                <w:szCs w:val="20"/>
              </w:rPr>
            </w:pPr>
            <w:bookmarkStart w:id="10" w:name="OLE_LINK14"/>
            <w:r>
              <w:rPr>
                <w:rFonts w:hint="eastAsia" w:ascii="微软雅黑" w:hAnsi="微软雅黑" w:eastAsia="微软雅黑" w:cs="微软雅黑"/>
                <w:b w:val="0"/>
                <w:bCs w:val="0"/>
                <w:sz w:val="20"/>
                <w:szCs w:val="20"/>
              </w:rPr>
              <w:sym w:font="Webdings" w:char="F034"/>
            </w:r>
            <w:r>
              <w:rPr>
                <w:rFonts w:hint="eastAsia" w:ascii="微软雅黑" w:hAnsi="微软雅黑" w:eastAsia="微软雅黑" w:cs="微软雅黑"/>
                <w:b w:val="0"/>
                <w:bCs w:val="0"/>
                <w:sz w:val="20"/>
                <w:szCs w:val="20"/>
              </w:rPr>
              <w:t xml:space="preserve"> </w:t>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b w:val="0"/>
                <w:bCs w:val="0"/>
                <w:sz w:val="20"/>
                <w:szCs w:val="20"/>
              </w:rPr>
              <w:t>前往</w:t>
            </w:r>
            <w:r>
              <w:rPr>
                <w:rFonts w:hint="eastAsia" w:ascii="微软雅黑" w:hAnsi="微软雅黑" w:eastAsia="微软雅黑" w:cs="微软雅黑"/>
                <w:b/>
                <w:bCs/>
                <w:color w:val="0000FF"/>
                <w:sz w:val="20"/>
                <w:szCs w:val="20"/>
              </w:rPr>
              <w:t>【以弗所古城】</w:t>
            </w:r>
            <w:r>
              <w:rPr>
                <w:rFonts w:hint="eastAsia" w:ascii="微软雅黑" w:hAnsi="微软雅黑" w:eastAsia="微软雅黑" w:cs="微软雅黑"/>
                <w:b w:val="0"/>
                <w:bCs w:val="0"/>
                <w:sz w:val="20"/>
                <w:szCs w:val="20"/>
              </w:rPr>
              <w:t>（入内游览约2小时）2015年加入世界文化遗产名录。以弗所是土耳其最有观光价值的古城，也是目前世上保存的最好也最大的古罗马城市遗址。</w:t>
            </w:r>
            <w:r>
              <w:rPr>
                <w:rFonts w:hint="eastAsia" w:ascii="微软雅黑" w:hAnsi="微软雅黑" w:eastAsia="微软雅黑" w:cs="微软雅黑"/>
                <w:b w:val="0"/>
                <w:bCs w:val="0"/>
                <w:sz w:val="20"/>
                <w:szCs w:val="20"/>
                <w:lang w:val="en-US" w:eastAsia="zh-CN"/>
              </w:rPr>
              <w:t>您可以</w:t>
            </w:r>
            <w:r>
              <w:rPr>
                <w:rFonts w:hint="eastAsia" w:ascii="微软雅黑" w:hAnsi="微软雅黑" w:eastAsia="微软雅黑" w:cs="微软雅黑"/>
                <w:b w:val="0"/>
                <w:bCs w:val="0"/>
                <w:sz w:val="20"/>
                <w:szCs w:val="20"/>
              </w:rPr>
              <w:t>在以弗所看到</w:t>
            </w:r>
            <w:r>
              <w:rPr>
                <w:rFonts w:hint="eastAsia" w:ascii="微软雅黑" w:hAnsi="微软雅黑" w:eastAsia="微软雅黑" w:cs="微软雅黑"/>
                <w:b w:val="0"/>
                <w:bCs w:val="0"/>
                <w:sz w:val="20"/>
                <w:szCs w:val="20"/>
                <w:lang w:val="en-US" w:eastAsia="zh-CN"/>
              </w:rPr>
              <w:t>古罗马建筑风格的</w:t>
            </w:r>
            <w:r>
              <w:rPr>
                <w:rFonts w:hint="eastAsia" w:ascii="微软雅黑" w:hAnsi="微软雅黑" w:eastAsia="微软雅黑" w:cs="微软雅黑"/>
                <w:b w:val="0"/>
                <w:bCs w:val="0"/>
                <w:sz w:val="20"/>
                <w:szCs w:val="20"/>
              </w:rPr>
              <w:t>大理石街道、商店、市集、图书馆、柱廊大街、哈德良神殿、剧场、浴场、妓院等</w:t>
            </w:r>
            <w:r>
              <w:rPr>
                <w:rFonts w:hint="eastAsia" w:ascii="微软雅黑" w:hAnsi="微软雅黑" w:eastAsia="微软雅黑" w:cs="微软雅黑"/>
                <w:b w:val="0"/>
                <w:bCs w:val="0"/>
                <w:sz w:val="20"/>
                <w:szCs w:val="20"/>
                <w:lang w:val="en-US" w:eastAsia="zh-CN"/>
              </w:rPr>
              <w:t>遗址</w:t>
            </w:r>
            <w:r>
              <w:rPr>
                <w:rFonts w:hint="eastAsia" w:ascii="微软雅黑" w:hAnsi="微软雅黑" w:eastAsia="微软雅黑" w:cs="微软雅黑"/>
                <w:b w:val="0"/>
                <w:bCs w:val="0"/>
                <w:sz w:val="20"/>
                <w:szCs w:val="20"/>
              </w:rPr>
              <w:t>。</w:t>
            </w:r>
            <w:r>
              <w:rPr>
                <w:rFonts w:hint="eastAsia" w:ascii="微软雅黑" w:hAnsi="微软雅黑" w:eastAsia="微软雅黑" w:cs="微软雅黑"/>
                <w:b w:val="0"/>
                <w:bCs w:val="0"/>
                <w:sz w:val="20"/>
                <w:szCs w:val="20"/>
                <w:lang w:val="en-US" w:eastAsia="zh-CN"/>
              </w:rPr>
              <w:t>其中塞尔苏斯图书馆以其宏伟的建筑和精湛的艺术而闻名。尽管如今仅剩下一个正立面的部分，但其昔日的辉煌依然令人叹为观止。这座图书馆曾是古代世界的第三大图书馆。以弗所古城</w:t>
            </w:r>
            <w:r>
              <w:rPr>
                <w:rFonts w:hint="eastAsia" w:ascii="微软雅黑" w:hAnsi="微软雅黑" w:eastAsia="微软雅黑" w:cs="微软雅黑"/>
                <w:b w:val="0"/>
                <w:bCs w:val="0"/>
                <w:sz w:val="20"/>
                <w:szCs w:val="20"/>
              </w:rPr>
              <w:t>就像是时光隧道，是今人可以直接走入的古罗马城市，而且是最美丽的一座。</w:t>
            </w:r>
          </w:p>
          <w:bookmarkEnd w:id="10"/>
          <w:p w14:paraId="270D36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行程结束后，入住酒店休息。</w:t>
            </w:r>
          </w:p>
          <w:p w14:paraId="2F1C67EE">
            <w:pPr>
              <w:keepNext w:val="0"/>
              <w:keepLines w:val="0"/>
              <w:pageBreakBefore w:val="0"/>
              <w:widowControl/>
              <w:suppressLineNumbers w:val="0"/>
              <w:kinsoku/>
              <w:wordWrap/>
              <w:overflowPunct/>
              <w:topLinePunct w:val="0"/>
              <w:autoSpaceDN/>
              <w:bidi w:val="0"/>
              <w:snapToGrid w:val="0"/>
              <w:spacing w:before="0" w:beforeAutospacing="0" w:after="0" w:afterAutospacing="0" w:line="360" w:lineRule="exact"/>
              <w:ind w:left="210" w:right="0" w:hanging="200" w:hangingChars="100"/>
              <w:jc w:val="left"/>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bCs/>
                <w:color w:val="0000FF"/>
                <w:sz w:val="20"/>
                <w:szCs w:val="20"/>
              </w:rPr>
              <w:t>特别说明：库萨达斯五星酒店较少，如库萨达斯酒店满房，则前往伊兹密尔入住酒店</w:t>
            </w:r>
          </w:p>
          <w:p w14:paraId="1DE2B2D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color w:val="FF0000"/>
                <w:sz w:val="20"/>
                <w:szCs w:val="20"/>
                <w:lang w:val="en-US" w:eastAsia="zh-CN"/>
              </w:rPr>
            </w:pPr>
          </w:p>
        </w:tc>
      </w:tr>
      <w:tr w14:paraId="5E3C0CE4">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90" w:hRule="atLeast"/>
          <w:jc w:val="center"/>
        </w:trPr>
        <w:tc>
          <w:tcPr>
            <w:tcW w:w="2577" w:type="dxa"/>
            <w:gridSpan w:val="2"/>
            <w:tcBorders>
              <w:tl2br w:val="nil"/>
              <w:tr2bl w:val="nil"/>
            </w:tcBorders>
            <w:shd w:val="clear" w:color="auto" w:fill="auto"/>
            <w:vAlign w:val="top"/>
          </w:tcPr>
          <w:p w14:paraId="0711C1E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早餐：酒店早餐</w:t>
            </w:r>
          </w:p>
        </w:tc>
        <w:tc>
          <w:tcPr>
            <w:tcW w:w="2824" w:type="dxa"/>
            <w:tcBorders>
              <w:tl2br w:val="nil"/>
              <w:tr2bl w:val="nil"/>
            </w:tcBorders>
            <w:shd w:val="clear" w:color="auto" w:fill="auto"/>
            <w:vAlign w:val="top"/>
          </w:tcPr>
          <w:p w14:paraId="5A9FFDD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中餐：</w:t>
            </w:r>
            <w:r>
              <w:rPr>
                <w:rFonts w:hint="eastAsia" w:ascii="微软雅黑" w:hAnsi="微软雅黑" w:eastAsia="微软雅黑" w:cs="微软雅黑"/>
                <w:b w:val="0"/>
                <w:i w:val="0"/>
                <w:iCs w:val="0"/>
                <w:color w:val="000000"/>
                <w:kern w:val="0"/>
                <w:sz w:val="20"/>
                <w:szCs w:val="20"/>
                <w:u w:val="none"/>
                <w:lang w:val="en-US" w:eastAsia="zh-CN" w:bidi="ar"/>
              </w:rPr>
              <w:t>当地午餐</w:t>
            </w:r>
          </w:p>
        </w:tc>
        <w:tc>
          <w:tcPr>
            <w:tcW w:w="2000" w:type="dxa"/>
            <w:gridSpan w:val="2"/>
            <w:tcBorders>
              <w:tl2br w:val="nil"/>
              <w:tr2bl w:val="nil"/>
            </w:tcBorders>
            <w:shd w:val="clear" w:color="auto" w:fill="auto"/>
            <w:vAlign w:val="top"/>
          </w:tcPr>
          <w:p w14:paraId="0B60638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晚餐：</w:t>
            </w:r>
            <w:r>
              <w:rPr>
                <w:rFonts w:hint="eastAsia" w:ascii="微软雅黑" w:hAnsi="微软雅黑" w:eastAsia="微软雅黑" w:cs="微软雅黑"/>
                <w:b w:val="0"/>
                <w:bCs w:val="0"/>
                <w:sz w:val="20"/>
                <w:szCs w:val="20"/>
                <w:lang w:eastAsia="zh-CN"/>
              </w:rPr>
              <w:t>酒店晚餐</w:t>
            </w:r>
          </w:p>
        </w:tc>
        <w:tc>
          <w:tcPr>
            <w:tcW w:w="2919" w:type="dxa"/>
            <w:gridSpan w:val="3"/>
            <w:tcBorders>
              <w:tl2br w:val="nil"/>
              <w:tr2bl w:val="nil"/>
            </w:tcBorders>
            <w:shd w:val="clear" w:color="auto" w:fill="auto"/>
            <w:vAlign w:val="top"/>
          </w:tcPr>
          <w:p w14:paraId="45EE8A4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sz w:val="20"/>
                <w:szCs w:val="20"/>
              </w:rPr>
              <w:t>住宿：</w:t>
            </w:r>
            <w:r>
              <w:rPr>
                <w:rFonts w:hint="eastAsia" w:ascii="微软雅黑" w:hAnsi="微软雅黑" w:eastAsia="微软雅黑" w:cs="微软雅黑"/>
                <w:b w:val="0"/>
                <w:bCs w:val="0"/>
                <w:i w:val="0"/>
                <w:color w:val="000000"/>
                <w:sz w:val="20"/>
                <w:szCs w:val="20"/>
                <w:vertAlign w:val="baseline"/>
                <w:lang w:val="en-US" w:eastAsia="zh-CN"/>
              </w:rPr>
              <w:t>特色海滨酒店</w:t>
            </w:r>
          </w:p>
        </w:tc>
      </w:tr>
      <w:tr w14:paraId="127714DD">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272" w:hRule="atLeast"/>
          <w:jc w:val="center"/>
        </w:trPr>
        <w:tc>
          <w:tcPr>
            <w:tcW w:w="2577" w:type="dxa"/>
            <w:gridSpan w:val="2"/>
            <w:tcBorders>
              <w:tl2br w:val="nil"/>
              <w:tr2bl w:val="nil"/>
            </w:tcBorders>
            <w:shd w:val="clear" w:color="auto" w:fill="auto"/>
            <w:vAlign w:val="top"/>
          </w:tcPr>
          <w:p w14:paraId="79E7A00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交通：旅游巴士</w:t>
            </w:r>
          </w:p>
        </w:tc>
        <w:tc>
          <w:tcPr>
            <w:tcW w:w="2824" w:type="dxa"/>
            <w:tcBorders>
              <w:tl2br w:val="nil"/>
              <w:tr2bl w:val="nil"/>
            </w:tcBorders>
            <w:shd w:val="clear" w:color="auto" w:fill="auto"/>
            <w:vAlign w:val="top"/>
          </w:tcPr>
          <w:p w14:paraId="4D8E84F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航班号：</w:t>
            </w:r>
          </w:p>
        </w:tc>
        <w:tc>
          <w:tcPr>
            <w:tcW w:w="2000" w:type="dxa"/>
            <w:gridSpan w:val="2"/>
            <w:tcBorders>
              <w:tl2br w:val="nil"/>
              <w:tr2bl w:val="nil"/>
            </w:tcBorders>
            <w:shd w:val="clear" w:color="auto" w:fill="auto"/>
            <w:vAlign w:val="top"/>
          </w:tcPr>
          <w:p w14:paraId="29F521D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机型：</w:t>
            </w:r>
          </w:p>
        </w:tc>
        <w:tc>
          <w:tcPr>
            <w:tcW w:w="2919" w:type="dxa"/>
            <w:gridSpan w:val="3"/>
            <w:tcBorders>
              <w:tl2br w:val="nil"/>
              <w:tr2bl w:val="nil"/>
            </w:tcBorders>
            <w:shd w:val="clear" w:color="auto" w:fill="auto"/>
            <w:vAlign w:val="top"/>
          </w:tcPr>
          <w:p w14:paraId="0ADCA54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lang w:val="en-US" w:eastAsia="zh-CN"/>
              </w:rPr>
              <w:t>拉车</w:t>
            </w:r>
            <w:r>
              <w:rPr>
                <w:rFonts w:hint="eastAsia" w:ascii="微软雅黑" w:hAnsi="微软雅黑" w:eastAsia="微软雅黑" w:cs="微软雅黑"/>
                <w:b w:val="0"/>
                <w:bCs w:val="0"/>
                <w:sz w:val="20"/>
                <w:szCs w:val="20"/>
              </w:rPr>
              <w:t>时间：</w:t>
            </w:r>
            <w:r>
              <w:rPr>
                <w:rFonts w:hint="eastAsia" w:ascii="微软雅黑" w:hAnsi="微软雅黑" w:eastAsia="微软雅黑" w:cs="微软雅黑"/>
                <w:b w:val="0"/>
                <w:bCs w:val="0"/>
                <w:sz w:val="20"/>
                <w:szCs w:val="20"/>
                <w:lang w:val="en-US" w:eastAsia="zh-CN"/>
              </w:rPr>
              <w:t>约4小时</w:t>
            </w:r>
          </w:p>
        </w:tc>
      </w:tr>
      <w:tr w14:paraId="1C1B42C4">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430" w:hRule="atLeast"/>
          <w:jc w:val="center"/>
        </w:trPr>
        <w:tc>
          <w:tcPr>
            <w:tcW w:w="10320" w:type="dxa"/>
            <w:gridSpan w:val="8"/>
            <w:tcBorders>
              <w:tl2br w:val="nil"/>
              <w:tr2bl w:val="nil"/>
            </w:tcBorders>
            <w:shd w:val="clear" w:color="auto" w:fill="auto"/>
          </w:tcPr>
          <w:p w14:paraId="0990807E">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eastAsia" w:ascii="微软雅黑" w:hAnsi="微软雅黑" w:eastAsia="微软雅黑" w:cs="微软雅黑"/>
                <w:b w:val="0"/>
                <w:bCs w:val="0"/>
                <w:i w:val="0"/>
                <w:color w:val="000000"/>
                <w:sz w:val="15"/>
                <w:szCs w:val="15"/>
                <w:vertAlign w:val="baseline"/>
              </w:rPr>
            </w:pPr>
          </w:p>
        </w:tc>
      </w:tr>
      <w:tr w14:paraId="3FAB669A">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40" w:hRule="atLeast"/>
          <w:jc w:val="center"/>
        </w:trPr>
        <w:tc>
          <w:tcPr>
            <w:tcW w:w="10320" w:type="dxa"/>
            <w:gridSpan w:val="8"/>
            <w:tcBorders>
              <w:tl2br w:val="nil"/>
              <w:tr2bl w:val="nil"/>
            </w:tcBorders>
            <w:shd w:val="clear" w:color="auto" w:fill="auto"/>
          </w:tcPr>
          <w:p w14:paraId="52FEFDE0">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eastAsia" w:ascii="微软雅黑" w:hAnsi="微软雅黑" w:eastAsia="微软雅黑" w:cs="微软雅黑"/>
                <w:b w:val="0"/>
                <w:bCs w:val="0"/>
                <w:i w:val="0"/>
                <w:color w:val="4874CB" w:themeColor="accent1"/>
                <w:sz w:val="18"/>
                <w:szCs w:val="18"/>
                <w:vertAlign w:val="baseline"/>
                <w:lang w:eastAsia="zh-CN"/>
                <w14:textFill>
                  <w14:solidFill>
                    <w14:schemeClr w14:val="accent1"/>
                  </w14:solidFill>
                </w14:textFill>
              </w:rPr>
            </w:pPr>
            <w:r>
              <w:rPr>
                <w:rFonts w:hint="eastAsia" w:ascii="微软雅黑" w:hAnsi="微软雅黑" w:eastAsia="微软雅黑" w:cs="微软雅黑"/>
                <w:b/>
                <w:bCs/>
                <w:color w:val="0070C0"/>
                <w:sz w:val="22"/>
                <w:szCs w:val="22"/>
              </w:rPr>
              <w:t>Day</w:t>
            </w:r>
            <w:r>
              <w:rPr>
                <w:rFonts w:hint="eastAsia" w:ascii="微软雅黑" w:hAnsi="微软雅黑" w:eastAsia="微软雅黑" w:cs="微软雅黑"/>
                <w:b/>
                <w:bCs/>
                <w:color w:val="0070C0"/>
                <w:sz w:val="22"/>
                <w:szCs w:val="22"/>
                <w:lang w:val="en-US" w:eastAsia="zh-CN"/>
              </w:rPr>
              <w:t xml:space="preserve">8  </w:t>
            </w:r>
            <w:r>
              <w:rPr>
                <w:rFonts w:hint="eastAsia" w:ascii="微软雅黑" w:hAnsi="微软雅黑" w:eastAsia="微软雅黑" w:cs="微软雅黑"/>
                <w:b/>
                <w:bCs/>
                <w:i w:val="0"/>
                <w:color w:val="0070C0"/>
                <w:sz w:val="22"/>
                <w:szCs w:val="22"/>
                <w:u w:val="none"/>
                <w:lang w:val="en-US" w:eastAsia="zh-CN"/>
              </w:rPr>
              <w:t>伊兹密尔/库萨达斯</w:t>
            </w:r>
            <w:r>
              <w:rPr>
                <w:rFonts w:hint="eastAsia" w:ascii="微软雅黑" w:hAnsi="微软雅黑" w:eastAsia="微软雅黑" w:cs="微软雅黑"/>
                <w:b/>
                <w:bCs/>
                <w:color w:val="0070C0"/>
                <w:sz w:val="22"/>
                <w:szCs w:val="22"/>
                <w:lang w:val="en-US" w:eastAsia="zh-CN"/>
              </w:rPr>
              <w:t xml:space="preserve"> </w:t>
            </w:r>
            <w:r>
              <w:rPr>
                <w:rFonts w:hint="eastAsia" w:ascii="微软雅黑" w:hAnsi="微软雅黑" w:eastAsia="微软雅黑" w:cs="微软雅黑"/>
                <w:b/>
                <w:bCs/>
                <w:color w:val="0070C0"/>
                <w:sz w:val="22"/>
                <w:szCs w:val="22"/>
              </w:rPr>
              <w:sym w:font="Wingdings" w:char="F051"/>
            </w:r>
            <w:r>
              <w:rPr>
                <w:rFonts w:hint="eastAsia" w:ascii="微软雅黑" w:hAnsi="微软雅黑" w:eastAsia="微软雅黑" w:cs="微软雅黑"/>
                <w:b/>
                <w:bCs/>
                <w:color w:val="0070C0"/>
                <w:sz w:val="22"/>
                <w:szCs w:val="22"/>
                <w:lang w:val="en-US" w:eastAsia="zh-CN"/>
              </w:rPr>
              <w:t xml:space="preserve"> 伊斯坦布尔</w:t>
            </w:r>
          </w:p>
        </w:tc>
      </w:tr>
      <w:tr w14:paraId="75F9A410">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639" w:hRule="atLeast"/>
          <w:jc w:val="center"/>
        </w:trPr>
        <w:tc>
          <w:tcPr>
            <w:tcW w:w="10320" w:type="dxa"/>
            <w:gridSpan w:val="8"/>
            <w:tcBorders>
              <w:tl2br w:val="nil"/>
              <w:tr2bl w:val="nil"/>
            </w:tcBorders>
            <w:shd w:val="clear" w:color="auto" w:fill="auto"/>
          </w:tcPr>
          <w:p w14:paraId="1FB8791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315" w:right="0" w:hanging="300" w:hangingChars="150"/>
              <w:textAlignment w:val="auto"/>
              <w:rPr>
                <w:rFonts w:hint="eastAsia" w:ascii="微软雅黑" w:hAnsi="微软雅黑" w:eastAsia="微软雅黑" w:cs="微软雅黑"/>
                <w:b w:val="0"/>
                <w:bCs w:val="0"/>
                <w:sz w:val="20"/>
                <w:szCs w:val="20"/>
                <w:lang w:val="en-US" w:eastAsia="zh-CN"/>
              </w:rPr>
            </w:pPr>
          </w:p>
          <w:p w14:paraId="2EECA9D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b w:val="0"/>
                <w:bCs w:val="0"/>
                <w:sz w:val="20"/>
                <w:szCs w:val="20"/>
                <w:lang w:eastAsia="zh-CN"/>
              </w:rPr>
              <w:t>清晨送往机场，搭乘内陆航班前往伊斯坦布尔。（</w:t>
            </w:r>
            <w:r>
              <w:rPr>
                <w:rFonts w:hint="eastAsia" w:ascii="微软雅黑" w:hAnsi="微软雅黑" w:eastAsia="微软雅黑" w:cs="微软雅黑"/>
                <w:b w:val="0"/>
                <w:bCs w:val="0"/>
                <w:sz w:val="20"/>
                <w:szCs w:val="20"/>
                <w:lang w:val="en-US" w:eastAsia="zh-CN"/>
              </w:rPr>
              <w:t>内陆段航班以实际出票为准</w:t>
            </w:r>
            <w:r>
              <w:rPr>
                <w:rFonts w:hint="eastAsia" w:ascii="微软雅黑" w:hAnsi="微软雅黑" w:eastAsia="微软雅黑" w:cs="微软雅黑"/>
                <w:b w:val="0"/>
                <w:bCs w:val="0"/>
                <w:sz w:val="20"/>
                <w:szCs w:val="20"/>
                <w:lang w:eastAsia="zh-CN"/>
              </w:rPr>
              <w:t>）</w:t>
            </w:r>
          </w:p>
          <w:p w14:paraId="5DCB7C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400" w:right="0" w:hanging="400" w:hangingChars="200"/>
              <w:textAlignment w:val="auto"/>
              <w:rPr>
                <w:rFonts w:hint="eastAsia" w:ascii="微软雅黑" w:hAnsi="微软雅黑" w:eastAsia="微软雅黑" w:cs="微软雅黑"/>
                <w:b w:val="0"/>
                <w:bCs w:val="0"/>
                <w:sz w:val="20"/>
                <w:szCs w:val="20"/>
                <w:lang w:eastAsia="zh-CN"/>
              </w:rPr>
            </w:pPr>
            <w:bookmarkStart w:id="11" w:name="OLE_LINK22"/>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前往</w:t>
            </w:r>
            <w:r>
              <w:rPr>
                <w:rFonts w:hint="eastAsia" w:ascii="微软雅黑" w:hAnsi="微软雅黑" w:eastAsia="微软雅黑" w:cs="微软雅黑"/>
                <w:b/>
                <w:bCs/>
                <w:color w:val="0000FF"/>
                <w:sz w:val="20"/>
                <w:szCs w:val="20"/>
                <w:lang w:val="en-US" w:eastAsia="zh-CN"/>
              </w:rPr>
              <w:t>【皮埃尔•洛蒂山】</w:t>
            </w:r>
            <w:r>
              <w:rPr>
                <w:rFonts w:hint="eastAsia" w:ascii="微软雅黑" w:hAnsi="微软雅黑" w:eastAsia="微软雅黑" w:cs="微软雅黑"/>
                <w:b w:val="0"/>
                <w:bCs w:val="0"/>
                <w:sz w:val="20"/>
                <w:szCs w:val="20"/>
                <w:lang w:val="en-US" w:eastAsia="zh-CN"/>
              </w:rPr>
              <w:t>（约30分钟）</w:t>
            </w:r>
            <w:r>
              <w:rPr>
                <w:rFonts w:hint="eastAsia" w:ascii="微软雅黑" w:hAnsi="微软雅黑" w:eastAsia="微软雅黑" w:cs="微软雅黑"/>
                <w:b w:val="0"/>
                <w:bCs w:val="0"/>
                <w:sz w:val="20"/>
                <w:szCs w:val="20"/>
                <w:lang w:eastAsia="zh-CN"/>
              </w:rPr>
              <w:t>这里是眺望金角湾的最佳地点，随着缆车攀升金角湾波澜美景和博斯普鲁斯海峡展现无余，身处美景，客人可自行在露天的洛蒂咖啡馆点一杯会算命的土耳其咖啡或者甜甜的红茶，别是一番滋味。</w:t>
            </w:r>
          </w:p>
          <w:p w14:paraId="1DC8217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380" w:right="0" w:hanging="400" w:hangingChars="200"/>
              <w:textAlignment w:val="auto"/>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b/>
                <w:bCs/>
                <w:color w:val="0000FF"/>
                <w:sz w:val="20"/>
                <w:szCs w:val="20"/>
                <w:lang w:val="en-US" w:eastAsia="zh-CN"/>
              </w:rPr>
              <w:t>【大巴扎集市】</w:t>
            </w:r>
            <w:r>
              <w:rPr>
                <w:rFonts w:hint="eastAsia" w:ascii="微软雅黑" w:hAnsi="微软雅黑" w:eastAsia="微软雅黑" w:cs="微软雅黑"/>
                <w:b w:val="0"/>
                <w:bCs w:val="0"/>
                <w:sz w:val="20"/>
                <w:szCs w:val="20"/>
                <w:lang w:val="en-US" w:eastAsia="zh-CN"/>
              </w:rPr>
              <w:t>（约1小时）在此您可参观土耳其传统的手工织毯艺术并购物，并在此购买到各种极具特色的当地商品。</w:t>
            </w:r>
          </w:p>
          <w:p w14:paraId="6BFED9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380" w:right="0" w:hanging="400" w:hangingChars="200"/>
              <w:textAlignment w:val="auto"/>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b/>
                <w:bCs/>
                <w:color w:val="0000FF"/>
                <w:sz w:val="20"/>
                <w:szCs w:val="20"/>
                <w:lang w:val="en-US" w:eastAsia="zh-CN"/>
              </w:rPr>
              <w:t>【巴拉特】</w:t>
            </w:r>
            <w:r>
              <w:rPr>
                <w:rFonts w:hint="eastAsia" w:ascii="微软雅黑" w:hAnsi="微软雅黑" w:eastAsia="微软雅黑" w:cs="微软雅黑"/>
                <w:b w:val="0"/>
                <w:bCs w:val="0"/>
                <w:color w:val="auto"/>
                <w:sz w:val="20"/>
                <w:szCs w:val="20"/>
                <w:highlight w:val="none"/>
                <w:lang w:val="en-US" w:eastAsia="zh-CN"/>
              </w:rPr>
              <w:t>（1</w:t>
            </w:r>
            <w:r>
              <w:rPr>
                <w:rFonts w:hint="eastAsia" w:ascii="微软雅黑" w:hAnsi="微软雅黑" w:eastAsia="微软雅黑" w:cs="微软雅黑"/>
                <w:b w:val="0"/>
                <w:bCs w:val="0"/>
                <w:color w:val="auto"/>
                <w:sz w:val="20"/>
                <w:szCs w:val="20"/>
                <w:highlight w:val="none"/>
                <w:lang w:val="en-US" w:eastAsia="zh-Hans"/>
              </w:rPr>
              <w:t>小时）</w:t>
            </w:r>
            <w:r>
              <w:rPr>
                <w:rFonts w:hint="eastAsia" w:ascii="微软雅黑" w:hAnsi="微软雅黑" w:eastAsia="微软雅黑" w:cs="微软雅黑"/>
                <w:b w:val="0"/>
                <w:bCs w:val="0"/>
                <w:color w:val="auto"/>
                <w:sz w:val="20"/>
                <w:szCs w:val="20"/>
                <w:highlight w:val="none"/>
                <w:lang w:val="en-US" w:eastAsia="zh-CN"/>
              </w:rPr>
              <w:t>自由活</w:t>
            </w:r>
            <w:r>
              <w:rPr>
                <w:rFonts w:hint="eastAsia" w:ascii="微软雅黑" w:hAnsi="微软雅黑" w:eastAsia="微软雅黑" w:cs="微软雅黑"/>
                <w:b w:val="0"/>
                <w:bCs w:val="0"/>
                <w:sz w:val="20"/>
                <w:szCs w:val="20"/>
                <w:lang w:eastAsia="zh-CN"/>
              </w:rPr>
              <w:t>动——</w:t>
            </w:r>
            <w:r>
              <w:rPr>
                <w:rFonts w:hint="eastAsia" w:ascii="微软雅黑" w:hAnsi="微软雅黑" w:eastAsia="微软雅黑" w:cs="微软雅黑"/>
                <w:b w:val="0"/>
                <w:bCs w:val="0"/>
                <w:color w:val="auto"/>
                <w:sz w:val="20"/>
                <w:szCs w:val="20"/>
                <w:highlight w:val="none"/>
                <w:lang w:val="en-US" w:eastAsia="zh-CN"/>
              </w:rPr>
              <w:t>在金角湾的西边不远处（沿着岸边步行20分钟左右可以到达金角湾）。这里有伊斯坦布尔最色彩斑斓的街区，从拜占庭时期留下的宗教建筑，以及犹太人、希腊人、亚美尼亚基督教徒以及穆斯林土耳其人的宗教文化大融合。</w:t>
            </w:r>
          </w:p>
          <w:p w14:paraId="117757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sym w:font="Webdings" w:char="F034"/>
            </w:r>
            <w:r>
              <w:rPr>
                <w:rFonts w:hint="eastAsia" w:ascii="微软雅黑" w:hAnsi="微软雅黑" w:eastAsia="微软雅黑" w:cs="微软雅黑"/>
                <w:b w:val="0"/>
                <w:bCs w:val="0"/>
                <w:sz w:val="20"/>
                <w:szCs w:val="20"/>
                <w:lang w:val="en-US" w:eastAsia="zh-CN"/>
              </w:rPr>
              <w:t xml:space="preserve">  </w:t>
            </w:r>
            <w:r>
              <w:rPr>
                <w:rFonts w:hint="eastAsia" w:ascii="微软雅黑" w:hAnsi="微软雅黑" w:eastAsia="微软雅黑" w:cs="微软雅黑"/>
                <w:b w:val="0"/>
                <w:bCs w:val="0"/>
                <w:sz w:val="20"/>
                <w:szCs w:val="20"/>
                <w:lang w:eastAsia="zh-CN"/>
              </w:rPr>
              <w:t>晚餐后送往</w:t>
            </w:r>
            <w:r>
              <w:rPr>
                <w:rFonts w:hint="eastAsia" w:ascii="微软雅黑" w:hAnsi="微软雅黑" w:eastAsia="微软雅黑" w:cs="微软雅黑"/>
                <w:b w:val="0"/>
                <w:bCs w:val="0"/>
                <w:sz w:val="20"/>
                <w:szCs w:val="20"/>
                <w:lang w:val="en-US" w:eastAsia="zh-CN"/>
              </w:rPr>
              <w:t>机场</w:t>
            </w:r>
            <w:r>
              <w:rPr>
                <w:rFonts w:hint="eastAsia" w:ascii="微软雅黑" w:hAnsi="微软雅黑" w:eastAsia="微软雅黑" w:cs="微软雅黑"/>
                <w:b w:val="0"/>
                <w:bCs w:val="0"/>
                <w:sz w:val="20"/>
                <w:szCs w:val="20"/>
                <w:lang w:eastAsia="zh-CN"/>
              </w:rPr>
              <w:t>。</w:t>
            </w:r>
          </w:p>
          <w:bookmarkEnd w:id="11"/>
          <w:p w14:paraId="070D6B1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315" w:right="0" w:hanging="300" w:hangingChars="150"/>
              <w:textAlignment w:val="auto"/>
              <w:rPr>
                <w:rFonts w:hint="eastAsia" w:ascii="微软雅黑" w:hAnsi="微软雅黑" w:eastAsia="微软雅黑" w:cs="微软雅黑"/>
                <w:b w:val="0"/>
                <w:bCs w:val="0"/>
                <w:color w:val="FF0000"/>
                <w:sz w:val="20"/>
                <w:szCs w:val="20"/>
                <w:u w:val="single"/>
                <w:lang w:val="en-US" w:eastAsia="zh-CN"/>
              </w:rPr>
            </w:pPr>
          </w:p>
        </w:tc>
      </w:tr>
      <w:tr w14:paraId="5D28A2C3">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07" w:hRule="atLeast"/>
          <w:jc w:val="center"/>
        </w:trPr>
        <w:tc>
          <w:tcPr>
            <w:tcW w:w="2577" w:type="dxa"/>
            <w:gridSpan w:val="2"/>
            <w:tcBorders>
              <w:tl2br w:val="nil"/>
              <w:tr2bl w:val="nil"/>
            </w:tcBorders>
            <w:shd w:val="clear" w:color="auto" w:fill="auto"/>
            <w:vAlign w:val="top"/>
          </w:tcPr>
          <w:p w14:paraId="3877173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早餐：酒店早餐</w:t>
            </w:r>
          </w:p>
        </w:tc>
        <w:tc>
          <w:tcPr>
            <w:tcW w:w="2824" w:type="dxa"/>
            <w:tcBorders>
              <w:tl2br w:val="nil"/>
              <w:tr2bl w:val="nil"/>
            </w:tcBorders>
            <w:shd w:val="clear" w:color="auto" w:fill="auto"/>
            <w:vAlign w:val="top"/>
          </w:tcPr>
          <w:p w14:paraId="44DEA3A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default"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sz w:val="20"/>
                <w:szCs w:val="20"/>
              </w:rPr>
              <w:t>中餐：</w:t>
            </w:r>
            <w:r>
              <w:rPr>
                <w:rFonts w:hint="eastAsia" w:ascii="微软雅黑" w:hAnsi="微软雅黑" w:eastAsia="微软雅黑" w:cs="微软雅黑"/>
                <w:b w:val="0"/>
                <w:bCs w:val="0"/>
                <w:sz w:val="20"/>
                <w:szCs w:val="20"/>
                <w:lang w:val="en-US" w:eastAsia="zh-CN"/>
              </w:rPr>
              <w:t>中式午餐</w:t>
            </w:r>
          </w:p>
        </w:tc>
        <w:tc>
          <w:tcPr>
            <w:tcW w:w="2000" w:type="dxa"/>
            <w:gridSpan w:val="2"/>
            <w:tcBorders>
              <w:tl2br w:val="nil"/>
              <w:tr2bl w:val="nil"/>
            </w:tcBorders>
            <w:shd w:val="clear" w:color="auto" w:fill="auto"/>
            <w:vAlign w:val="top"/>
          </w:tcPr>
          <w:p w14:paraId="5AEC334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rPr>
            </w:pPr>
            <w:r>
              <w:rPr>
                <w:rFonts w:hint="eastAsia" w:ascii="微软雅黑" w:hAnsi="微软雅黑" w:eastAsia="微软雅黑" w:cs="微软雅黑"/>
                <w:b w:val="0"/>
                <w:bCs w:val="0"/>
                <w:sz w:val="20"/>
                <w:szCs w:val="20"/>
              </w:rPr>
              <w:t>晚餐：</w:t>
            </w:r>
            <w:r>
              <w:rPr>
                <w:rFonts w:hint="eastAsia" w:ascii="微软雅黑" w:hAnsi="微软雅黑" w:eastAsia="微软雅黑" w:cs="微软雅黑"/>
                <w:b w:val="0"/>
                <w:bCs w:val="0"/>
                <w:sz w:val="20"/>
                <w:szCs w:val="20"/>
                <w:lang w:val="en-US" w:eastAsia="zh-CN"/>
              </w:rPr>
              <w:t>特色烤鱼</w:t>
            </w:r>
          </w:p>
        </w:tc>
        <w:tc>
          <w:tcPr>
            <w:tcW w:w="2919" w:type="dxa"/>
            <w:gridSpan w:val="3"/>
            <w:tcBorders>
              <w:tl2br w:val="nil"/>
              <w:tr2bl w:val="nil"/>
            </w:tcBorders>
            <w:shd w:val="clear" w:color="auto" w:fill="auto"/>
            <w:vAlign w:val="top"/>
          </w:tcPr>
          <w:p w14:paraId="0E7829D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sz w:val="20"/>
                <w:szCs w:val="20"/>
              </w:rPr>
              <w:t>住宿：</w:t>
            </w:r>
            <w:r>
              <w:rPr>
                <w:rFonts w:hint="eastAsia" w:ascii="微软雅黑" w:hAnsi="微软雅黑" w:eastAsia="微软雅黑" w:cs="微软雅黑"/>
                <w:b w:val="0"/>
                <w:bCs w:val="0"/>
                <w:sz w:val="20"/>
                <w:szCs w:val="20"/>
                <w:lang w:eastAsia="zh-CN"/>
              </w:rPr>
              <w:t>飞机上</w:t>
            </w:r>
          </w:p>
        </w:tc>
      </w:tr>
      <w:tr w14:paraId="23CC68E3">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273" w:hRule="atLeast"/>
          <w:jc w:val="center"/>
        </w:trPr>
        <w:tc>
          <w:tcPr>
            <w:tcW w:w="2577" w:type="dxa"/>
            <w:gridSpan w:val="2"/>
            <w:tcBorders>
              <w:tl2br w:val="nil"/>
              <w:tr2bl w:val="nil"/>
            </w:tcBorders>
            <w:shd w:val="clear" w:color="auto" w:fill="auto"/>
            <w:vAlign w:val="top"/>
          </w:tcPr>
          <w:p w14:paraId="10E03AB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交通：旅游大巴</w:t>
            </w:r>
          </w:p>
        </w:tc>
        <w:tc>
          <w:tcPr>
            <w:tcW w:w="2824" w:type="dxa"/>
            <w:tcBorders>
              <w:tl2br w:val="nil"/>
              <w:tr2bl w:val="nil"/>
            </w:tcBorders>
            <w:shd w:val="clear" w:color="auto" w:fill="auto"/>
            <w:vAlign w:val="top"/>
          </w:tcPr>
          <w:p w14:paraId="53FC897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航班号：</w:t>
            </w:r>
          </w:p>
        </w:tc>
        <w:tc>
          <w:tcPr>
            <w:tcW w:w="2000" w:type="dxa"/>
            <w:gridSpan w:val="2"/>
            <w:tcBorders>
              <w:tl2br w:val="nil"/>
              <w:tr2bl w:val="nil"/>
            </w:tcBorders>
            <w:shd w:val="clear" w:color="auto" w:fill="auto"/>
            <w:vAlign w:val="top"/>
          </w:tcPr>
          <w:p w14:paraId="49D60BB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机型：</w:t>
            </w:r>
          </w:p>
        </w:tc>
        <w:tc>
          <w:tcPr>
            <w:tcW w:w="2919" w:type="dxa"/>
            <w:gridSpan w:val="3"/>
            <w:tcBorders>
              <w:tl2br w:val="nil"/>
              <w:tr2bl w:val="nil"/>
            </w:tcBorders>
            <w:shd w:val="clear" w:color="auto" w:fill="auto"/>
            <w:vAlign w:val="top"/>
          </w:tcPr>
          <w:p w14:paraId="01D63B5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飞行时间：</w:t>
            </w:r>
          </w:p>
        </w:tc>
      </w:tr>
      <w:tr w14:paraId="1C03614D">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430" w:hRule="atLeast"/>
          <w:jc w:val="center"/>
        </w:trPr>
        <w:tc>
          <w:tcPr>
            <w:tcW w:w="10320" w:type="dxa"/>
            <w:gridSpan w:val="8"/>
            <w:tcBorders>
              <w:tl2br w:val="nil"/>
              <w:tr2bl w:val="nil"/>
            </w:tcBorders>
            <w:shd w:val="clear" w:color="auto" w:fill="auto"/>
          </w:tcPr>
          <w:p w14:paraId="0829CFA8">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eastAsia" w:ascii="微软雅黑" w:hAnsi="微软雅黑" w:eastAsia="微软雅黑" w:cs="微软雅黑"/>
                <w:b w:val="0"/>
                <w:bCs w:val="0"/>
                <w:i w:val="0"/>
                <w:color w:val="000000"/>
                <w:sz w:val="18"/>
                <w:szCs w:val="18"/>
                <w:vertAlign w:val="baseline"/>
              </w:rPr>
            </w:pPr>
          </w:p>
        </w:tc>
      </w:tr>
      <w:tr w14:paraId="560181BA">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26" w:hRule="atLeast"/>
          <w:jc w:val="center"/>
        </w:trPr>
        <w:tc>
          <w:tcPr>
            <w:tcW w:w="10320" w:type="dxa"/>
            <w:gridSpan w:val="8"/>
            <w:tcBorders>
              <w:tl2br w:val="nil"/>
              <w:tr2bl w:val="nil"/>
            </w:tcBorders>
            <w:shd w:val="clear" w:color="auto" w:fill="auto"/>
          </w:tcPr>
          <w:p w14:paraId="570848BE">
            <w:pPr>
              <w:keepNext w:val="0"/>
              <w:keepLines w:val="0"/>
              <w:pageBreakBefore w:val="0"/>
              <w:suppressLineNumbers w:val="0"/>
              <w:kinsoku/>
              <w:wordWrap/>
              <w:overflowPunct/>
              <w:topLinePunct w:val="0"/>
              <w:autoSpaceDE/>
              <w:autoSpaceDN/>
              <w:bidi w:val="0"/>
              <w:spacing w:before="0" w:beforeAutospacing="0" w:after="0" w:afterAutospacing="0"/>
              <w:ind w:left="0" w:right="0"/>
              <w:textAlignment w:val="auto"/>
              <w:rPr>
                <w:rFonts w:hint="eastAsia" w:ascii="微软雅黑" w:hAnsi="微软雅黑" w:eastAsia="微软雅黑" w:cs="微软雅黑"/>
                <w:b w:val="0"/>
                <w:bCs w:val="0"/>
                <w:i w:val="0"/>
                <w:color w:val="4874CB" w:themeColor="accent1"/>
                <w:sz w:val="18"/>
                <w:szCs w:val="18"/>
                <w:vertAlign w:val="baseline"/>
                <w:lang w:val="en-US" w:eastAsia="zh-CN"/>
                <w14:textFill>
                  <w14:solidFill>
                    <w14:schemeClr w14:val="accent1"/>
                  </w14:solidFill>
                </w14:textFill>
              </w:rPr>
            </w:pPr>
            <w:r>
              <w:rPr>
                <w:rFonts w:hint="eastAsia" w:ascii="微软雅黑" w:hAnsi="微软雅黑" w:eastAsia="微软雅黑" w:cs="微软雅黑"/>
                <w:b/>
                <w:bCs/>
                <w:color w:val="0070C0"/>
                <w:sz w:val="22"/>
                <w:szCs w:val="22"/>
              </w:rPr>
              <w:t>Day</w:t>
            </w:r>
            <w:r>
              <w:rPr>
                <w:rFonts w:hint="eastAsia" w:ascii="微软雅黑" w:hAnsi="微软雅黑" w:eastAsia="微软雅黑" w:cs="微软雅黑"/>
                <w:b/>
                <w:bCs/>
                <w:color w:val="0070C0"/>
                <w:sz w:val="22"/>
                <w:szCs w:val="22"/>
                <w:lang w:val="en-US" w:eastAsia="zh-CN"/>
              </w:rPr>
              <w:t>9</w:t>
            </w:r>
            <w:r>
              <w:rPr>
                <w:rFonts w:hint="eastAsia" w:ascii="微软雅黑" w:hAnsi="微软雅黑" w:eastAsia="微软雅黑" w:cs="微软雅黑"/>
                <w:b/>
                <w:bCs/>
                <w:color w:val="0070C0"/>
                <w:sz w:val="22"/>
                <w:szCs w:val="22"/>
              </w:rPr>
              <w:t xml:space="preserve"> </w:t>
            </w:r>
            <w:r>
              <w:rPr>
                <w:rFonts w:hint="eastAsia" w:ascii="微软雅黑" w:hAnsi="微软雅黑" w:eastAsia="微软雅黑" w:cs="微软雅黑"/>
                <w:b/>
                <w:bCs/>
                <w:color w:val="0070C0"/>
                <w:sz w:val="22"/>
                <w:szCs w:val="22"/>
                <w:lang w:eastAsia="zh-CN"/>
              </w:rPr>
              <w:t>伊斯坦布尔</w:t>
            </w:r>
            <w:r>
              <w:rPr>
                <w:rFonts w:hint="eastAsia" w:ascii="微软雅黑" w:hAnsi="微软雅黑" w:eastAsia="微软雅黑" w:cs="微软雅黑"/>
                <w:b/>
                <w:bCs/>
                <w:color w:val="0070C0"/>
                <w:sz w:val="22"/>
                <w:szCs w:val="22"/>
                <w:lang w:val="en-US" w:eastAsia="zh-CN"/>
              </w:rPr>
              <w:t xml:space="preserve"> </w:t>
            </w:r>
            <w:r>
              <w:rPr>
                <w:rFonts w:hint="eastAsia" w:ascii="微软雅黑" w:hAnsi="微软雅黑" w:eastAsia="微软雅黑" w:cs="微软雅黑"/>
                <w:b/>
                <w:bCs/>
                <w:color w:val="0070C0"/>
                <w:sz w:val="22"/>
                <w:szCs w:val="22"/>
              </w:rPr>
              <w:sym w:font="Wingdings" w:char="F051"/>
            </w:r>
            <w:r>
              <w:rPr>
                <w:rFonts w:hint="eastAsia" w:ascii="微软雅黑" w:hAnsi="微软雅黑" w:eastAsia="微软雅黑" w:cs="微软雅黑"/>
                <w:b/>
                <w:bCs/>
                <w:color w:val="0070C0"/>
                <w:sz w:val="22"/>
                <w:szCs w:val="22"/>
              </w:rPr>
              <w:t xml:space="preserve"> </w:t>
            </w:r>
            <w:r>
              <w:rPr>
                <w:rFonts w:hint="eastAsia" w:ascii="微软雅黑" w:hAnsi="微软雅黑" w:eastAsia="微软雅黑" w:cs="微软雅黑"/>
                <w:b/>
                <w:bCs/>
                <w:color w:val="0070C0"/>
                <w:sz w:val="22"/>
                <w:szCs w:val="22"/>
                <w:lang w:val="en-US" w:eastAsia="zh-CN"/>
              </w:rPr>
              <w:t>乌鲁木齐</w:t>
            </w:r>
          </w:p>
        </w:tc>
      </w:tr>
      <w:tr w14:paraId="2235ACF3">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105" w:hRule="atLeast"/>
          <w:jc w:val="center"/>
        </w:trPr>
        <w:tc>
          <w:tcPr>
            <w:tcW w:w="10320" w:type="dxa"/>
            <w:gridSpan w:val="8"/>
            <w:tcBorders>
              <w:tl2br w:val="nil"/>
              <w:tr2bl w:val="nil"/>
            </w:tcBorders>
            <w:shd w:val="clear" w:color="auto" w:fill="auto"/>
          </w:tcPr>
          <w:p w14:paraId="13C494C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p>
          <w:p w14:paraId="2C0AA5F0">
            <w:pPr>
              <w:pStyle w:val="10"/>
              <w:keepNext w:val="0"/>
              <w:keepLines w:val="0"/>
              <w:pageBreakBefore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bCs/>
                <w:color w:val="auto"/>
                <w:sz w:val="20"/>
                <w:szCs w:val="20"/>
                <w:lang w:val="en-US" w:eastAsia="zh-CN"/>
              </w:rPr>
            </w:pPr>
            <w:r>
              <w:rPr>
                <w:rFonts w:hint="eastAsia" w:ascii="微软雅黑" w:hAnsi="微软雅黑" w:eastAsia="微软雅黑" w:cs="微软雅黑"/>
                <w:b/>
                <w:bCs/>
                <w:color w:val="auto"/>
                <w:sz w:val="20"/>
                <w:szCs w:val="20"/>
                <w:lang w:val="en-US" w:eastAsia="zh-CN"/>
              </w:rPr>
              <w:t>00:20  搭乘中国南航航空航班CZ6036返回乌鲁木齐</w:t>
            </w:r>
          </w:p>
          <w:p w14:paraId="1A794F49">
            <w:pPr>
              <w:pStyle w:val="10"/>
              <w:keepNext w:val="0"/>
              <w:keepLines w:val="0"/>
              <w:pageBreakBefore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bCs/>
                <w:color w:val="auto"/>
                <w:sz w:val="20"/>
                <w:szCs w:val="20"/>
                <w:lang w:val="en-US" w:eastAsia="zh-CN"/>
              </w:rPr>
            </w:pPr>
            <w:r>
              <w:rPr>
                <w:rFonts w:hint="eastAsia" w:ascii="微软雅黑" w:hAnsi="微软雅黑" w:eastAsia="微软雅黑" w:cs="微软雅黑"/>
                <w:b/>
                <w:bCs/>
                <w:color w:val="auto"/>
                <w:sz w:val="20"/>
                <w:szCs w:val="20"/>
                <w:lang w:val="en-US" w:eastAsia="zh-CN"/>
              </w:rPr>
              <w:t>11:</w:t>
            </w:r>
            <w:bookmarkStart w:id="17" w:name="_GoBack"/>
            <w:bookmarkEnd w:id="17"/>
            <w:r>
              <w:rPr>
                <w:rFonts w:hint="eastAsia" w:ascii="微软雅黑" w:hAnsi="微软雅黑" w:eastAsia="微软雅黑" w:cs="微软雅黑"/>
                <w:b/>
                <w:bCs/>
                <w:color w:val="auto"/>
                <w:sz w:val="20"/>
                <w:szCs w:val="20"/>
                <w:lang w:val="en-US" w:eastAsia="zh-CN"/>
              </w:rPr>
              <w:t>25  抵达乌鲁木齐，结束我们美好的旅程，在此感谢您选择与我们一路同行，并祝愿您平安顺遂，吉祥如意</w:t>
            </w:r>
          </w:p>
          <w:p w14:paraId="004C6936">
            <w:pPr>
              <w:pStyle w:val="10"/>
              <w:keepNext w:val="0"/>
              <w:keepLines w:val="0"/>
              <w:pageBreakBefore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lang w:val="en-US" w:eastAsia="zh-CN"/>
              </w:rPr>
            </w:pPr>
          </w:p>
        </w:tc>
      </w:tr>
      <w:tr w14:paraId="4D62D98A">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90" w:hRule="atLeast"/>
          <w:jc w:val="center"/>
        </w:trPr>
        <w:tc>
          <w:tcPr>
            <w:tcW w:w="2577" w:type="dxa"/>
            <w:gridSpan w:val="2"/>
            <w:tcBorders>
              <w:tl2br w:val="nil"/>
              <w:tr2bl w:val="nil"/>
            </w:tcBorders>
            <w:shd w:val="clear" w:color="auto" w:fill="auto"/>
            <w:vAlign w:val="top"/>
          </w:tcPr>
          <w:p w14:paraId="6D6044A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早餐：</w:t>
            </w:r>
          </w:p>
        </w:tc>
        <w:tc>
          <w:tcPr>
            <w:tcW w:w="2824" w:type="dxa"/>
            <w:tcBorders>
              <w:tl2br w:val="nil"/>
              <w:tr2bl w:val="nil"/>
            </w:tcBorders>
            <w:shd w:val="clear" w:color="auto" w:fill="auto"/>
            <w:vAlign w:val="top"/>
          </w:tcPr>
          <w:p w14:paraId="497100E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 xml:space="preserve">中餐： </w:t>
            </w:r>
          </w:p>
        </w:tc>
        <w:tc>
          <w:tcPr>
            <w:tcW w:w="2000" w:type="dxa"/>
            <w:gridSpan w:val="2"/>
            <w:tcBorders>
              <w:tl2br w:val="nil"/>
              <w:tr2bl w:val="nil"/>
            </w:tcBorders>
            <w:shd w:val="clear" w:color="auto" w:fill="auto"/>
            <w:vAlign w:val="top"/>
          </w:tcPr>
          <w:p w14:paraId="4468169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晚餐</w:t>
            </w:r>
          </w:p>
        </w:tc>
        <w:tc>
          <w:tcPr>
            <w:tcW w:w="2919" w:type="dxa"/>
            <w:gridSpan w:val="3"/>
            <w:tcBorders>
              <w:tl2br w:val="nil"/>
              <w:tr2bl w:val="nil"/>
            </w:tcBorders>
            <w:shd w:val="clear" w:color="auto" w:fill="auto"/>
            <w:vAlign w:val="top"/>
          </w:tcPr>
          <w:p w14:paraId="04A3CBF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lang w:val="en-US" w:eastAsia="zh-CN"/>
              </w:rPr>
            </w:pPr>
            <w:r>
              <w:rPr>
                <w:rFonts w:hint="eastAsia" w:ascii="微软雅黑" w:hAnsi="微软雅黑" w:eastAsia="微软雅黑" w:cs="微软雅黑"/>
                <w:b w:val="0"/>
                <w:bCs w:val="0"/>
                <w:sz w:val="20"/>
                <w:szCs w:val="20"/>
              </w:rPr>
              <w:t>住宿：</w:t>
            </w:r>
          </w:p>
        </w:tc>
      </w:tr>
      <w:tr w14:paraId="015ABBF6">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10" w:hRule="atLeast"/>
          <w:jc w:val="center"/>
        </w:trPr>
        <w:tc>
          <w:tcPr>
            <w:tcW w:w="2577" w:type="dxa"/>
            <w:gridSpan w:val="2"/>
            <w:tcBorders>
              <w:tl2br w:val="nil"/>
              <w:tr2bl w:val="nil"/>
            </w:tcBorders>
            <w:shd w:val="clear" w:color="auto" w:fill="auto"/>
            <w:vAlign w:val="top"/>
          </w:tcPr>
          <w:p w14:paraId="2254D1A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交通：旅游巴士</w:t>
            </w:r>
          </w:p>
        </w:tc>
        <w:tc>
          <w:tcPr>
            <w:tcW w:w="2824" w:type="dxa"/>
            <w:tcBorders>
              <w:tl2br w:val="nil"/>
              <w:tr2bl w:val="nil"/>
            </w:tcBorders>
            <w:shd w:val="clear" w:color="auto" w:fill="auto"/>
            <w:vAlign w:val="top"/>
          </w:tcPr>
          <w:p w14:paraId="27D385E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sz w:val="20"/>
                <w:szCs w:val="20"/>
              </w:rPr>
              <w:t>航班号：</w:t>
            </w:r>
            <w:r>
              <w:rPr>
                <w:rFonts w:hint="eastAsia" w:ascii="微软雅黑" w:hAnsi="微软雅黑" w:eastAsia="微软雅黑" w:cs="微软雅黑"/>
                <w:b w:val="0"/>
                <w:bCs w:val="0"/>
                <w:sz w:val="20"/>
                <w:szCs w:val="20"/>
                <w:lang w:val="en-US" w:eastAsia="zh-CN"/>
              </w:rPr>
              <w:t>CZ6036</w:t>
            </w:r>
          </w:p>
        </w:tc>
        <w:tc>
          <w:tcPr>
            <w:tcW w:w="2000" w:type="dxa"/>
            <w:gridSpan w:val="2"/>
            <w:tcBorders>
              <w:tl2br w:val="nil"/>
              <w:tr2bl w:val="nil"/>
            </w:tcBorders>
            <w:shd w:val="clear" w:color="auto" w:fill="auto"/>
            <w:vAlign w:val="top"/>
          </w:tcPr>
          <w:p w14:paraId="4478426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i w:val="0"/>
                <w:color w:val="000000"/>
                <w:sz w:val="20"/>
                <w:szCs w:val="20"/>
                <w:vertAlign w:val="baseline"/>
              </w:rPr>
              <w:t>机型：</w:t>
            </w:r>
            <w:r>
              <w:rPr>
                <w:rFonts w:hint="eastAsia" w:ascii="微软雅黑" w:hAnsi="微软雅黑" w:eastAsia="微软雅黑" w:cs="微软雅黑"/>
                <w:b w:val="0"/>
                <w:bCs w:val="0"/>
                <w:i w:val="0"/>
                <w:color w:val="000000"/>
                <w:sz w:val="20"/>
                <w:szCs w:val="20"/>
                <w:vertAlign w:val="baseline"/>
                <w:lang w:val="en-US" w:eastAsia="zh-CN"/>
              </w:rPr>
              <w:t>波音787</w:t>
            </w:r>
          </w:p>
        </w:tc>
        <w:tc>
          <w:tcPr>
            <w:tcW w:w="2919" w:type="dxa"/>
            <w:gridSpan w:val="3"/>
            <w:tcBorders>
              <w:tl2br w:val="nil"/>
              <w:tr2bl w:val="nil"/>
            </w:tcBorders>
            <w:shd w:val="clear" w:color="auto" w:fill="auto"/>
            <w:vAlign w:val="top"/>
          </w:tcPr>
          <w:p w14:paraId="64BFBBF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i w:val="0"/>
                <w:color w:val="000000"/>
                <w:sz w:val="20"/>
                <w:szCs w:val="20"/>
                <w:vertAlign w:val="baseline"/>
              </w:rPr>
              <w:t>飞行时间：</w:t>
            </w:r>
            <w:r>
              <w:rPr>
                <w:rFonts w:hint="eastAsia" w:ascii="微软雅黑" w:hAnsi="微软雅黑" w:eastAsia="微软雅黑" w:cs="微软雅黑"/>
                <w:b w:val="0"/>
                <w:bCs w:val="0"/>
                <w:i w:val="0"/>
                <w:color w:val="000000"/>
                <w:sz w:val="20"/>
                <w:szCs w:val="20"/>
                <w:vertAlign w:val="baseline"/>
                <w:lang w:val="en-US" w:eastAsia="zh-CN"/>
              </w:rPr>
              <w:t>约5小时40分钟</w:t>
            </w:r>
          </w:p>
        </w:tc>
      </w:tr>
      <w:tr w14:paraId="00A14019">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430" w:hRule="atLeast"/>
          <w:jc w:val="center"/>
        </w:trPr>
        <w:tc>
          <w:tcPr>
            <w:tcW w:w="10320" w:type="dxa"/>
            <w:gridSpan w:val="8"/>
            <w:tcBorders>
              <w:tl2br w:val="nil"/>
              <w:tr2bl w:val="nil"/>
            </w:tcBorders>
            <w:shd w:val="clear" w:color="auto" w:fill="auto"/>
          </w:tcPr>
          <w:p w14:paraId="1FD4C42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vertAlign w:val="baseline"/>
              </w:rPr>
            </w:pPr>
            <w:r>
              <w:rPr>
                <w:rFonts w:hint="eastAsia" w:ascii="微软雅黑" w:hAnsi="微软雅黑" w:eastAsia="微软雅黑" w:cs="微软雅黑"/>
                <w:b w:val="0"/>
                <w:bCs w:val="0"/>
                <w:i w:val="0"/>
                <w:color w:val="000000"/>
                <w:sz w:val="20"/>
                <w:szCs w:val="20"/>
                <w:vertAlign w:val="baseline"/>
              </w:rPr>
              <w:t>提示：以上行程时间表及酒店的住宿顺序仅供您参考，有可能会因为境外特殊情况予以前后调整，如遇堵车、恶劣天气、景点关门、突发事件及酒店满员等！</w:t>
            </w:r>
          </w:p>
        </w:tc>
      </w:tr>
      <w:tr w14:paraId="2EFFADCA">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80" w:hRule="atLeast"/>
          <w:jc w:val="center"/>
        </w:trPr>
        <w:tc>
          <w:tcPr>
            <w:tcW w:w="10320" w:type="dxa"/>
            <w:gridSpan w:val="8"/>
            <w:tcBorders>
              <w:tl2br w:val="nil"/>
              <w:tr2bl w:val="nil"/>
            </w:tcBorders>
            <w:shd w:val="clear" w:color="auto" w:fill="auto"/>
          </w:tcPr>
          <w:p w14:paraId="2E2471B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jc w:val="left"/>
              <w:textAlignment w:val="auto"/>
              <w:rPr>
                <w:rFonts w:hint="eastAsia" w:ascii="微软雅黑" w:hAnsi="微软雅黑" w:eastAsia="微软雅黑" w:cs="微软雅黑"/>
                <w:b w:val="0"/>
                <w:bCs w:val="0"/>
                <w:i w:val="0"/>
                <w:color w:val="4874CB" w:themeColor="accent1"/>
                <w:sz w:val="18"/>
                <w:szCs w:val="18"/>
                <w:vertAlign w:val="baseline"/>
                <w:lang w:eastAsia="zh-CN"/>
                <w14:textFill>
                  <w14:solidFill>
                    <w14:schemeClr w14:val="accent1"/>
                  </w14:solidFill>
                </w14:textFill>
              </w:rPr>
            </w:pPr>
            <w:r>
              <w:rPr>
                <w:rFonts w:hint="eastAsia" w:ascii="微软雅黑" w:hAnsi="微软雅黑" w:eastAsia="微软雅黑" w:cs="微软雅黑"/>
                <w:b/>
                <w:bCs/>
                <w:color w:val="0070C0"/>
                <w:sz w:val="22"/>
                <w:szCs w:val="22"/>
              </w:rPr>
              <w:t>签证信息：</w:t>
            </w:r>
          </w:p>
        </w:tc>
      </w:tr>
      <w:tr w14:paraId="1C3D1AB2">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43" w:hRule="atLeast"/>
          <w:jc w:val="center"/>
        </w:trPr>
        <w:tc>
          <w:tcPr>
            <w:tcW w:w="10320" w:type="dxa"/>
            <w:gridSpan w:val="8"/>
            <w:tcBorders>
              <w:tl2br w:val="nil"/>
              <w:tr2bl w:val="nil"/>
            </w:tcBorders>
            <w:shd w:val="clear" w:color="auto" w:fill="auto"/>
          </w:tcPr>
          <w:p w14:paraId="3DDC08C3">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p>
          <w:p w14:paraId="198124B1">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bookmarkStart w:id="12" w:name="OLE_LINK8"/>
            <w:r>
              <w:rPr>
                <w:rFonts w:hint="eastAsia" w:ascii="微软雅黑" w:hAnsi="微软雅黑" w:eastAsia="微软雅黑" w:cs="微软雅黑"/>
                <w:b w:val="0"/>
                <w:bCs w:val="0"/>
                <w:sz w:val="20"/>
                <w:szCs w:val="20"/>
              </w:rPr>
              <w:t>土耳其团队旅游签证所需资料：</w:t>
            </w:r>
          </w:p>
          <w:p w14:paraId="233EF832">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1、半年有限期的护照（原件/复印件/扫描件）</w:t>
            </w:r>
          </w:p>
          <w:p w14:paraId="091B7847">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2、填写完整的个人资料表以及健康情况表</w:t>
            </w:r>
          </w:p>
          <w:bookmarkEnd w:id="12"/>
          <w:p w14:paraId="6E720F4C">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lang w:eastAsia="zh-CN"/>
              </w:rPr>
            </w:pPr>
          </w:p>
        </w:tc>
      </w:tr>
      <w:tr w14:paraId="0FC11BC2">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40" w:hRule="atLeast"/>
          <w:jc w:val="center"/>
        </w:trPr>
        <w:tc>
          <w:tcPr>
            <w:tcW w:w="10320" w:type="dxa"/>
            <w:gridSpan w:val="8"/>
            <w:tcBorders>
              <w:tl2br w:val="nil"/>
              <w:tr2bl w:val="nil"/>
            </w:tcBorders>
            <w:shd w:val="clear" w:color="auto" w:fill="auto"/>
          </w:tcPr>
          <w:p w14:paraId="3A0EDC5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textAlignment w:val="auto"/>
              <w:rPr>
                <w:rFonts w:hint="eastAsia" w:ascii="微软雅黑" w:hAnsi="微软雅黑" w:eastAsia="微软雅黑" w:cs="微软雅黑"/>
                <w:b w:val="0"/>
                <w:bCs w:val="0"/>
                <w:i w:val="0"/>
                <w:color w:val="4874CB" w:themeColor="accent1"/>
                <w:sz w:val="18"/>
                <w:szCs w:val="18"/>
                <w:vertAlign w:val="baseline"/>
                <w:lang w:eastAsia="zh-CN"/>
                <w14:textFill>
                  <w14:solidFill>
                    <w14:schemeClr w14:val="accent1"/>
                  </w14:solidFill>
                </w14:textFill>
              </w:rPr>
            </w:pPr>
            <w:r>
              <w:rPr>
                <w:rFonts w:hint="eastAsia" w:ascii="微软雅黑" w:hAnsi="微软雅黑" w:eastAsia="微软雅黑" w:cs="微软雅黑"/>
                <w:b/>
                <w:bCs/>
                <w:color w:val="0070C0"/>
                <w:sz w:val="22"/>
                <w:szCs w:val="22"/>
              </w:rPr>
              <w:t>费用说明：</w:t>
            </w:r>
          </w:p>
        </w:tc>
      </w:tr>
      <w:tr w14:paraId="23724F32">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599" w:hRule="atLeast"/>
          <w:jc w:val="center"/>
        </w:trPr>
        <w:tc>
          <w:tcPr>
            <w:tcW w:w="10320" w:type="dxa"/>
            <w:gridSpan w:val="8"/>
            <w:tcBorders>
              <w:tl2br w:val="nil"/>
              <w:tr2bl w:val="nil"/>
            </w:tcBorders>
            <w:shd w:val="clear" w:color="auto" w:fill="auto"/>
          </w:tcPr>
          <w:p w14:paraId="4592F77C">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p>
          <w:p w14:paraId="385B1635">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费用包含：</w:t>
            </w:r>
          </w:p>
          <w:p w14:paraId="620A01F1">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bookmarkStart w:id="13" w:name="OLE_LINK1"/>
            <w:r>
              <w:rPr>
                <w:rFonts w:hint="eastAsia" w:ascii="微软雅黑" w:hAnsi="微软雅黑" w:eastAsia="微软雅黑" w:cs="微软雅黑"/>
                <w:b w:val="0"/>
                <w:bCs w:val="0"/>
                <w:sz w:val="20"/>
                <w:szCs w:val="20"/>
              </w:rPr>
              <w:t>1</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lang w:val="en-US" w:eastAsia="zh-CN"/>
              </w:rPr>
              <w:t>乌鲁木齐</w:t>
            </w:r>
            <w:r>
              <w:rPr>
                <w:rFonts w:hint="eastAsia" w:ascii="微软雅黑" w:hAnsi="微软雅黑" w:eastAsia="微软雅黑" w:cs="微软雅黑"/>
                <w:b w:val="0"/>
                <w:bCs w:val="0"/>
                <w:sz w:val="20"/>
                <w:szCs w:val="20"/>
              </w:rPr>
              <w:t>机场往返国际团队机票经济舱，含税；</w:t>
            </w:r>
          </w:p>
          <w:p w14:paraId="2AB9DC4D">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2</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lang w:val="en-US" w:eastAsia="zh-CN"/>
              </w:rPr>
              <w:t>费特希耶精品酒店</w:t>
            </w:r>
            <w:r>
              <w:rPr>
                <w:rFonts w:hint="eastAsia" w:ascii="微软雅黑" w:hAnsi="微软雅黑" w:eastAsia="微软雅黑" w:cs="微软雅黑"/>
                <w:b w:val="0"/>
                <w:bCs w:val="0"/>
                <w:sz w:val="20"/>
                <w:szCs w:val="20"/>
              </w:rPr>
              <w:t>、</w:t>
            </w:r>
            <w:r>
              <w:rPr>
                <w:rFonts w:hint="eastAsia" w:ascii="微软雅黑" w:hAnsi="微软雅黑" w:eastAsia="微软雅黑" w:cs="微软雅黑"/>
                <w:b w:val="0"/>
                <w:bCs w:val="0"/>
                <w:sz w:val="20"/>
                <w:szCs w:val="20"/>
                <w:lang w:val="en-US" w:eastAsia="zh-CN"/>
              </w:rPr>
              <w:t>棉花堡</w:t>
            </w:r>
            <w:r>
              <w:rPr>
                <w:rFonts w:hint="eastAsia" w:ascii="微软雅黑" w:hAnsi="微软雅黑" w:eastAsia="微软雅黑" w:cs="微软雅黑"/>
                <w:b w:val="0"/>
                <w:bCs w:val="0"/>
                <w:sz w:val="20"/>
                <w:szCs w:val="20"/>
              </w:rPr>
              <w:t>入住</w:t>
            </w:r>
            <w:r>
              <w:rPr>
                <w:rFonts w:hint="eastAsia" w:ascii="微软雅黑" w:hAnsi="微软雅黑" w:eastAsia="微软雅黑" w:cs="微软雅黑"/>
                <w:b w:val="0"/>
                <w:bCs w:val="0"/>
                <w:sz w:val="20"/>
                <w:szCs w:val="20"/>
                <w:lang w:val="en-US" w:eastAsia="zh-CN"/>
              </w:rPr>
              <w:t>当地温泉酒店，库萨达斯</w:t>
            </w:r>
            <w:r>
              <w:rPr>
                <w:rFonts w:hint="eastAsia" w:ascii="微软雅黑" w:hAnsi="微软雅黑" w:eastAsia="微软雅黑" w:cs="微软雅黑"/>
                <w:b w:val="0"/>
                <w:bCs w:val="0"/>
                <w:sz w:val="20"/>
                <w:szCs w:val="20"/>
              </w:rPr>
              <w:t>入住</w:t>
            </w:r>
            <w:r>
              <w:rPr>
                <w:rFonts w:hint="eastAsia" w:ascii="微软雅黑" w:hAnsi="微软雅黑" w:eastAsia="微软雅黑" w:cs="微软雅黑"/>
                <w:b w:val="0"/>
                <w:bCs w:val="0"/>
                <w:sz w:val="20"/>
                <w:szCs w:val="20"/>
                <w:lang w:val="en-US" w:eastAsia="zh-CN"/>
              </w:rPr>
              <w:t>当地海滨酒店，卡帕升级2晚特色洞穴酒店（不挂星）</w:t>
            </w:r>
            <w:r>
              <w:rPr>
                <w:rFonts w:hint="eastAsia" w:ascii="微软雅黑" w:hAnsi="微软雅黑" w:eastAsia="微软雅黑" w:cs="微软雅黑"/>
                <w:b w:val="0"/>
                <w:bCs w:val="0"/>
                <w:sz w:val="20"/>
                <w:szCs w:val="20"/>
              </w:rPr>
              <w:t>，其余全程安排住宿当地标准五星级酒店双人房，标准双人间</w:t>
            </w:r>
          </w:p>
          <w:p w14:paraId="5CFDBD8C">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3</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酒店内西式自助早餐，行程中所注：当地午餐；中式晚餐（晚餐：八菜一汤，10人一桌，如人数减少，则会根据实际人数做适当调整）；酒店晚餐（西式套餐或酒店自助餐）</w:t>
            </w:r>
          </w:p>
          <w:p w14:paraId="14382812">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(用餐时间在飞机或船上以机船餐为准，不再另补，如因自身原因放弃用餐，则餐费不退)</w:t>
            </w:r>
          </w:p>
          <w:p w14:paraId="3F230542">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4</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行程所列景点首道门票</w:t>
            </w:r>
          </w:p>
          <w:p w14:paraId="1CBE2E7B">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5</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司机，中文导游工资；司机饭费、油费、陆桥费、停车费</w:t>
            </w:r>
          </w:p>
          <w:p w14:paraId="23A679D2">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6</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行程游览过程中每天每人1瓶矿泉水</w:t>
            </w:r>
          </w:p>
          <w:p w14:paraId="5CCF092F">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7</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空调旅游巴士（包括接送机及游览期间）</w:t>
            </w:r>
          </w:p>
          <w:bookmarkEnd w:id="13"/>
          <w:p w14:paraId="1BD4E98E">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p>
          <w:p w14:paraId="5C4DA989">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费用不包含：</w:t>
            </w:r>
          </w:p>
          <w:p w14:paraId="10133940">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bookmarkStart w:id="14" w:name="OLE_LINK3"/>
            <w:r>
              <w:rPr>
                <w:rFonts w:hint="eastAsia" w:ascii="微软雅黑" w:hAnsi="微软雅黑" w:eastAsia="微软雅黑" w:cs="微软雅黑"/>
                <w:b w:val="0"/>
                <w:bCs w:val="0"/>
                <w:sz w:val="20"/>
                <w:szCs w:val="20"/>
              </w:rPr>
              <w:t>1</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行李物品保管费用及托运行李超重费、个人消费及行程以外的自选项目</w:t>
            </w:r>
          </w:p>
          <w:p w14:paraId="2A74DADE">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2</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因罢工、大风、大雾、航班取消或更改时间等人力不可抗拒原因所导致的额外费用</w:t>
            </w:r>
          </w:p>
          <w:p w14:paraId="56DD047F">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3</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旅游意外伤害保险</w:t>
            </w:r>
          </w:p>
          <w:p w14:paraId="58B1A325">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4</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如行李或物品丢失、被盗等意外损失费用</w:t>
            </w:r>
          </w:p>
          <w:p w14:paraId="2860857D">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5</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晚用车，给司机和导游加班费用</w:t>
            </w:r>
          </w:p>
          <w:p w14:paraId="0F293895">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6</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以上报价未提及的项目</w:t>
            </w:r>
          </w:p>
          <w:p w14:paraId="5A3DCACE">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7</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境外特色项目（行程后附）</w:t>
            </w:r>
          </w:p>
          <w:p w14:paraId="0E500266">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8</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特别要求单间差：</w:t>
            </w:r>
            <w:r>
              <w:rPr>
                <w:rFonts w:hint="eastAsia" w:ascii="微软雅黑" w:hAnsi="微软雅黑" w:eastAsia="微软雅黑" w:cs="微软雅黑"/>
                <w:b w:val="0"/>
                <w:bCs w:val="0"/>
                <w:sz w:val="20"/>
                <w:szCs w:val="20"/>
                <w:lang w:val="en-US" w:eastAsia="zh-CN"/>
              </w:rPr>
              <w:t>4</w:t>
            </w:r>
            <w:r>
              <w:rPr>
                <w:rFonts w:hint="eastAsia" w:ascii="微软雅黑" w:hAnsi="微软雅黑" w:eastAsia="微软雅黑" w:cs="微软雅黑"/>
                <w:b w:val="0"/>
                <w:bCs w:val="0"/>
                <w:sz w:val="20"/>
                <w:szCs w:val="20"/>
              </w:rPr>
              <w:t>000元/人/全程酒店单间</w:t>
            </w:r>
          </w:p>
          <w:p w14:paraId="43C0405F">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lang w:eastAsia="zh"/>
              </w:rPr>
              <w:t>9、</w:t>
            </w:r>
            <w:r>
              <w:rPr>
                <w:rFonts w:hint="eastAsia" w:ascii="微软雅黑" w:hAnsi="微软雅黑" w:eastAsia="微软雅黑" w:cs="微软雅黑"/>
                <w:b w:val="0"/>
                <w:bCs w:val="0"/>
                <w:sz w:val="20"/>
                <w:szCs w:val="20"/>
              </w:rPr>
              <w:t>境外司机导游服务费：2</w:t>
            </w:r>
            <w:r>
              <w:rPr>
                <w:rFonts w:hint="eastAsia" w:ascii="微软雅黑" w:hAnsi="微软雅黑" w:eastAsia="微软雅黑" w:cs="微软雅黑"/>
                <w:b w:val="0"/>
                <w:bCs w:val="0"/>
                <w:sz w:val="20"/>
                <w:szCs w:val="20"/>
                <w:lang w:val="en-US" w:eastAsia="zh-CN"/>
              </w:rPr>
              <w:t>2</w:t>
            </w:r>
            <w:r>
              <w:rPr>
                <w:rFonts w:hint="eastAsia" w:ascii="微软雅黑" w:hAnsi="微软雅黑" w:eastAsia="微软雅黑" w:cs="微软雅黑"/>
                <w:b w:val="0"/>
                <w:bCs w:val="0"/>
                <w:sz w:val="20"/>
                <w:szCs w:val="20"/>
              </w:rPr>
              <w:t>0美金/人（机场现付领队）,土耳其签证费500元（随团款支付）</w:t>
            </w:r>
          </w:p>
          <w:p w14:paraId="03F51C8A">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lang w:eastAsia="zh"/>
              </w:rPr>
              <w:t>10、</w:t>
            </w:r>
            <w:r>
              <w:rPr>
                <w:rFonts w:hint="eastAsia" w:ascii="微软雅黑" w:hAnsi="微软雅黑" w:eastAsia="微软雅黑" w:cs="微软雅黑"/>
                <w:b w:val="0"/>
                <w:bCs w:val="0"/>
                <w:sz w:val="20"/>
                <w:szCs w:val="20"/>
              </w:rPr>
              <w:t>2岁以下婴儿免司机导游服务费（以回团日期计算年龄 ）</w:t>
            </w:r>
          </w:p>
          <w:bookmarkEnd w:id="14"/>
          <w:p w14:paraId="0AC63A9D">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lang w:eastAsia="zh-CN"/>
              </w:rPr>
            </w:pPr>
          </w:p>
        </w:tc>
      </w:tr>
      <w:tr w14:paraId="473CBAD0">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40" w:hRule="atLeast"/>
          <w:jc w:val="center"/>
        </w:trPr>
        <w:tc>
          <w:tcPr>
            <w:tcW w:w="10320" w:type="dxa"/>
            <w:gridSpan w:val="8"/>
            <w:tcBorders>
              <w:tl2br w:val="nil"/>
              <w:tr2bl w:val="nil"/>
            </w:tcBorders>
            <w:shd w:val="clear" w:color="auto" w:fill="auto"/>
          </w:tcPr>
          <w:p w14:paraId="5BA5127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textAlignment w:val="auto"/>
              <w:rPr>
                <w:rFonts w:hint="eastAsia" w:ascii="微软雅黑" w:hAnsi="微软雅黑" w:eastAsia="微软雅黑" w:cs="微软雅黑"/>
                <w:b w:val="0"/>
                <w:bCs w:val="0"/>
                <w:i w:val="0"/>
                <w:color w:val="4874CB" w:themeColor="accent1"/>
                <w:sz w:val="18"/>
                <w:szCs w:val="18"/>
                <w:vertAlign w:val="baseline"/>
                <w:lang w:eastAsia="zh-CN"/>
                <w14:textFill>
                  <w14:solidFill>
                    <w14:schemeClr w14:val="accent1"/>
                  </w14:solidFill>
                </w14:textFill>
              </w:rPr>
            </w:pPr>
            <w:r>
              <w:rPr>
                <w:rFonts w:hint="eastAsia" w:ascii="微软雅黑" w:hAnsi="微软雅黑" w:eastAsia="微软雅黑" w:cs="微软雅黑"/>
                <w:b/>
                <w:bCs/>
                <w:color w:val="0070C0"/>
                <w:sz w:val="22"/>
                <w:szCs w:val="22"/>
              </w:rPr>
              <w:t>其他收费：</w:t>
            </w:r>
          </w:p>
        </w:tc>
      </w:tr>
      <w:tr w14:paraId="7A5B9B7A">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982" w:hRule="atLeast"/>
          <w:jc w:val="center"/>
        </w:trPr>
        <w:tc>
          <w:tcPr>
            <w:tcW w:w="10320" w:type="dxa"/>
            <w:gridSpan w:val="8"/>
            <w:tcBorders>
              <w:tl2br w:val="nil"/>
              <w:tr2bl w:val="nil"/>
            </w:tcBorders>
            <w:shd w:val="clear" w:color="auto" w:fill="auto"/>
          </w:tcPr>
          <w:p w14:paraId="1733CC12">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p>
          <w:p w14:paraId="58D635BB">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1</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单人房附加费：</w:t>
            </w:r>
            <w:r>
              <w:rPr>
                <w:rFonts w:hint="eastAsia" w:ascii="微软雅黑" w:hAnsi="微软雅黑" w:eastAsia="微软雅黑" w:cs="微软雅黑"/>
                <w:b w:val="0"/>
                <w:bCs w:val="0"/>
                <w:sz w:val="20"/>
                <w:szCs w:val="20"/>
                <w:lang w:val="en-US" w:eastAsia="zh-CN"/>
              </w:rPr>
              <w:t>4</w:t>
            </w:r>
            <w:r>
              <w:rPr>
                <w:rFonts w:hint="eastAsia" w:ascii="微软雅黑" w:hAnsi="微软雅黑" w:eastAsia="微软雅黑" w:cs="微软雅黑"/>
                <w:b w:val="0"/>
                <w:bCs w:val="0"/>
                <w:sz w:val="20"/>
                <w:szCs w:val="20"/>
              </w:rPr>
              <w:t>000元/人（全程）</w:t>
            </w:r>
          </w:p>
          <w:p w14:paraId="19C59CF4">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2</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12岁以下小孩不占床含早餐减</w:t>
            </w:r>
            <w:r>
              <w:rPr>
                <w:rFonts w:hint="eastAsia" w:ascii="微软雅黑" w:hAnsi="微软雅黑" w:eastAsia="微软雅黑" w:cs="微软雅黑"/>
                <w:b w:val="0"/>
                <w:bCs w:val="0"/>
                <w:sz w:val="20"/>
                <w:szCs w:val="20"/>
                <w:lang w:val="en-US" w:eastAsia="zh-CN"/>
              </w:rPr>
              <w:t>8</w:t>
            </w:r>
            <w:r>
              <w:rPr>
                <w:rFonts w:hint="eastAsia" w:ascii="微软雅黑" w:hAnsi="微软雅黑" w:eastAsia="微软雅黑" w:cs="微软雅黑"/>
                <w:b w:val="0"/>
                <w:bCs w:val="0"/>
                <w:sz w:val="20"/>
                <w:szCs w:val="20"/>
              </w:rPr>
              <w:t>00人民币，占床与成人同价</w:t>
            </w:r>
          </w:p>
          <w:p w14:paraId="73DD8DAF">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3</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境外司机导游服务费：2</w:t>
            </w:r>
            <w:r>
              <w:rPr>
                <w:rFonts w:hint="eastAsia" w:ascii="微软雅黑" w:hAnsi="微软雅黑" w:eastAsia="微软雅黑" w:cs="微软雅黑"/>
                <w:b w:val="0"/>
                <w:bCs w:val="0"/>
                <w:sz w:val="20"/>
                <w:szCs w:val="20"/>
                <w:lang w:val="en-US" w:eastAsia="zh-CN"/>
              </w:rPr>
              <w:t>2</w:t>
            </w:r>
            <w:r>
              <w:rPr>
                <w:rFonts w:hint="eastAsia" w:ascii="微软雅黑" w:hAnsi="微软雅黑" w:eastAsia="微软雅黑" w:cs="微软雅黑"/>
                <w:b w:val="0"/>
                <w:bCs w:val="0"/>
                <w:sz w:val="20"/>
                <w:szCs w:val="20"/>
              </w:rPr>
              <w:t>0美金/人（机场现付领队）,土耳其签证费500元（随团款支付）2岁以下婴儿免司机导游服务费（以回团日期计算年龄 ）</w:t>
            </w:r>
          </w:p>
          <w:p w14:paraId="6E4BF55E">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lang w:eastAsia="zh-CN"/>
              </w:rPr>
            </w:pPr>
          </w:p>
        </w:tc>
      </w:tr>
      <w:tr w14:paraId="18392309">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400" w:hRule="atLeast"/>
          <w:jc w:val="center"/>
        </w:trPr>
        <w:tc>
          <w:tcPr>
            <w:tcW w:w="10320" w:type="dxa"/>
            <w:gridSpan w:val="8"/>
            <w:tcBorders>
              <w:tl2br w:val="nil"/>
              <w:tr2bl w:val="nil"/>
            </w:tcBorders>
            <w:shd w:val="clear" w:color="auto" w:fill="auto"/>
          </w:tcPr>
          <w:p w14:paraId="0C5D5E9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textAlignment w:val="auto"/>
              <w:rPr>
                <w:rFonts w:hint="eastAsia" w:ascii="微软雅黑" w:hAnsi="微软雅黑" w:eastAsia="微软雅黑" w:cs="微软雅黑"/>
                <w:b w:val="0"/>
                <w:bCs w:val="0"/>
                <w:i w:val="0"/>
                <w:color w:val="4874CB" w:themeColor="accent1"/>
                <w:sz w:val="18"/>
                <w:szCs w:val="18"/>
                <w:vertAlign w:val="baseline"/>
                <w:lang w:eastAsia="zh-CN"/>
                <w14:textFill>
                  <w14:solidFill>
                    <w14:schemeClr w14:val="accent1"/>
                  </w14:solidFill>
                </w14:textFill>
              </w:rPr>
            </w:pPr>
            <w:r>
              <w:rPr>
                <w:rFonts w:hint="eastAsia" w:ascii="微软雅黑" w:hAnsi="微软雅黑" w:eastAsia="微软雅黑" w:cs="微软雅黑"/>
                <w:b/>
                <w:bCs/>
                <w:color w:val="0070C0"/>
                <w:sz w:val="22"/>
                <w:szCs w:val="22"/>
              </w:rPr>
              <w:t>退改签说明：</w:t>
            </w:r>
          </w:p>
        </w:tc>
      </w:tr>
      <w:tr w14:paraId="1DD726D3">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634" w:hRule="atLeast"/>
          <w:jc w:val="center"/>
        </w:trPr>
        <w:tc>
          <w:tcPr>
            <w:tcW w:w="10320" w:type="dxa"/>
            <w:gridSpan w:val="8"/>
            <w:tcBorders>
              <w:tl2br w:val="nil"/>
              <w:tr2bl w:val="nil"/>
            </w:tcBorders>
            <w:shd w:val="clear" w:color="auto" w:fill="auto"/>
          </w:tcPr>
          <w:p w14:paraId="00D34047">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p>
          <w:p w14:paraId="03ED0CBD">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bookmarkStart w:id="15" w:name="OLE_LINK9"/>
            <w:r>
              <w:rPr>
                <w:rFonts w:hint="eastAsia" w:ascii="微软雅黑" w:hAnsi="微软雅黑" w:eastAsia="微软雅黑" w:cs="微软雅黑"/>
                <w:b w:val="0"/>
                <w:bCs w:val="0"/>
                <w:sz w:val="20"/>
                <w:szCs w:val="20"/>
              </w:rPr>
              <w:t>1</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参团以到3000元/人订金为准，取消定金不退，并需于出发前14天付清余款；</w:t>
            </w:r>
          </w:p>
          <w:p w14:paraId="412CE0A4">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2</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团队出发前30天-14天取消，游客需支付50%团款损失（机位定金+酒店损失）如已经送签，另需支付签证费</w:t>
            </w:r>
          </w:p>
          <w:p w14:paraId="1A724EF1">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3</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团队出发前13天~3天取消，只可退1000元/人餐费和景点门票</w:t>
            </w:r>
          </w:p>
          <w:p w14:paraId="3889C28E">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4</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团队出发前2天~0天取消，全款损失。</w:t>
            </w:r>
          </w:p>
          <w:p w14:paraId="79F0A38D">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5</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如果发生签证被拒签将被扣酒店、机票、签证费及所有实际已发生费用。</w:t>
            </w:r>
          </w:p>
          <w:p w14:paraId="3A873F3B">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bCs/>
                <w:color w:val="0000FF"/>
                <w:sz w:val="20"/>
                <w:szCs w:val="20"/>
                <w:u w:val="none"/>
              </w:rPr>
            </w:pPr>
            <w:r>
              <w:rPr>
                <w:rFonts w:hint="eastAsia" w:ascii="微软雅黑" w:hAnsi="微软雅黑" w:eastAsia="微软雅黑" w:cs="微软雅黑"/>
                <w:b/>
                <w:bCs/>
                <w:color w:val="0000FF"/>
                <w:sz w:val="20"/>
                <w:szCs w:val="20"/>
                <w:u w:val="none"/>
              </w:rPr>
              <w:t>★以上损失明晰为团队特殊约定，请签在合同附加条款中！</w:t>
            </w:r>
          </w:p>
          <w:bookmarkEnd w:id="15"/>
          <w:p w14:paraId="5530D069">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lang w:eastAsia="zh-CN"/>
              </w:rPr>
            </w:pPr>
          </w:p>
        </w:tc>
      </w:tr>
      <w:tr w14:paraId="2392258C">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440" w:hRule="atLeast"/>
          <w:jc w:val="center"/>
        </w:trPr>
        <w:tc>
          <w:tcPr>
            <w:tcW w:w="10320" w:type="dxa"/>
            <w:gridSpan w:val="8"/>
            <w:tcBorders>
              <w:tl2br w:val="nil"/>
              <w:tr2bl w:val="nil"/>
            </w:tcBorders>
            <w:shd w:val="clear" w:color="auto" w:fill="auto"/>
          </w:tcPr>
          <w:p w14:paraId="2FC3D14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textAlignment w:val="auto"/>
              <w:rPr>
                <w:rFonts w:hint="eastAsia" w:ascii="微软雅黑" w:hAnsi="微软雅黑" w:eastAsia="微软雅黑" w:cs="微软雅黑"/>
                <w:b w:val="0"/>
                <w:bCs w:val="0"/>
                <w:i w:val="0"/>
                <w:color w:val="4874CB" w:themeColor="accent1"/>
                <w:sz w:val="18"/>
                <w:szCs w:val="18"/>
                <w:vertAlign w:val="baseline"/>
                <w:lang w:eastAsia="zh-CN"/>
                <w14:textFill>
                  <w14:solidFill>
                    <w14:schemeClr w14:val="accent1"/>
                  </w14:solidFill>
                </w14:textFill>
              </w:rPr>
            </w:pPr>
            <w:r>
              <w:rPr>
                <w:rFonts w:hint="eastAsia" w:ascii="微软雅黑" w:hAnsi="微软雅黑" w:eastAsia="微软雅黑" w:cs="微软雅黑"/>
                <w:b/>
                <w:bCs/>
                <w:color w:val="0070C0"/>
                <w:sz w:val="22"/>
                <w:szCs w:val="22"/>
              </w:rPr>
              <w:t>预订须知：</w:t>
            </w:r>
          </w:p>
        </w:tc>
      </w:tr>
      <w:tr w14:paraId="6B60949C">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090" w:hRule="atLeast"/>
          <w:jc w:val="center"/>
        </w:trPr>
        <w:tc>
          <w:tcPr>
            <w:tcW w:w="10320" w:type="dxa"/>
            <w:gridSpan w:val="8"/>
            <w:tcBorders>
              <w:tl2br w:val="nil"/>
              <w:tr2bl w:val="nil"/>
            </w:tcBorders>
            <w:shd w:val="clear" w:color="auto" w:fill="auto"/>
          </w:tcPr>
          <w:p w14:paraId="439544C9">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p>
          <w:p w14:paraId="3EDC724E">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bookmarkStart w:id="16" w:name="OLE_LINK10"/>
            <w:r>
              <w:rPr>
                <w:rFonts w:hint="eastAsia" w:ascii="微软雅黑" w:hAnsi="微软雅黑" w:eastAsia="微软雅黑" w:cs="微软雅黑"/>
                <w:b w:val="0"/>
                <w:bCs w:val="0"/>
                <w:sz w:val="20"/>
                <w:szCs w:val="20"/>
              </w:rPr>
              <w:t>1</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根据《旅游法》规定，旅行者不得脱团，如走行程中擅自脱团、离团、滞留等，旅行社将向公安机关、旅游主管部门、我国驻外机构报告，由此产生的一切法律后果由旅游者承担。</w:t>
            </w:r>
          </w:p>
          <w:p w14:paraId="29445554">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2</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我社保留因地接旺季涨价、酒店变更、汇率变化或其他不可抗力原因而调整最终报价和行程的权利。</w:t>
            </w:r>
          </w:p>
          <w:p w14:paraId="62842F85">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3</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散客拼团，凡单人或单数（例如三人）报名而未能安排同房，须缴纳单人房差或拼住二人、三人间或套房（四人间），因酒店旺季房间紧张，我社有权力提前说明情况并调整夫妻及亲属的住宿安排，或调整安排三人间或四人间住宿，请给予理解。</w:t>
            </w:r>
          </w:p>
          <w:p w14:paraId="104C75CB">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4</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行程中有部分景点，列明入内参观，如博物馆、神殿等，如遇事故、休息、关闭维修等导致未能入内参观，则退回有关门票费用，客人不得在团归后争议投诉追讨。</w:t>
            </w:r>
          </w:p>
          <w:p w14:paraId="49C059E2">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5</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旺季出发（例如遇佛牙节、圣诞节等）将有附加费，请报名时查询。</w:t>
            </w:r>
          </w:p>
          <w:p w14:paraId="562DDA36">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6</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酒店大床房间数有限，若有需要请在预订时说明，大床房或标准间房型须依入住当日实际Check In情形而定。</w:t>
            </w:r>
          </w:p>
          <w:p w14:paraId="1AAED210">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7</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散客拼团，凡单人或单数（例如三人）报名而未能安排同房，须缴纳单人房差或拼住三人间，我社有权利提前说明情况并调整夫妻及亲属住宿安排，或调整安排三人间，请给予理解。</w:t>
            </w:r>
          </w:p>
          <w:p w14:paraId="0D103847">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8</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建议购买旅游意外险。</w:t>
            </w:r>
          </w:p>
          <w:p w14:paraId="7188D4D4">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9</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全程请游客注意人身及产品安全，不要前往不安全的地方，自由活动不要单独行动。老人、儿童需有家人陪伴及照顾。</w:t>
            </w:r>
          </w:p>
          <w:p w14:paraId="1D94373C">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10</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不要参加高风险活动。参加任何项目请您量力而行。</w:t>
            </w:r>
          </w:p>
          <w:p w14:paraId="522FD9BB">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11</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持外籍护照或任何非中国大陆居民护照的旅行成员，务必持有并携带有效中国多次往返签证和外籍护照原件及必备的旅行证件。</w:t>
            </w:r>
          </w:p>
          <w:p w14:paraId="3C64A236">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12</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所有参团客人必须如实填写【健康调查表】，若填写内容与实际情况不符或有隐瞒由客人承担一切相关法律责任。</w:t>
            </w:r>
          </w:p>
          <w:p w14:paraId="387B9CBE">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13</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所有参团客人必须认真阅读【参团须知及安全风险提示告知书】并签字，对客人未能遵守风险告知事项，未能采取积极主动措施防范风险发生，所造成的损害，由客人自行承担一切责任。</w:t>
            </w:r>
          </w:p>
          <w:p w14:paraId="3D7A8328">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14</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 xml:space="preserve"> 贵重物品(现金，护照等)请随身携带或寄放在住宿饭店的保险箱内，絶不可放在车上或房间内等，如有遗失旅客必须自行负责，与接待旅行社责任无关。</w:t>
            </w:r>
          </w:p>
          <w:p w14:paraId="1BAD2840">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rPr>
            </w:pPr>
            <w:r>
              <w:rPr>
                <w:rFonts w:hint="eastAsia" w:ascii="微软雅黑" w:hAnsi="微软雅黑" w:eastAsia="微软雅黑" w:cs="微软雅黑"/>
                <w:b w:val="0"/>
                <w:bCs w:val="0"/>
                <w:sz w:val="20"/>
                <w:szCs w:val="20"/>
              </w:rPr>
              <w:t>15</w:t>
            </w:r>
            <w:r>
              <w:rPr>
                <w:rFonts w:hint="eastAsia" w:ascii="微软雅黑" w:hAnsi="微软雅黑" w:eastAsia="微软雅黑" w:cs="微软雅黑"/>
                <w:b w:val="0"/>
                <w:bCs w:val="0"/>
                <w:sz w:val="20"/>
                <w:szCs w:val="20"/>
                <w:lang w:eastAsia="zh"/>
              </w:rPr>
              <w:t>、</w:t>
            </w:r>
            <w:r>
              <w:rPr>
                <w:rFonts w:hint="eastAsia" w:ascii="微软雅黑" w:hAnsi="微软雅黑" w:eastAsia="微软雅黑" w:cs="微软雅黑"/>
                <w:b w:val="0"/>
                <w:bCs w:val="0"/>
                <w:sz w:val="20"/>
                <w:szCs w:val="20"/>
              </w:rPr>
              <w:t>饭店游泳池如时间未开放及无救生人员在现场，请勿自入泳池内，否则如有意外发生须自行负责。</w:t>
            </w:r>
          </w:p>
          <w:p w14:paraId="25B9F452">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highlight w:val="yellow"/>
              </w:rPr>
            </w:pPr>
            <w:r>
              <w:rPr>
                <w:rFonts w:hint="eastAsia" w:ascii="微软雅黑" w:hAnsi="微软雅黑" w:eastAsia="微软雅黑" w:cs="微软雅黑"/>
                <w:b w:val="0"/>
                <w:bCs w:val="0"/>
                <w:sz w:val="20"/>
                <w:szCs w:val="20"/>
                <w:highlight w:val="yellow"/>
                <w:lang w:val="en-US" w:eastAsia="zh-CN"/>
              </w:rPr>
              <w:t>16</w:t>
            </w:r>
            <w:r>
              <w:rPr>
                <w:rFonts w:hint="eastAsia" w:ascii="微软雅黑" w:hAnsi="微软雅黑" w:eastAsia="微软雅黑" w:cs="微软雅黑"/>
                <w:b w:val="0"/>
                <w:bCs w:val="0"/>
                <w:sz w:val="20"/>
                <w:szCs w:val="20"/>
                <w:highlight w:val="yellow"/>
                <w:lang w:val="en-US" w:eastAsia="zh"/>
              </w:rPr>
              <w:t>、</w:t>
            </w:r>
            <w:r>
              <w:rPr>
                <w:rFonts w:hint="eastAsia" w:ascii="微软雅黑" w:hAnsi="微软雅黑" w:eastAsia="微软雅黑" w:cs="微软雅黑"/>
                <w:b w:val="0"/>
                <w:bCs w:val="0"/>
                <w:sz w:val="20"/>
                <w:szCs w:val="20"/>
                <w:highlight w:val="yellow"/>
              </w:rPr>
              <w:t>65岁以上包括65岁老年人报名需强制购买境外紧急救援医疗300,000元以上及紧急医疗转院和转运回国1,000,000万以上的保险。请自行购买并提供保单电子版给我社！或我社可协助客人代购保险：保费200元/人。</w:t>
            </w:r>
          </w:p>
          <w:bookmarkEnd w:id="16"/>
          <w:p w14:paraId="642350A9">
            <w:pPr>
              <w:pStyle w:val="10"/>
              <w:keepNext w:val="0"/>
              <w:keepLines w:val="0"/>
              <w:pageBreakBefore w:val="0"/>
              <w:widowControl w:val="0"/>
              <w:numPr>
                <w:ilvl w:val="0"/>
                <w:numId w:val="0"/>
              </w:numPr>
              <w:suppressLineNumbers w:val="0"/>
              <w:tabs>
                <w:tab w:val="center" w:pos="4979"/>
              </w:tabs>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sz w:val="20"/>
                <w:szCs w:val="20"/>
                <w:lang w:eastAsia="zh-CN"/>
              </w:rPr>
            </w:pPr>
          </w:p>
        </w:tc>
      </w:tr>
      <w:tr w14:paraId="62ABB4D5">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384" w:hRule="atLeast"/>
          <w:jc w:val="center"/>
        </w:trPr>
        <w:tc>
          <w:tcPr>
            <w:tcW w:w="10320" w:type="dxa"/>
            <w:gridSpan w:val="8"/>
            <w:tcBorders>
              <w:tl2br w:val="nil"/>
              <w:tr2bl w:val="nil"/>
            </w:tcBorders>
            <w:shd w:val="clear" w:color="auto" w:fill="auto"/>
          </w:tcPr>
          <w:p w14:paraId="1005A19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textAlignment w:val="auto"/>
              <w:rPr>
                <w:rFonts w:hint="eastAsia" w:ascii="微软雅黑" w:hAnsi="微软雅黑" w:eastAsia="微软雅黑" w:cs="微软雅黑"/>
                <w:b w:val="0"/>
                <w:bCs w:val="0"/>
                <w:i w:val="0"/>
                <w:color w:val="4874CB" w:themeColor="accent1"/>
                <w:sz w:val="18"/>
                <w:szCs w:val="18"/>
                <w:vertAlign w:val="baseline"/>
                <w:lang w:eastAsia="zh-CN"/>
                <w14:textFill>
                  <w14:solidFill>
                    <w14:schemeClr w14:val="accent1"/>
                  </w14:solidFill>
                </w14:textFill>
              </w:rPr>
            </w:pPr>
            <w:r>
              <w:rPr>
                <w:rFonts w:hint="eastAsia" w:ascii="微软雅黑" w:hAnsi="微软雅黑" w:eastAsia="微软雅黑" w:cs="微软雅黑"/>
                <w:b/>
                <w:bCs/>
                <w:color w:val="0070C0"/>
                <w:sz w:val="22"/>
                <w:szCs w:val="22"/>
              </w:rPr>
              <w:t>境外单项介绍：土耳其单项游精选</w:t>
            </w:r>
          </w:p>
        </w:tc>
      </w:tr>
      <w:tr w14:paraId="1E7D4C95">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432" w:hRule="atLeast"/>
          <w:jc w:val="center"/>
        </w:trPr>
        <w:tc>
          <w:tcPr>
            <w:tcW w:w="2064" w:type="dxa"/>
            <w:tcBorders>
              <w:tl2br w:val="nil"/>
              <w:tr2bl w:val="nil"/>
            </w:tcBorders>
            <w:shd w:val="clear" w:color="auto" w:fill="auto"/>
            <w:vAlign w:val="center"/>
          </w:tcPr>
          <w:p w14:paraId="789938B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eastAsia" w:ascii="微软雅黑" w:hAnsi="微软雅黑" w:eastAsia="微软雅黑" w:cs="微软雅黑"/>
                <w:b/>
                <w:bCs/>
                <w:i w:val="0"/>
                <w:color w:val="08090C"/>
                <w:sz w:val="20"/>
                <w:szCs w:val="20"/>
                <w:lang w:eastAsia="zh-CN"/>
              </w:rPr>
            </w:pPr>
            <w:r>
              <w:rPr>
                <w:rFonts w:hint="eastAsia" w:ascii="微软雅黑" w:hAnsi="微软雅黑" w:eastAsia="微软雅黑" w:cs="微软雅黑"/>
                <w:b/>
                <w:bCs/>
                <w:i w:val="0"/>
                <w:sz w:val="20"/>
                <w:szCs w:val="20"/>
              </w:rPr>
              <w:t>名称</w:t>
            </w:r>
          </w:p>
        </w:tc>
        <w:tc>
          <w:tcPr>
            <w:tcW w:w="5278" w:type="dxa"/>
            <w:gridSpan w:val="3"/>
            <w:tcBorders>
              <w:tl2br w:val="nil"/>
              <w:tr2bl w:val="nil"/>
            </w:tcBorders>
            <w:shd w:val="clear" w:color="auto" w:fill="auto"/>
            <w:vAlign w:val="center"/>
          </w:tcPr>
          <w:p w14:paraId="4F51319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eastAsia" w:ascii="微软雅黑" w:hAnsi="微软雅黑" w:eastAsia="微软雅黑" w:cs="微软雅黑"/>
                <w:b/>
                <w:bCs/>
                <w:i w:val="0"/>
                <w:color w:val="08090C"/>
                <w:sz w:val="20"/>
                <w:szCs w:val="20"/>
                <w:lang w:eastAsia="zh-CN"/>
              </w:rPr>
            </w:pPr>
            <w:r>
              <w:rPr>
                <w:rFonts w:hint="eastAsia" w:ascii="微软雅黑" w:hAnsi="微软雅黑" w:eastAsia="微软雅黑" w:cs="微软雅黑"/>
                <w:b/>
                <w:bCs/>
                <w:i w:val="0"/>
                <w:sz w:val="20"/>
                <w:szCs w:val="20"/>
              </w:rPr>
              <w:t>介绍</w:t>
            </w:r>
          </w:p>
        </w:tc>
        <w:tc>
          <w:tcPr>
            <w:tcW w:w="900" w:type="dxa"/>
            <w:gridSpan w:val="2"/>
            <w:tcBorders>
              <w:tl2br w:val="nil"/>
              <w:tr2bl w:val="nil"/>
            </w:tcBorders>
            <w:shd w:val="clear" w:color="auto" w:fill="auto"/>
            <w:vAlign w:val="center"/>
          </w:tcPr>
          <w:p w14:paraId="04616EB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eastAsia" w:ascii="微软雅黑" w:hAnsi="微软雅黑" w:eastAsia="微软雅黑" w:cs="微软雅黑"/>
                <w:b/>
                <w:bCs/>
                <w:i w:val="0"/>
                <w:color w:val="08090C"/>
                <w:sz w:val="20"/>
                <w:szCs w:val="20"/>
                <w:lang w:eastAsia="zh-CN"/>
              </w:rPr>
            </w:pPr>
            <w:r>
              <w:rPr>
                <w:rFonts w:hint="eastAsia" w:ascii="微软雅黑" w:hAnsi="微软雅黑" w:eastAsia="微软雅黑" w:cs="微软雅黑"/>
                <w:b/>
                <w:bCs/>
                <w:i w:val="0"/>
                <w:sz w:val="20"/>
                <w:szCs w:val="20"/>
              </w:rPr>
              <w:t>价格</w:t>
            </w:r>
          </w:p>
        </w:tc>
        <w:tc>
          <w:tcPr>
            <w:tcW w:w="841" w:type="dxa"/>
            <w:tcBorders>
              <w:tl2br w:val="nil"/>
              <w:tr2bl w:val="nil"/>
            </w:tcBorders>
            <w:shd w:val="clear" w:color="auto" w:fill="auto"/>
            <w:vAlign w:val="center"/>
          </w:tcPr>
          <w:p w14:paraId="6704EB0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eastAsia" w:ascii="微软雅黑" w:hAnsi="微软雅黑" w:eastAsia="微软雅黑" w:cs="微软雅黑"/>
                <w:b/>
                <w:bCs/>
                <w:i w:val="0"/>
                <w:color w:val="08090C"/>
                <w:sz w:val="20"/>
                <w:szCs w:val="20"/>
                <w:lang w:eastAsia="zh-CN"/>
              </w:rPr>
            </w:pPr>
            <w:r>
              <w:rPr>
                <w:rFonts w:hint="eastAsia" w:ascii="微软雅黑" w:hAnsi="微软雅黑" w:eastAsia="微软雅黑" w:cs="微软雅黑"/>
                <w:b/>
                <w:bCs/>
                <w:i w:val="0"/>
                <w:sz w:val="20"/>
                <w:szCs w:val="20"/>
              </w:rPr>
              <w:t>大概持续时间</w:t>
            </w:r>
          </w:p>
        </w:tc>
        <w:tc>
          <w:tcPr>
            <w:tcW w:w="1237" w:type="dxa"/>
            <w:tcBorders>
              <w:tl2br w:val="nil"/>
              <w:tr2bl w:val="nil"/>
            </w:tcBorders>
            <w:shd w:val="clear" w:color="auto" w:fill="auto"/>
            <w:vAlign w:val="center"/>
          </w:tcPr>
          <w:p w14:paraId="6269BA0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eastAsia" w:ascii="微软雅黑" w:hAnsi="微软雅黑" w:eastAsia="微软雅黑" w:cs="微软雅黑"/>
                <w:b/>
                <w:bCs/>
                <w:i w:val="0"/>
                <w:color w:val="08090C"/>
                <w:sz w:val="20"/>
                <w:szCs w:val="20"/>
                <w:lang w:eastAsia="zh-CN"/>
              </w:rPr>
            </w:pPr>
            <w:r>
              <w:rPr>
                <w:rFonts w:hint="eastAsia" w:ascii="微软雅黑" w:hAnsi="微软雅黑" w:eastAsia="微软雅黑" w:cs="微软雅黑"/>
                <w:b/>
                <w:bCs/>
                <w:i w:val="0"/>
                <w:sz w:val="20"/>
                <w:szCs w:val="20"/>
              </w:rPr>
              <w:t>建议人群</w:t>
            </w:r>
          </w:p>
        </w:tc>
      </w:tr>
      <w:tr w14:paraId="3EBA6F38">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65" w:hRule="atLeast"/>
          <w:jc w:val="center"/>
        </w:trPr>
        <w:tc>
          <w:tcPr>
            <w:tcW w:w="2064" w:type="dxa"/>
            <w:tcBorders>
              <w:tl2br w:val="nil"/>
              <w:tr2bl w:val="nil"/>
            </w:tcBorders>
            <w:shd w:val="clear" w:color="auto" w:fill="auto"/>
            <w:vAlign w:val="center"/>
          </w:tcPr>
          <w:p w14:paraId="6C7A6D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bCs/>
                <w:i w:val="0"/>
                <w:color w:val="000000"/>
                <w:sz w:val="20"/>
                <w:szCs w:val="20"/>
              </w:rPr>
            </w:pPr>
            <w:r>
              <w:rPr>
                <w:rFonts w:hint="eastAsia" w:ascii="微软雅黑" w:hAnsi="微软雅黑" w:eastAsia="微软雅黑" w:cs="微软雅黑"/>
                <w:b/>
                <w:bCs/>
                <w:i w:val="0"/>
                <w:color w:val="000000"/>
                <w:sz w:val="20"/>
                <w:szCs w:val="20"/>
              </w:rPr>
              <w:t>肚皮舞之夜</w:t>
            </w:r>
          </w:p>
          <w:p w14:paraId="5703B38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bCs/>
                <w:color w:val="0070C0"/>
                <w:sz w:val="20"/>
                <w:szCs w:val="20"/>
              </w:rPr>
              <w:t>[卡帕多奇亚]</w:t>
            </w:r>
          </w:p>
        </w:tc>
        <w:tc>
          <w:tcPr>
            <w:tcW w:w="5278" w:type="dxa"/>
            <w:gridSpan w:val="3"/>
            <w:tcBorders>
              <w:tl2br w:val="nil"/>
              <w:tr2bl w:val="nil"/>
            </w:tcBorders>
            <w:shd w:val="clear" w:color="auto" w:fill="auto"/>
            <w:vAlign w:val="center"/>
          </w:tcPr>
          <w:p w14:paraId="72D487A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rPr>
              <w:t>费用包含：肚皮舞表演、饮料1杯、往返接送。</w:t>
            </w:r>
          </w:p>
          <w:p w14:paraId="0473C1FF">
            <w:pPr>
              <w:pStyle w:val="5"/>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kern w:val="2"/>
                <w:sz w:val="20"/>
                <w:szCs w:val="20"/>
                <w:highlight w:val="yellow"/>
                <w:lang w:val="en-US" w:eastAsia="zh-CN" w:bidi="ar"/>
              </w:rPr>
              <w:t>【肚皮舞之夜购买说明】</w:t>
            </w:r>
          </w:p>
          <w:p w14:paraId="57F49A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rPr>
              <w:t>1.成人与儿童同价；</w:t>
            </w:r>
          </w:p>
          <w:p w14:paraId="2E4E2E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rPr>
              <w:t>2.该项目至少提前一天预订，5人起订。</w:t>
            </w:r>
          </w:p>
          <w:p w14:paraId="16C8801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rPr>
              <w:t>3.表演时间一般为晚8点-10点。</w:t>
            </w:r>
          </w:p>
        </w:tc>
        <w:tc>
          <w:tcPr>
            <w:tcW w:w="900" w:type="dxa"/>
            <w:gridSpan w:val="2"/>
            <w:tcBorders>
              <w:tl2br w:val="nil"/>
              <w:tr2bl w:val="nil"/>
            </w:tcBorders>
            <w:shd w:val="clear" w:color="auto" w:fill="auto"/>
            <w:vAlign w:val="center"/>
          </w:tcPr>
          <w:p w14:paraId="62A47FB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200" w:firstLineChars="10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rPr>
              <w:t>65USD/人</w:t>
            </w:r>
          </w:p>
        </w:tc>
        <w:tc>
          <w:tcPr>
            <w:tcW w:w="841" w:type="dxa"/>
            <w:tcBorders>
              <w:tl2br w:val="nil"/>
              <w:tr2bl w:val="nil"/>
            </w:tcBorders>
            <w:shd w:val="clear" w:color="auto" w:fill="auto"/>
            <w:vAlign w:val="center"/>
          </w:tcPr>
          <w:p w14:paraId="77B2501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rPr>
              <w:t>约2小时</w:t>
            </w:r>
          </w:p>
        </w:tc>
        <w:tc>
          <w:tcPr>
            <w:tcW w:w="1237" w:type="dxa"/>
            <w:tcBorders>
              <w:tl2br w:val="nil"/>
              <w:tr2bl w:val="nil"/>
            </w:tcBorders>
            <w:shd w:val="clear" w:color="auto" w:fill="auto"/>
            <w:vAlign w:val="center"/>
          </w:tcPr>
          <w:p w14:paraId="009215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rPr>
              <w:t>对于体力要求较低，老少皆宜；</w:t>
            </w:r>
          </w:p>
        </w:tc>
      </w:tr>
      <w:tr w14:paraId="1075A214">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65" w:hRule="atLeast"/>
          <w:jc w:val="center"/>
        </w:trPr>
        <w:tc>
          <w:tcPr>
            <w:tcW w:w="2064" w:type="dxa"/>
            <w:tcBorders>
              <w:tl2br w:val="nil"/>
              <w:tr2bl w:val="nil"/>
            </w:tcBorders>
            <w:shd w:val="clear" w:color="auto" w:fill="auto"/>
            <w:vAlign w:val="center"/>
          </w:tcPr>
          <w:p w14:paraId="239B54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bCs/>
                <w:i w:val="0"/>
                <w:color w:val="000000"/>
                <w:sz w:val="20"/>
                <w:szCs w:val="20"/>
              </w:rPr>
            </w:pPr>
            <w:r>
              <w:rPr>
                <w:rFonts w:hint="eastAsia" w:ascii="微软雅黑" w:hAnsi="微软雅黑" w:eastAsia="微软雅黑" w:cs="微软雅黑"/>
                <w:b/>
                <w:bCs/>
                <w:i w:val="0"/>
                <w:color w:val="000000"/>
                <w:sz w:val="20"/>
                <w:szCs w:val="20"/>
              </w:rPr>
              <w:t>土耳其浴</w:t>
            </w:r>
          </w:p>
          <w:p w14:paraId="283645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bCs/>
                <w:color w:val="0070C0"/>
                <w:sz w:val="20"/>
                <w:szCs w:val="20"/>
              </w:rPr>
              <w:t>[卡帕多奇亚]</w:t>
            </w:r>
          </w:p>
        </w:tc>
        <w:tc>
          <w:tcPr>
            <w:tcW w:w="5278" w:type="dxa"/>
            <w:gridSpan w:val="3"/>
            <w:tcBorders>
              <w:tl2br w:val="nil"/>
              <w:tr2bl w:val="nil"/>
            </w:tcBorders>
            <w:shd w:val="clear" w:color="auto" w:fill="auto"/>
            <w:vAlign w:val="center"/>
          </w:tcPr>
          <w:p w14:paraId="7AEBBA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rPr>
              <w:t>费用包含：浴室门票、往返接送。</w:t>
            </w:r>
          </w:p>
          <w:p w14:paraId="4160955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highlight w:val="yellow"/>
                <w:lang w:eastAsia="zh-CN"/>
              </w:rPr>
            </w:pPr>
            <w:r>
              <w:rPr>
                <w:rFonts w:hint="eastAsia" w:ascii="微软雅黑" w:hAnsi="微软雅黑" w:eastAsia="微软雅黑" w:cs="微软雅黑"/>
                <w:b w:val="0"/>
                <w:bCs w:val="0"/>
                <w:i w:val="0"/>
                <w:color w:val="000000"/>
                <w:sz w:val="20"/>
                <w:szCs w:val="20"/>
                <w:highlight w:val="yellow"/>
                <w:lang w:eastAsia="zh-CN"/>
              </w:rPr>
              <w:t>【</w:t>
            </w:r>
            <w:r>
              <w:rPr>
                <w:rFonts w:hint="eastAsia" w:ascii="微软雅黑" w:hAnsi="微软雅黑" w:eastAsia="微软雅黑" w:cs="微软雅黑"/>
                <w:b w:val="0"/>
                <w:bCs w:val="0"/>
                <w:i w:val="0"/>
                <w:color w:val="000000"/>
                <w:sz w:val="20"/>
                <w:szCs w:val="20"/>
                <w:highlight w:val="yellow"/>
                <w:lang w:val="en-US" w:eastAsia="zh-CN"/>
              </w:rPr>
              <w:t>土耳其浴购买说明</w:t>
            </w:r>
            <w:r>
              <w:rPr>
                <w:rFonts w:hint="eastAsia" w:ascii="微软雅黑" w:hAnsi="微软雅黑" w:eastAsia="微软雅黑" w:cs="微软雅黑"/>
                <w:b w:val="0"/>
                <w:bCs w:val="0"/>
                <w:i w:val="0"/>
                <w:color w:val="000000"/>
                <w:sz w:val="20"/>
                <w:szCs w:val="20"/>
                <w:highlight w:val="yellow"/>
                <w:lang w:eastAsia="zh-CN"/>
              </w:rPr>
              <w:t>】</w:t>
            </w:r>
          </w:p>
          <w:p w14:paraId="7CBA913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lang w:eastAsia="zh-CN"/>
              </w:rPr>
            </w:pPr>
            <w:r>
              <w:rPr>
                <w:rFonts w:hint="eastAsia" w:ascii="微软雅黑" w:hAnsi="微软雅黑" w:eastAsia="微软雅黑" w:cs="微软雅黑"/>
                <w:b w:val="0"/>
                <w:bCs w:val="0"/>
                <w:i w:val="0"/>
                <w:color w:val="000000"/>
                <w:sz w:val="20"/>
                <w:szCs w:val="20"/>
              </w:rPr>
              <w:t>1.成人与儿童同价；</w:t>
            </w:r>
          </w:p>
          <w:p w14:paraId="18B89FD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lang w:eastAsia="zh-CN"/>
              </w:rPr>
            </w:pPr>
            <w:r>
              <w:rPr>
                <w:rFonts w:hint="eastAsia" w:ascii="微软雅黑" w:hAnsi="微软雅黑" w:eastAsia="微软雅黑" w:cs="微软雅黑"/>
                <w:b w:val="0"/>
                <w:bCs w:val="0"/>
                <w:i w:val="0"/>
                <w:color w:val="000000"/>
                <w:sz w:val="20"/>
                <w:szCs w:val="20"/>
              </w:rPr>
              <w:t>2.该项目至少提前一天预订，5人起订。</w:t>
            </w:r>
          </w:p>
          <w:p w14:paraId="2371B4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rPr>
              <w:t>3.洗浴时间约30分钟。</w:t>
            </w:r>
          </w:p>
        </w:tc>
        <w:tc>
          <w:tcPr>
            <w:tcW w:w="900" w:type="dxa"/>
            <w:gridSpan w:val="2"/>
            <w:tcBorders>
              <w:tl2br w:val="nil"/>
              <w:tr2bl w:val="nil"/>
            </w:tcBorders>
            <w:shd w:val="clear" w:color="auto" w:fill="auto"/>
            <w:vAlign w:val="center"/>
          </w:tcPr>
          <w:p w14:paraId="19BF008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100" w:firstLineChars="5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rPr>
              <w:t>70USD/人</w:t>
            </w:r>
          </w:p>
        </w:tc>
        <w:tc>
          <w:tcPr>
            <w:tcW w:w="841" w:type="dxa"/>
            <w:tcBorders>
              <w:tl2br w:val="nil"/>
              <w:tr2bl w:val="nil"/>
            </w:tcBorders>
            <w:shd w:val="clear" w:color="auto" w:fill="auto"/>
            <w:vAlign w:val="center"/>
          </w:tcPr>
          <w:p w14:paraId="1F7EF01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rPr>
              <w:t>约30分钟</w:t>
            </w:r>
          </w:p>
        </w:tc>
        <w:tc>
          <w:tcPr>
            <w:tcW w:w="1237" w:type="dxa"/>
            <w:tcBorders>
              <w:tl2br w:val="nil"/>
              <w:tr2bl w:val="nil"/>
            </w:tcBorders>
            <w:shd w:val="clear" w:color="auto" w:fill="auto"/>
            <w:vAlign w:val="center"/>
          </w:tcPr>
          <w:p w14:paraId="4320D7A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rPr>
              <w:t>对于体力要求较低，老少皆宜；</w:t>
            </w:r>
          </w:p>
        </w:tc>
      </w:tr>
      <w:tr w14:paraId="7EF41EC7">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65" w:hRule="atLeast"/>
          <w:jc w:val="center"/>
        </w:trPr>
        <w:tc>
          <w:tcPr>
            <w:tcW w:w="2064" w:type="dxa"/>
            <w:tcBorders>
              <w:tl2br w:val="nil"/>
              <w:tr2bl w:val="nil"/>
            </w:tcBorders>
            <w:shd w:val="clear" w:color="auto" w:fill="auto"/>
            <w:vAlign w:val="center"/>
          </w:tcPr>
          <w:p w14:paraId="1FAD981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bCs/>
                <w:i w:val="0"/>
                <w:color w:val="000000"/>
                <w:sz w:val="20"/>
                <w:szCs w:val="20"/>
              </w:rPr>
            </w:pPr>
            <w:r>
              <w:rPr>
                <w:rFonts w:hint="eastAsia" w:ascii="微软雅黑" w:hAnsi="微软雅黑" w:eastAsia="微软雅黑" w:cs="微软雅黑"/>
                <w:b/>
                <w:bCs/>
                <w:i w:val="0"/>
                <w:color w:val="000000"/>
                <w:sz w:val="20"/>
                <w:szCs w:val="20"/>
              </w:rPr>
              <w:t>吉普车越野</w:t>
            </w:r>
          </w:p>
          <w:p w14:paraId="71E528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【卡帕多奇亚】</w:t>
            </w:r>
          </w:p>
          <w:p w14:paraId="63ADF9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bCs/>
                <w:i w:val="0"/>
                <w:color w:val="000000"/>
                <w:sz w:val="20"/>
                <w:szCs w:val="20"/>
              </w:rPr>
              <w:t>CAP JEEP SAFARI</w:t>
            </w:r>
          </w:p>
        </w:tc>
        <w:tc>
          <w:tcPr>
            <w:tcW w:w="5278" w:type="dxa"/>
            <w:gridSpan w:val="3"/>
            <w:tcBorders>
              <w:tl2br w:val="nil"/>
              <w:tr2bl w:val="nil"/>
            </w:tcBorders>
            <w:shd w:val="clear" w:color="auto" w:fill="auto"/>
            <w:vAlign w:val="center"/>
          </w:tcPr>
          <w:p w14:paraId="7F8770F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rPr>
              <w:t>费用包含：吉普车费，酒店往返接送车费</w:t>
            </w:r>
          </w:p>
          <w:p w14:paraId="686F09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highlight w:val="yellow"/>
                <w:lang w:eastAsia="zh-CN"/>
              </w:rPr>
              <w:t>【</w:t>
            </w:r>
            <w:r>
              <w:rPr>
                <w:rFonts w:hint="eastAsia" w:ascii="微软雅黑" w:hAnsi="微软雅黑" w:eastAsia="微软雅黑" w:cs="微软雅黑"/>
                <w:b w:val="0"/>
                <w:bCs w:val="0"/>
                <w:i w:val="0"/>
                <w:color w:val="000000"/>
                <w:sz w:val="20"/>
                <w:szCs w:val="20"/>
                <w:highlight w:val="yellow"/>
                <w:lang w:val="en-US" w:eastAsia="zh-CN"/>
              </w:rPr>
              <w:t>吉普车越野购买说明</w:t>
            </w:r>
            <w:r>
              <w:rPr>
                <w:rFonts w:hint="eastAsia" w:ascii="微软雅黑" w:hAnsi="微软雅黑" w:eastAsia="微软雅黑" w:cs="微软雅黑"/>
                <w:b w:val="0"/>
                <w:bCs w:val="0"/>
                <w:i w:val="0"/>
                <w:color w:val="000000"/>
                <w:sz w:val="20"/>
                <w:szCs w:val="20"/>
                <w:highlight w:val="yellow"/>
                <w:lang w:eastAsia="zh-CN"/>
              </w:rPr>
              <w:t>】</w:t>
            </w:r>
          </w:p>
          <w:p w14:paraId="515AA39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rPr>
              <w:t xml:space="preserve">参加者年龄不小于10岁。每辆吉普车最多可乘坐4pax。吉普车项目的标准游玩时间是90分钟到120分钟不等，主要驾驶到普通大巴车无法抵达的爱情谷，玫瑰谷，红谷，欧塔西沙和eski hastane谷等。本产品有一定惊险刺激性，不接受患有高血压、心脏病以及年龄在七十周岁及以上的老人预订 </w:t>
            </w:r>
          </w:p>
        </w:tc>
        <w:tc>
          <w:tcPr>
            <w:tcW w:w="900" w:type="dxa"/>
            <w:gridSpan w:val="2"/>
            <w:tcBorders>
              <w:tl2br w:val="nil"/>
              <w:tr2bl w:val="nil"/>
            </w:tcBorders>
            <w:shd w:val="clear" w:color="auto" w:fill="auto"/>
            <w:vAlign w:val="center"/>
          </w:tcPr>
          <w:p w14:paraId="2003F25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100" w:firstLineChars="5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lang w:val="en-US" w:eastAsia="zh-CN"/>
              </w:rPr>
              <w:t>100</w:t>
            </w:r>
            <w:r>
              <w:rPr>
                <w:rFonts w:hint="eastAsia" w:ascii="微软雅黑" w:hAnsi="微软雅黑" w:eastAsia="微软雅黑" w:cs="微软雅黑"/>
                <w:b w:val="0"/>
                <w:bCs w:val="0"/>
                <w:i w:val="0"/>
                <w:sz w:val="20"/>
                <w:szCs w:val="20"/>
              </w:rPr>
              <w:t>USD/人</w:t>
            </w:r>
          </w:p>
        </w:tc>
        <w:tc>
          <w:tcPr>
            <w:tcW w:w="841" w:type="dxa"/>
            <w:tcBorders>
              <w:tl2br w:val="nil"/>
              <w:tr2bl w:val="nil"/>
            </w:tcBorders>
            <w:shd w:val="clear" w:color="auto" w:fill="auto"/>
            <w:vAlign w:val="center"/>
          </w:tcPr>
          <w:p w14:paraId="0E68CA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lang w:val="en-US" w:eastAsia="zh-CN"/>
              </w:rPr>
              <w:t>1.5-2小时</w:t>
            </w:r>
          </w:p>
        </w:tc>
        <w:tc>
          <w:tcPr>
            <w:tcW w:w="1237" w:type="dxa"/>
            <w:tcBorders>
              <w:tl2br w:val="nil"/>
              <w:tr2bl w:val="nil"/>
            </w:tcBorders>
            <w:shd w:val="clear" w:color="auto" w:fill="auto"/>
            <w:vAlign w:val="center"/>
          </w:tcPr>
          <w:p w14:paraId="1EA0AF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rPr>
              <w:t>对于体力要求中度</w:t>
            </w:r>
          </w:p>
        </w:tc>
      </w:tr>
      <w:tr w14:paraId="18DD25A7">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65" w:hRule="atLeast"/>
          <w:jc w:val="center"/>
        </w:trPr>
        <w:tc>
          <w:tcPr>
            <w:tcW w:w="2064" w:type="dxa"/>
            <w:tcBorders>
              <w:tl2br w:val="nil"/>
              <w:tr2bl w:val="nil"/>
            </w:tcBorders>
            <w:shd w:val="clear" w:color="auto" w:fill="auto"/>
            <w:vAlign w:val="center"/>
          </w:tcPr>
          <w:p w14:paraId="3AC7E7D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bCs/>
                <w:i w:val="0"/>
                <w:sz w:val="20"/>
                <w:szCs w:val="20"/>
                <w:lang w:val="en-US" w:eastAsia="zh-CN"/>
              </w:rPr>
            </w:pPr>
            <w:r>
              <w:rPr>
                <w:rFonts w:hint="eastAsia" w:ascii="微软雅黑" w:hAnsi="微软雅黑" w:eastAsia="微软雅黑" w:cs="微软雅黑"/>
                <w:b/>
                <w:bCs/>
                <w:i w:val="0"/>
                <w:sz w:val="20"/>
                <w:szCs w:val="20"/>
                <w:lang w:val="en-US" w:eastAsia="zh-CN"/>
              </w:rPr>
              <w:t>老爷车体验</w:t>
            </w:r>
          </w:p>
          <w:p w14:paraId="18BED6E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bCs/>
                <w:color w:val="0070C0"/>
                <w:sz w:val="20"/>
                <w:szCs w:val="20"/>
                <w:lang w:val="en-US" w:eastAsia="zh-CN"/>
              </w:rPr>
              <w:t>【卡帕多奇亚】</w:t>
            </w:r>
          </w:p>
        </w:tc>
        <w:tc>
          <w:tcPr>
            <w:tcW w:w="5278" w:type="dxa"/>
            <w:gridSpan w:val="3"/>
            <w:tcBorders>
              <w:tl2br w:val="nil"/>
              <w:tr2bl w:val="nil"/>
            </w:tcBorders>
            <w:shd w:val="clear" w:color="auto" w:fill="auto"/>
            <w:vAlign w:val="center"/>
          </w:tcPr>
          <w:p w14:paraId="701CB05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lang w:val="en-US" w:eastAsia="zh-CN"/>
              </w:rPr>
            </w:pPr>
            <w:r>
              <w:rPr>
                <w:rFonts w:hint="eastAsia" w:ascii="微软雅黑" w:hAnsi="微软雅黑" w:eastAsia="微软雅黑" w:cs="微软雅黑"/>
                <w:b w:val="0"/>
                <w:bCs w:val="0"/>
                <w:i w:val="0"/>
                <w:color w:val="000000"/>
                <w:sz w:val="20"/>
                <w:szCs w:val="20"/>
                <w:lang w:val="en-US" w:eastAsia="zh-CN"/>
              </w:rPr>
              <w:t>乘车行驶在卡帕的峡谷之间，穿越喀斯特地貌，享受驾驶老爷车的乐趣，通常会游览爱情峡谷、玫瑰谷、迪夫里特谷等景点，并拍照留念，深入了解卡帕多奇亚的自然景观文化遗产。</w:t>
            </w:r>
          </w:p>
          <w:p w14:paraId="4547C9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rPr>
              <w:t>费用包含：</w:t>
            </w:r>
            <w:r>
              <w:rPr>
                <w:rFonts w:hint="eastAsia" w:ascii="微软雅黑" w:hAnsi="微软雅黑" w:eastAsia="微软雅黑" w:cs="微软雅黑"/>
                <w:b w:val="0"/>
                <w:bCs w:val="0"/>
                <w:i w:val="0"/>
                <w:color w:val="000000"/>
                <w:sz w:val="20"/>
                <w:szCs w:val="20"/>
                <w:lang w:val="en-US" w:eastAsia="zh-CN"/>
              </w:rPr>
              <w:t>老爷车</w:t>
            </w:r>
            <w:r>
              <w:rPr>
                <w:rFonts w:hint="eastAsia" w:ascii="微软雅黑" w:hAnsi="微软雅黑" w:eastAsia="微软雅黑" w:cs="微软雅黑"/>
                <w:b w:val="0"/>
                <w:bCs w:val="0"/>
                <w:i w:val="0"/>
                <w:color w:val="000000"/>
                <w:sz w:val="20"/>
                <w:szCs w:val="20"/>
              </w:rPr>
              <w:t>车费，酒店往返接送车费</w:t>
            </w:r>
          </w:p>
          <w:p w14:paraId="1BFC4E14">
            <w:pPr>
              <w:keepNext w:val="0"/>
              <w:keepLines w:val="0"/>
              <w:pageBreakBefore w:val="0"/>
              <w:widowControl w:val="0"/>
              <w:suppressLineNumbers w:val="0"/>
              <w:kinsoku/>
              <w:wordWrap/>
              <w:overflowPunct/>
              <w:topLinePunct w:val="0"/>
              <w:autoSpaceDN/>
              <w:bidi w:val="0"/>
              <w:adjustRightInd/>
              <w:spacing w:before="0" w:beforeAutospacing="0" w:after="0" w:afterAutospacing="0" w:line="360" w:lineRule="exact"/>
              <w:ind w:left="0" w:right="0"/>
              <w:jc w:val="both"/>
              <w:textAlignment w:val="auto"/>
              <w:rPr>
                <w:rFonts w:hint="eastAsia" w:ascii="微软雅黑" w:hAnsi="微软雅黑" w:eastAsia="微软雅黑" w:cs="微软雅黑"/>
                <w:sz w:val="20"/>
                <w:szCs w:val="20"/>
              </w:rPr>
            </w:pPr>
            <w:r>
              <w:rPr>
                <w:rFonts w:hint="eastAsia" w:ascii="微软雅黑" w:hAnsi="微软雅黑" w:eastAsia="微软雅黑" w:cs="微软雅黑"/>
                <w:b w:val="0"/>
                <w:kern w:val="2"/>
                <w:sz w:val="20"/>
                <w:szCs w:val="20"/>
                <w:highlight w:val="yellow"/>
                <w:lang w:val="en-US" w:eastAsia="zh-CN" w:bidi="ar"/>
              </w:rPr>
              <w:t>【老爷车体验购买说明】：</w:t>
            </w:r>
          </w:p>
          <w:p w14:paraId="2C40ADF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rPr>
              <w:t>参加者年龄不小于10岁。每辆</w:t>
            </w:r>
            <w:r>
              <w:rPr>
                <w:rFonts w:hint="eastAsia" w:ascii="微软雅黑" w:hAnsi="微软雅黑" w:eastAsia="微软雅黑" w:cs="微软雅黑"/>
                <w:b w:val="0"/>
                <w:bCs w:val="0"/>
                <w:i w:val="0"/>
                <w:color w:val="000000"/>
                <w:sz w:val="20"/>
                <w:szCs w:val="20"/>
                <w:lang w:val="en-US" w:eastAsia="zh-CN"/>
              </w:rPr>
              <w:t>老爷</w:t>
            </w:r>
            <w:r>
              <w:rPr>
                <w:rFonts w:hint="eastAsia" w:ascii="微软雅黑" w:hAnsi="微软雅黑" w:eastAsia="微软雅黑" w:cs="微软雅黑"/>
                <w:b w:val="0"/>
                <w:bCs w:val="0"/>
                <w:i w:val="0"/>
                <w:color w:val="000000"/>
                <w:sz w:val="20"/>
                <w:szCs w:val="20"/>
              </w:rPr>
              <w:t>车最多可乘坐4pax。项目游玩时间90分钟到120分钟</w:t>
            </w:r>
            <w:r>
              <w:rPr>
                <w:rFonts w:hint="eastAsia" w:ascii="微软雅黑" w:hAnsi="微软雅黑" w:eastAsia="微软雅黑" w:cs="微软雅黑"/>
                <w:b w:val="0"/>
                <w:bCs w:val="0"/>
                <w:i w:val="0"/>
                <w:color w:val="000000"/>
                <w:sz w:val="20"/>
                <w:szCs w:val="20"/>
                <w:lang w:val="en-US" w:eastAsia="zh-CN"/>
              </w:rPr>
              <w:t>之间。儿童与成人同价</w:t>
            </w:r>
          </w:p>
        </w:tc>
        <w:tc>
          <w:tcPr>
            <w:tcW w:w="900" w:type="dxa"/>
            <w:gridSpan w:val="2"/>
            <w:tcBorders>
              <w:tl2br w:val="nil"/>
              <w:tr2bl w:val="nil"/>
            </w:tcBorders>
            <w:shd w:val="clear" w:color="auto" w:fill="auto"/>
            <w:vAlign w:val="center"/>
          </w:tcPr>
          <w:p w14:paraId="0F556C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100" w:firstLineChars="5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lang w:val="en-US" w:eastAsia="zh-CN"/>
              </w:rPr>
              <w:t>120</w:t>
            </w:r>
            <w:r>
              <w:rPr>
                <w:rFonts w:hint="eastAsia" w:ascii="微软雅黑" w:hAnsi="微软雅黑" w:eastAsia="微软雅黑" w:cs="微软雅黑"/>
                <w:b w:val="0"/>
                <w:bCs w:val="0"/>
                <w:i w:val="0"/>
                <w:sz w:val="20"/>
                <w:szCs w:val="20"/>
              </w:rPr>
              <w:t>USD/人</w:t>
            </w:r>
          </w:p>
        </w:tc>
        <w:tc>
          <w:tcPr>
            <w:tcW w:w="841" w:type="dxa"/>
            <w:tcBorders>
              <w:tl2br w:val="nil"/>
              <w:tr2bl w:val="nil"/>
            </w:tcBorders>
            <w:shd w:val="clear" w:color="auto" w:fill="auto"/>
            <w:vAlign w:val="center"/>
          </w:tcPr>
          <w:p w14:paraId="27914CE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lang w:val="en-US" w:eastAsia="zh-CN"/>
              </w:rPr>
              <w:t>1.5-2小时</w:t>
            </w:r>
          </w:p>
        </w:tc>
        <w:tc>
          <w:tcPr>
            <w:tcW w:w="1237" w:type="dxa"/>
            <w:tcBorders>
              <w:tl2br w:val="nil"/>
              <w:tr2bl w:val="nil"/>
            </w:tcBorders>
            <w:shd w:val="clear" w:color="auto" w:fill="auto"/>
            <w:vAlign w:val="center"/>
          </w:tcPr>
          <w:p w14:paraId="2266F4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rPr>
              <w:t>对于体力要求中度</w:t>
            </w:r>
          </w:p>
        </w:tc>
      </w:tr>
      <w:tr w14:paraId="1EA5DD9B">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65" w:hRule="atLeast"/>
          <w:jc w:val="center"/>
        </w:trPr>
        <w:tc>
          <w:tcPr>
            <w:tcW w:w="2064" w:type="dxa"/>
            <w:tcBorders>
              <w:tl2br w:val="nil"/>
              <w:tr2bl w:val="nil"/>
            </w:tcBorders>
            <w:shd w:val="clear" w:color="auto" w:fill="auto"/>
            <w:vAlign w:val="center"/>
          </w:tcPr>
          <w:p w14:paraId="67DD6B1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bCs/>
                <w:i w:val="0"/>
                <w:sz w:val="20"/>
                <w:szCs w:val="20"/>
              </w:rPr>
            </w:pPr>
            <w:r>
              <w:rPr>
                <w:rFonts w:hint="eastAsia" w:ascii="微软雅黑" w:hAnsi="微软雅黑" w:eastAsia="微软雅黑" w:cs="微软雅黑"/>
                <w:b/>
                <w:bCs/>
                <w:i w:val="0"/>
                <w:sz w:val="20"/>
                <w:szCs w:val="20"/>
              </w:rPr>
              <w:t>山地摩托车ATV</w:t>
            </w:r>
          </w:p>
          <w:p w14:paraId="72E06AF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bCs/>
                <w:color w:val="0070C0"/>
                <w:sz w:val="20"/>
                <w:szCs w:val="20"/>
                <w:lang w:val="en-US" w:eastAsia="zh-CN"/>
              </w:rPr>
              <w:t>[卡帕多奇亚]</w:t>
            </w:r>
          </w:p>
        </w:tc>
        <w:tc>
          <w:tcPr>
            <w:tcW w:w="5278" w:type="dxa"/>
            <w:gridSpan w:val="3"/>
            <w:tcBorders>
              <w:tl2br w:val="nil"/>
              <w:tr2bl w:val="nil"/>
            </w:tcBorders>
            <w:shd w:val="clear" w:color="auto" w:fill="auto"/>
            <w:vAlign w:val="center"/>
          </w:tcPr>
          <w:p w14:paraId="2E5CBE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rPr>
              <w:t>费用包含：山地摩托车每人一台，酒店往返接送车费</w:t>
            </w:r>
          </w:p>
          <w:p w14:paraId="1AA17A43">
            <w:pPr>
              <w:keepNext w:val="0"/>
              <w:keepLines w:val="0"/>
              <w:pageBreakBefore w:val="0"/>
              <w:widowControl w:val="0"/>
              <w:suppressLineNumbers w:val="0"/>
              <w:kinsoku/>
              <w:wordWrap/>
              <w:overflowPunct/>
              <w:topLinePunct w:val="0"/>
              <w:autoSpaceDN/>
              <w:bidi w:val="0"/>
              <w:adjustRightInd/>
              <w:spacing w:before="0" w:beforeAutospacing="0" w:after="0" w:afterAutospacing="0" w:line="360" w:lineRule="exact"/>
              <w:ind w:left="0" w:right="0"/>
              <w:jc w:val="both"/>
              <w:textAlignment w:val="auto"/>
              <w:rPr>
                <w:rFonts w:hint="eastAsia" w:ascii="微软雅黑" w:hAnsi="微软雅黑" w:eastAsia="微软雅黑" w:cs="微软雅黑"/>
                <w:sz w:val="20"/>
                <w:szCs w:val="20"/>
              </w:rPr>
            </w:pPr>
            <w:r>
              <w:rPr>
                <w:rFonts w:hint="eastAsia" w:ascii="微软雅黑" w:hAnsi="微软雅黑" w:eastAsia="微软雅黑" w:cs="微软雅黑"/>
                <w:b w:val="0"/>
                <w:kern w:val="2"/>
                <w:sz w:val="20"/>
                <w:szCs w:val="20"/>
                <w:highlight w:val="yellow"/>
                <w:lang w:val="en-US" w:eastAsia="zh-CN" w:bidi="ar"/>
              </w:rPr>
              <w:t>【ATV购买说明】：</w:t>
            </w:r>
          </w:p>
          <w:p w14:paraId="51E133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lang w:val="en-US" w:eastAsia="zh-CN"/>
              </w:rPr>
              <w:t>1.</w:t>
            </w:r>
            <w:r>
              <w:rPr>
                <w:rFonts w:hint="eastAsia" w:ascii="微软雅黑" w:hAnsi="微软雅黑" w:eastAsia="微软雅黑" w:cs="微软雅黑"/>
                <w:b w:val="0"/>
                <w:bCs w:val="0"/>
                <w:i w:val="0"/>
                <w:color w:val="000000"/>
                <w:sz w:val="20"/>
                <w:szCs w:val="20"/>
              </w:rPr>
              <w:t xml:space="preserve">本产品ATV驾驶者年龄需16周岁及以上 </w:t>
            </w:r>
          </w:p>
          <w:p w14:paraId="1DB494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rPr>
              <w:t>2</w:t>
            </w:r>
            <w:r>
              <w:rPr>
                <w:rFonts w:hint="eastAsia" w:ascii="微软雅黑" w:hAnsi="微软雅黑" w:eastAsia="微软雅黑" w:cs="微软雅黑"/>
                <w:b w:val="0"/>
                <w:bCs w:val="0"/>
                <w:i w:val="0"/>
                <w:color w:val="000000"/>
                <w:sz w:val="20"/>
                <w:szCs w:val="20"/>
                <w:lang w:eastAsia="zh-CN"/>
              </w:rPr>
              <w:t>.</w:t>
            </w:r>
            <w:r>
              <w:rPr>
                <w:rFonts w:hint="eastAsia" w:ascii="微软雅黑" w:hAnsi="微软雅黑" w:eastAsia="微软雅黑" w:cs="微软雅黑"/>
                <w:b w:val="0"/>
                <w:bCs w:val="0"/>
                <w:i w:val="0"/>
                <w:color w:val="000000"/>
                <w:sz w:val="20"/>
                <w:szCs w:val="20"/>
              </w:rPr>
              <w:t>本产品不接受患有高血压、心脏病以及年龄在七十周岁及以上的老人预订 3），项目时长2小时</w:t>
            </w:r>
          </w:p>
        </w:tc>
        <w:tc>
          <w:tcPr>
            <w:tcW w:w="900" w:type="dxa"/>
            <w:gridSpan w:val="2"/>
            <w:tcBorders>
              <w:tl2br w:val="nil"/>
              <w:tr2bl w:val="nil"/>
            </w:tcBorders>
            <w:shd w:val="clear" w:color="auto" w:fill="auto"/>
            <w:vAlign w:val="center"/>
          </w:tcPr>
          <w:p w14:paraId="12D9A9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rPr>
              <w:t>8</w:t>
            </w:r>
            <w:r>
              <w:rPr>
                <w:rFonts w:hint="eastAsia" w:ascii="微软雅黑" w:hAnsi="微软雅黑" w:eastAsia="微软雅黑" w:cs="微软雅黑"/>
                <w:b w:val="0"/>
                <w:bCs w:val="0"/>
                <w:i w:val="0"/>
                <w:sz w:val="20"/>
                <w:szCs w:val="20"/>
                <w:lang w:val="en-US" w:eastAsia="zh-CN"/>
              </w:rPr>
              <w:t>5</w:t>
            </w:r>
            <w:r>
              <w:rPr>
                <w:rFonts w:hint="eastAsia" w:ascii="微软雅黑" w:hAnsi="微软雅黑" w:eastAsia="微软雅黑" w:cs="微软雅黑"/>
                <w:b w:val="0"/>
                <w:bCs w:val="0"/>
                <w:i w:val="0"/>
                <w:sz w:val="20"/>
                <w:szCs w:val="20"/>
              </w:rPr>
              <w:t>USD/人</w:t>
            </w:r>
          </w:p>
        </w:tc>
        <w:tc>
          <w:tcPr>
            <w:tcW w:w="841" w:type="dxa"/>
            <w:tcBorders>
              <w:tl2br w:val="nil"/>
              <w:tr2bl w:val="nil"/>
            </w:tcBorders>
            <w:shd w:val="clear" w:color="auto" w:fill="auto"/>
            <w:vAlign w:val="center"/>
          </w:tcPr>
          <w:p w14:paraId="4114D2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rPr>
              <w:t>约2小时</w:t>
            </w:r>
          </w:p>
        </w:tc>
        <w:tc>
          <w:tcPr>
            <w:tcW w:w="1237" w:type="dxa"/>
            <w:tcBorders>
              <w:tl2br w:val="nil"/>
              <w:tr2bl w:val="nil"/>
            </w:tcBorders>
            <w:shd w:val="clear" w:color="auto" w:fill="auto"/>
            <w:vAlign w:val="center"/>
          </w:tcPr>
          <w:p w14:paraId="3942DA4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rPr>
              <w:t>对于体力要求中度</w:t>
            </w:r>
          </w:p>
        </w:tc>
      </w:tr>
      <w:tr w14:paraId="68D7DF8F">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65" w:hRule="atLeast"/>
          <w:jc w:val="center"/>
        </w:trPr>
        <w:tc>
          <w:tcPr>
            <w:tcW w:w="2064" w:type="dxa"/>
            <w:tcBorders>
              <w:tl2br w:val="nil"/>
              <w:tr2bl w:val="nil"/>
            </w:tcBorders>
            <w:shd w:val="clear" w:color="auto" w:fill="auto"/>
            <w:vAlign w:val="center"/>
          </w:tcPr>
          <w:p w14:paraId="711DC19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bCs/>
                <w:i w:val="0"/>
                <w:color w:val="000000"/>
                <w:sz w:val="20"/>
                <w:szCs w:val="20"/>
              </w:rPr>
            </w:pPr>
            <w:r>
              <w:rPr>
                <w:rFonts w:hint="eastAsia" w:ascii="微软雅黑" w:hAnsi="微软雅黑" w:eastAsia="微软雅黑" w:cs="微软雅黑"/>
                <w:b/>
                <w:bCs/>
                <w:i w:val="0"/>
                <w:color w:val="000000"/>
                <w:sz w:val="20"/>
                <w:szCs w:val="20"/>
              </w:rPr>
              <w:t>土耳其热气球</w:t>
            </w:r>
          </w:p>
          <w:p w14:paraId="5CB8F7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bCs/>
                <w:color w:val="0070C0"/>
                <w:sz w:val="20"/>
                <w:szCs w:val="20"/>
                <w:lang w:val="en-US" w:eastAsia="zh-CN"/>
              </w:rPr>
              <w:t>[卡帕多奇亚]</w:t>
            </w:r>
          </w:p>
        </w:tc>
        <w:tc>
          <w:tcPr>
            <w:tcW w:w="5278" w:type="dxa"/>
            <w:gridSpan w:val="3"/>
            <w:tcBorders>
              <w:tl2br w:val="nil"/>
              <w:tr2bl w:val="nil"/>
            </w:tcBorders>
            <w:shd w:val="clear" w:color="auto" w:fill="auto"/>
            <w:vAlign w:val="center"/>
          </w:tcPr>
          <w:p w14:paraId="391D4D3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rPr>
              <w:t>费用说明：（价格已含保险费及热气球证书）</w:t>
            </w:r>
          </w:p>
          <w:p w14:paraId="6428B4BA">
            <w:pPr>
              <w:keepNext w:val="0"/>
              <w:keepLines w:val="0"/>
              <w:pageBreakBefore w:val="0"/>
              <w:widowControl w:val="0"/>
              <w:suppressLineNumbers w:val="0"/>
              <w:tabs>
                <w:tab w:val="center" w:pos="2793"/>
              </w:tabs>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rPr>
              <w:t>项目说明：成人与儿童同价</w:t>
            </w:r>
            <w:r>
              <w:rPr>
                <w:rFonts w:hint="eastAsia" w:ascii="微软雅黑" w:hAnsi="微软雅黑" w:eastAsia="微软雅黑" w:cs="微软雅黑"/>
                <w:b w:val="0"/>
                <w:bCs w:val="0"/>
                <w:i w:val="0"/>
                <w:color w:val="000000"/>
                <w:sz w:val="20"/>
                <w:szCs w:val="20"/>
              </w:rPr>
              <w:tab/>
            </w:r>
          </w:p>
          <w:p w14:paraId="226C297C">
            <w:pPr>
              <w:keepNext w:val="0"/>
              <w:keepLines w:val="0"/>
              <w:pageBreakBefore w:val="0"/>
              <w:widowControl w:val="0"/>
              <w:suppressLineNumbers w:val="0"/>
              <w:tabs>
                <w:tab w:val="center" w:pos="2793"/>
              </w:tabs>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auto"/>
                <w:sz w:val="20"/>
                <w:szCs w:val="20"/>
                <w:highlight w:val="yellow"/>
              </w:rPr>
            </w:pPr>
            <w:r>
              <w:rPr>
                <w:rFonts w:hint="eastAsia" w:ascii="微软雅黑" w:hAnsi="微软雅黑" w:eastAsia="微软雅黑" w:cs="微软雅黑"/>
                <w:b w:val="0"/>
                <w:bCs w:val="0"/>
                <w:i w:val="0"/>
                <w:color w:val="auto"/>
                <w:sz w:val="20"/>
                <w:szCs w:val="20"/>
                <w:highlight w:val="yellow"/>
              </w:rPr>
              <w:t>年龄限制：7周岁-70周岁之间方可参加</w:t>
            </w:r>
          </w:p>
          <w:p w14:paraId="0140F60F">
            <w:pPr>
              <w:keepNext w:val="0"/>
              <w:keepLines w:val="0"/>
              <w:pageBreakBefore w:val="0"/>
              <w:widowControl w:val="0"/>
              <w:suppressLineNumbers w:val="0"/>
              <w:tabs>
                <w:tab w:val="center" w:pos="2793"/>
              </w:tabs>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auto"/>
                <w:sz w:val="20"/>
                <w:szCs w:val="20"/>
                <w:highlight w:val="yellow"/>
              </w:rPr>
            </w:pPr>
            <w:r>
              <w:rPr>
                <w:rFonts w:hint="eastAsia" w:ascii="微软雅黑" w:hAnsi="微软雅黑" w:eastAsia="微软雅黑" w:cs="微软雅黑"/>
                <w:b w:val="0"/>
                <w:bCs w:val="0"/>
                <w:i w:val="0"/>
                <w:color w:val="auto"/>
                <w:sz w:val="20"/>
                <w:szCs w:val="20"/>
                <w:highlight w:val="yellow"/>
              </w:rPr>
              <w:t>18岁未成年儿童须有成年家属陪同，方可参加！</w:t>
            </w:r>
          </w:p>
          <w:p w14:paraId="0FC54F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rPr>
              <w:t>1. 土耳其众多公司经营热气球项目，质量良莠不齐，售卖价格波动较大。热气球属于有一定危险的项目，我司只选用当地运营时间长，质量可靠保障的公司，并包含保险费用。</w:t>
            </w:r>
          </w:p>
          <w:p w14:paraId="7A7497B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rPr>
              <w:t>2. 整个热气球行程大约2个小时（其中飞行时间约1小时）。</w:t>
            </w:r>
          </w:p>
          <w:p w14:paraId="5423E9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rPr>
              <w:t>3. 热气球公司规定12岁以下儿童不宜参加该项目；请客人务必根据自身情况选择是否参加该项目，如有恐高、心脏病等症状不适宜参加热气球项目。</w:t>
            </w:r>
          </w:p>
          <w:p w14:paraId="2563ECB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rPr>
              <w:t>4. 该项目由热气球公司统一安排接送及飞行安排，中文导游不陪同。</w:t>
            </w:r>
          </w:p>
          <w:p w14:paraId="34200D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sz w:val="20"/>
                <w:szCs w:val="20"/>
                <w:highlight w:val="yellow"/>
              </w:rPr>
              <w:t>【热气球购买说明】：</w:t>
            </w:r>
          </w:p>
          <w:p w14:paraId="0D45A22C">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textAlignment w:val="auto"/>
              <w:rPr>
                <w:rFonts w:hint="eastAsia" w:ascii="微软雅黑" w:hAnsi="微软雅黑" w:eastAsia="微软雅黑" w:cs="微软雅黑"/>
                <w:b w:val="0"/>
                <w:bCs w:val="0"/>
                <w:i w:val="0"/>
                <w:sz w:val="20"/>
                <w:szCs w:val="20"/>
                <w:highlight w:val="yellow"/>
              </w:rPr>
            </w:pPr>
            <w:r>
              <w:rPr>
                <w:rFonts w:hint="eastAsia" w:ascii="微软雅黑" w:hAnsi="微软雅黑" w:eastAsia="微软雅黑" w:cs="微软雅黑"/>
                <w:b w:val="0"/>
                <w:bCs w:val="0"/>
                <w:i w:val="0"/>
                <w:sz w:val="20"/>
                <w:szCs w:val="20"/>
                <w:highlight w:val="yellow"/>
                <w:lang w:val="en-US" w:eastAsia="zh-CN"/>
              </w:rPr>
              <w:t>1.</w:t>
            </w:r>
            <w:r>
              <w:rPr>
                <w:rFonts w:hint="eastAsia" w:ascii="微软雅黑" w:hAnsi="微软雅黑" w:eastAsia="微软雅黑" w:cs="微软雅黑"/>
                <w:b w:val="0"/>
                <w:bCs w:val="0"/>
                <w:i w:val="0"/>
                <w:sz w:val="20"/>
                <w:szCs w:val="20"/>
                <w:highlight w:val="yellow"/>
              </w:rPr>
              <w:t>由于土耳其热气球名额有限以及天气原因影响，国内随团款报名的热气球客人不能保证一定安排在第一天飞行，因名额已满或者天气原因不能飞行，则原价退还，不承担违约赔偿责任，请提前知晓，谢谢理解！</w:t>
            </w:r>
          </w:p>
          <w:p w14:paraId="39F714B5">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highlight w:val="yellow"/>
                <w:lang w:val="en-US" w:eastAsia="zh-CN"/>
              </w:rPr>
              <w:t>2.</w:t>
            </w:r>
            <w:r>
              <w:rPr>
                <w:rFonts w:hint="eastAsia" w:ascii="微软雅黑" w:hAnsi="微软雅黑" w:eastAsia="微软雅黑" w:cs="微软雅黑"/>
                <w:b w:val="0"/>
                <w:bCs w:val="0"/>
                <w:i w:val="0"/>
                <w:sz w:val="20"/>
                <w:szCs w:val="20"/>
                <w:highlight w:val="yellow"/>
              </w:rPr>
              <w:t>国内报名热气球的客人如因名额已满或天气原因改签棉花堡飞行，费用不退境外签字确认同意改签棉花堡，如不改棉花堡飞行，费用回国后退回，不承担违约赔偿责任，请提前知晓，谢谢理解！</w:t>
            </w:r>
          </w:p>
        </w:tc>
        <w:tc>
          <w:tcPr>
            <w:tcW w:w="900" w:type="dxa"/>
            <w:gridSpan w:val="2"/>
            <w:tcBorders>
              <w:tl2br w:val="nil"/>
              <w:tr2bl w:val="nil"/>
            </w:tcBorders>
            <w:shd w:val="clear" w:color="auto" w:fill="auto"/>
            <w:vAlign w:val="center"/>
          </w:tcPr>
          <w:p w14:paraId="017AD7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lang w:val="en-US" w:eastAsia="zh-CN"/>
              </w:rPr>
              <w:t>300</w:t>
            </w:r>
            <w:r>
              <w:rPr>
                <w:rFonts w:hint="eastAsia" w:ascii="微软雅黑" w:hAnsi="微软雅黑" w:eastAsia="微软雅黑" w:cs="微软雅黑"/>
                <w:b w:val="0"/>
                <w:bCs w:val="0"/>
                <w:i w:val="0"/>
                <w:sz w:val="20"/>
                <w:szCs w:val="20"/>
              </w:rPr>
              <w:t>USD/人</w:t>
            </w:r>
          </w:p>
        </w:tc>
        <w:tc>
          <w:tcPr>
            <w:tcW w:w="841" w:type="dxa"/>
            <w:tcBorders>
              <w:tl2br w:val="nil"/>
              <w:tr2bl w:val="nil"/>
            </w:tcBorders>
            <w:shd w:val="clear" w:color="auto" w:fill="auto"/>
            <w:vAlign w:val="center"/>
          </w:tcPr>
          <w:p w14:paraId="4E12CAB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rPr>
              <w:t>约2.5小时</w:t>
            </w:r>
          </w:p>
        </w:tc>
        <w:tc>
          <w:tcPr>
            <w:tcW w:w="1237" w:type="dxa"/>
            <w:tcBorders>
              <w:tl2br w:val="nil"/>
              <w:tr2bl w:val="nil"/>
            </w:tcBorders>
            <w:shd w:val="clear" w:color="auto" w:fill="auto"/>
            <w:vAlign w:val="center"/>
          </w:tcPr>
          <w:p w14:paraId="416B52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rPr>
              <w:t>对于体力要求较低，老少皆宜；</w:t>
            </w:r>
          </w:p>
        </w:tc>
      </w:tr>
      <w:tr w14:paraId="44E16039">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65" w:hRule="atLeast"/>
          <w:jc w:val="center"/>
        </w:trPr>
        <w:tc>
          <w:tcPr>
            <w:tcW w:w="2064" w:type="dxa"/>
            <w:tcBorders>
              <w:tl2br w:val="nil"/>
              <w:tr2bl w:val="nil"/>
            </w:tcBorders>
            <w:shd w:val="clear" w:color="auto" w:fill="auto"/>
            <w:vAlign w:val="center"/>
          </w:tcPr>
          <w:p w14:paraId="2F7FCBC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bCs/>
                <w:i w:val="0"/>
                <w:color w:val="000000"/>
                <w:sz w:val="20"/>
                <w:szCs w:val="20"/>
              </w:rPr>
            </w:pPr>
            <w:r>
              <w:rPr>
                <w:rFonts w:hint="eastAsia" w:ascii="微软雅黑" w:hAnsi="微软雅黑" w:eastAsia="微软雅黑" w:cs="微软雅黑"/>
                <w:b/>
                <w:bCs/>
                <w:i w:val="0"/>
                <w:color w:val="000000"/>
                <w:sz w:val="20"/>
                <w:szCs w:val="20"/>
              </w:rPr>
              <w:t>肚皮舞之夜</w:t>
            </w:r>
          </w:p>
          <w:p w14:paraId="484CA6F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bCs/>
                <w:color w:val="0070C0"/>
                <w:sz w:val="20"/>
                <w:szCs w:val="20"/>
                <w:lang w:val="en-US" w:eastAsia="zh-CN"/>
              </w:rPr>
            </w:pPr>
            <w:r>
              <w:rPr>
                <w:rFonts w:hint="eastAsia" w:ascii="微软雅黑" w:hAnsi="微软雅黑" w:eastAsia="微软雅黑" w:cs="微软雅黑"/>
                <w:b/>
                <w:bCs/>
                <w:color w:val="0070C0"/>
                <w:sz w:val="20"/>
                <w:szCs w:val="20"/>
                <w:lang w:val="en-US" w:eastAsia="zh-CN"/>
              </w:rPr>
              <w:t>[伊斯坦布尔]</w:t>
            </w:r>
          </w:p>
          <w:p w14:paraId="0216E1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val="0"/>
                <w:bCs w:val="0"/>
                <w:i w:val="0"/>
                <w:color w:val="08090C"/>
                <w:sz w:val="20"/>
                <w:szCs w:val="20"/>
                <w:lang w:eastAsia="zh-CN"/>
              </w:rPr>
            </w:pPr>
          </w:p>
        </w:tc>
        <w:tc>
          <w:tcPr>
            <w:tcW w:w="5278" w:type="dxa"/>
            <w:gridSpan w:val="3"/>
            <w:tcBorders>
              <w:tl2br w:val="nil"/>
              <w:tr2bl w:val="nil"/>
            </w:tcBorders>
            <w:shd w:val="clear" w:color="auto" w:fill="auto"/>
            <w:vAlign w:val="center"/>
          </w:tcPr>
          <w:p w14:paraId="598928D1">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i w:val="0"/>
                <w:color w:val="000000"/>
                <w:sz w:val="20"/>
                <w:szCs w:val="20"/>
                <w:lang w:eastAsia="zh-CN"/>
              </w:rPr>
            </w:pPr>
            <w:r>
              <w:rPr>
                <w:rFonts w:hint="eastAsia" w:ascii="微软雅黑" w:hAnsi="微软雅黑" w:eastAsia="微软雅黑" w:cs="微软雅黑"/>
                <w:b w:val="0"/>
                <w:bCs w:val="0"/>
                <w:i w:val="0"/>
                <w:color w:val="000000"/>
                <w:sz w:val="20"/>
                <w:szCs w:val="20"/>
              </w:rPr>
              <w:t>费用包含：肚皮舞表演、往返接送。</w:t>
            </w:r>
          </w:p>
          <w:p w14:paraId="0CEC0874">
            <w:pPr>
              <w:pStyle w:val="5"/>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b w:val="0"/>
                <w:kern w:val="2"/>
                <w:sz w:val="20"/>
                <w:szCs w:val="20"/>
                <w:highlight w:val="yellow"/>
              </w:rPr>
            </w:pPr>
            <w:r>
              <w:rPr>
                <w:rFonts w:hint="eastAsia" w:ascii="微软雅黑" w:hAnsi="微软雅黑" w:eastAsia="微软雅黑" w:cs="微软雅黑"/>
                <w:b w:val="0"/>
                <w:kern w:val="2"/>
                <w:sz w:val="20"/>
                <w:szCs w:val="20"/>
                <w:highlight w:val="yellow"/>
                <w:lang w:val="en-US" w:eastAsia="zh-CN" w:bidi="ar"/>
              </w:rPr>
              <w:t>【肚皮舞之夜购买说明】：</w:t>
            </w:r>
          </w:p>
          <w:p w14:paraId="2EC463CB">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i w:val="0"/>
                <w:color w:val="000000"/>
                <w:sz w:val="20"/>
                <w:szCs w:val="20"/>
                <w:lang w:eastAsia="zh-CN"/>
              </w:rPr>
            </w:pPr>
            <w:r>
              <w:rPr>
                <w:rFonts w:hint="eastAsia" w:ascii="微软雅黑" w:hAnsi="微软雅黑" w:eastAsia="微软雅黑" w:cs="微软雅黑"/>
                <w:b w:val="0"/>
                <w:bCs w:val="0"/>
                <w:i w:val="0"/>
                <w:color w:val="000000"/>
                <w:sz w:val="20"/>
                <w:szCs w:val="20"/>
              </w:rPr>
              <w:t>1.成人与儿童同价；</w:t>
            </w:r>
          </w:p>
          <w:p w14:paraId="19F9F8D4">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textAlignment w:val="auto"/>
              <w:rPr>
                <w:rFonts w:hint="eastAsia" w:ascii="微软雅黑" w:hAnsi="微软雅黑" w:eastAsia="微软雅黑" w:cs="微软雅黑"/>
                <w:b w:val="0"/>
                <w:bCs w:val="0"/>
                <w:i w:val="0"/>
                <w:color w:val="000000"/>
                <w:sz w:val="20"/>
                <w:szCs w:val="20"/>
                <w:lang w:eastAsia="zh-CN"/>
              </w:rPr>
            </w:pPr>
            <w:r>
              <w:rPr>
                <w:rFonts w:hint="eastAsia" w:ascii="微软雅黑" w:hAnsi="微软雅黑" w:eastAsia="微软雅黑" w:cs="微软雅黑"/>
                <w:b w:val="0"/>
                <w:bCs w:val="0"/>
                <w:i w:val="0"/>
                <w:color w:val="000000"/>
                <w:sz w:val="20"/>
                <w:szCs w:val="20"/>
              </w:rPr>
              <w:t>2.该项目至少提前一天预订，5人起订。</w:t>
            </w:r>
          </w:p>
          <w:p w14:paraId="53190054">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rPr>
              <w:t>3.表演时间一般为晚8点-10点。</w:t>
            </w:r>
          </w:p>
        </w:tc>
        <w:tc>
          <w:tcPr>
            <w:tcW w:w="900" w:type="dxa"/>
            <w:gridSpan w:val="2"/>
            <w:tcBorders>
              <w:tl2br w:val="nil"/>
              <w:tr2bl w:val="nil"/>
            </w:tcBorders>
            <w:shd w:val="clear" w:color="auto" w:fill="auto"/>
            <w:vAlign w:val="center"/>
          </w:tcPr>
          <w:p w14:paraId="1BD8FA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lang w:val="en-US" w:eastAsia="zh-CN"/>
              </w:rPr>
              <w:t>75USD/人</w:t>
            </w:r>
          </w:p>
        </w:tc>
        <w:tc>
          <w:tcPr>
            <w:tcW w:w="841" w:type="dxa"/>
            <w:tcBorders>
              <w:tl2br w:val="nil"/>
              <w:tr2bl w:val="nil"/>
            </w:tcBorders>
            <w:shd w:val="clear" w:color="auto" w:fill="auto"/>
            <w:vAlign w:val="center"/>
          </w:tcPr>
          <w:p w14:paraId="64623B6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rPr>
              <w:t>约2小时</w:t>
            </w:r>
          </w:p>
        </w:tc>
        <w:tc>
          <w:tcPr>
            <w:tcW w:w="1237" w:type="dxa"/>
            <w:tcBorders>
              <w:tl2br w:val="nil"/>
              <w:tr2bl w:val="nil"/>
            </w:tcBorders>
            <w:shd w:val="clear" w:color="auto" w:fill="auto"/>
            <w:vAlign w:val="center"/>
          </w:tcPr>
          <w:p w14:paraId="11CD9B2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rPr>
              <w:t>对于体力要求较低，老少皆宜；</w:t>
            </w:r>
          </w:p>
        </w:tc>
      </w:tr>
      <w:tr w14:paraId="44EE2C30">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65" w:hRule="atLeast"/>
          <w:jc w:val="center"/>
        </w:trPr>
        <w:tc>
          <w:tcPr>
            <w:tcW w:w="2064" w:type="dxa"/>
            <w:tcBorders>
              <w:tl2br w:val="nil"/>
              <w:tr2bl w:val="nil"/>
            </w:tcBorders>
            <w:shd w:val="clear" w:color="auto" w:fill="auto"/>
            <w:vAlign w:val="center"/>
          </w:tcPr>
          <w:p w14:paraId="04CF5E1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bCs/>
                <w:i w:val="0"/>
                <w:sz w:val="20"/>
                <w:szCs w:val="20"/>
                <w:lang w:val="en-US" w:eastAsia="zh-CN"/>
              </w:rPr>
            </w:pPr>
            <w:r>
              <w:rPr>
                <w:rFonts w:hint="eastAsia" w:ascii="微软雅黑" w:hAnsi="微软雅黑" w:eastAsia="微软雅黑" w:cs="微软雅黑"/>
                <w:b/>
                <w:bCs/>
                <w:i w:val="0"/>
                <w:sz w:val="20"/>
                <w:szCs w:val="20"/>
                <w:lang w:val="en-US" w:eastAsia="zh-CN"/>
              </w:rPr>
              <w:t>安塔利亚游船</w:t>
            </w:r>
          </w:p>
          <w:p w14:paraId="3700E0A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bCs/>
                <w:color w:val="0070C0"/>
                <w:sz w:val="20"/>
                <w:szCs w:val="20"/>
                <w:lang w:val="en-US" w:eastAsia="zh-CN"/>
              </w:rPr>
              <w:t>[安塔利亚]</w:t>
            </w:r>
          </w:p>
        </w:tc>
        <w:tc>
          <w:tcPr>
            <w:tcW w:w="5278" w:type="dxa"/>
            <w:gridSpan w:val="3"/>
            <w:tcBorders>
              <w:tl2br w:val="nil"/>
              <w:tr2bl w:val="nil"/>
            </w:tcBorders>
            <w:shd w:val="clear" w:color="auto" w:fill="auto"/>
            <w:vAlign w:val="center"/>
          </w:tcPr>
          <w:p w14:paraId="35D5D7B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lang w:val="en-US" w:eastAsia="zh-CN"/>
              </w:rPr>
            </w:pPr>
            <w:r>
              <w:rPr>
                <w:rFonts w:hint="eastAsia" w:ascii="微软雅黑" w:hAnsi="微软雅黑" w:eastAsia="微软雅黑" w:cs="微软雅黑"/>
                <w:b w:val="0"/>
                <w:bCs w:val="0"/>
                <w:i w:val="0"/>
                <w:color w:val="000000"/>
                <w:sz w:val="20"/>
                <w:szCs w:val="20"/>
                <w:lang w:val="en-US" w:eastAsia="zh-CN"/>
              </w:rPr>
              <w:t>费用包含：安塔利亚游艇码头登船，您将欣赏到从海上看到的卡勒伊奇奥斯曼风格的建筑和罗马遗迹的迷人景色。这艘船将沿海岸线行驶，为您提供安塔利亚老城的优美风光及全景视野。经过20-30分钟的巡游，抵达杜顿瀑布附近，稍作停留，拍照留念后返程。</w:t>
            </w:r>
          </w:p>
          <w:p w14:paraId="36B95A49">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b w:val="0"/>
                <w:color w:val="000000"/>
                <w:kern w:val="2"/>
                <w:sz w:val="20"/>
                <w:szCs w:val="20"/>
              </w:rPr>
            </w:pPr>
            <w:r>
              <w:rPr>
                <w:rFonts w:hint="eastAsia" w:ascii="微软雅黑" w:hAnsi="微软雅黑" w:eastAsia="微软雅黑" w:cs="微软雅黑"/>
                <w:b w:val="0"/>
                <w:kern w:val="2"/>
                <w:sz w:val="20"/>
                <w:szCs w:val="20"/>
                <w:highlight w:val="yellow"/>
                <w:lang w:val="en-US" w:eastAsia="zh-CN" w:bidi="ar"/>
              </w:rPr>
              <w:t>【安塔利亚游船购买说明】：</w:t>
            </w:r>
          </w:p>
          <w:p w14:paraId="2508CF4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rPr>
              <w:t>1）本</w:t>
            </w:r>
            <w:r>
              <w:rPr>
                <w:rFonts w:hint="eastAsia" w:ascii="微软雅黑" w:hAnsi="微软雅黑" w:eastAsia="微软雅黑" w:cs="微软雅黑"/>
                <w:b w:val="0"/>
                <w:bCs w:val="0"/>
                <w:i w:val="0"/>
                <w:color w:val="000000"/>
                <w:sz w:val="20"/>
                <w:szCs w:val="20"/>
                <w:lang w:val="en-US" w:eastAsia="zh-CN"/>
              </w:rPr>
              <w:t>项目参与者儿童与成人同价</w:t>
            </w:r>
            <w:r>
              <w:rPr>
                <w:rFonts w:hint="eastAsia" w:ascii="微软雅黑" w:hAnsi="微软雅黑" w:eastAsia="微软雅黑" w:cs="微软雅黑"/>
                <w:b w:val="0"/>
                <w:bCs w:val="0"/>
                <w:i w:val="0"/>
                <w:color w:val="000000"/>
                <w:sz w:val="20"/>
                <w:szCs w:val="20"/>
              </w:rPr>
              <w:t xml:space="preserve"> </w:t>
            </w:r>
          </w:p>
          <w:p w14:paraId="410BCE97">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rPr>
              <w:t>2）项目时长</w:t>
            </w:r>
            <w:r>
              <w:rPr>
                <w:rFonts w:hint="eastAsia" w:ascii="微软雅黑" w:hAnsi="微软雅黑" w:eastAsia="微软雅黑" w:cs="微软雅黑"/>
                <w:b w:val="0"/>
                <w:bCs w:val="0"/>
                <w:i w:val="0"/>
                <w:color w:val="000000"/>
                <w:sz w:val="20"/>
                <w:szCs w:val="20"/>
                <w:lang w:val="en-US" w:eastAsia="zh-CN"/>
              </w:rPr>
              <w:t>60-90分钟</w:t>
            </w:r>
          </w:p>
        </w:tc>
        <w:tc>
          <w:tcPr>
            <w:tcW w:w="900" w:type="dxa"/>
            <w:gridSpan w:val="2"/>
            <w:tcBorders>
              <w:tl2br w:val="nil"/>
              <w:tr2bl w:val="nil"/>
            </w:tcBorders>
            <w:shd w:val="clear" w:color="auto" w:fill="auto"/>
            <w:vAlign w:val="center"/>
          </w:tcPr>
          <w:p w14:paraId="0925D40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lang w:val="en-US" w:eastAsia="zh-CN"/>
              </w:rPr>
              <w:t>70</w:t>
            </w:r>
            <w:r>
              <w:rPr>
                <w:rFonts w:hint="eastAsia" w:ascii="微软雅黑" w:hAnsi="微软雅黑" w:eastAsia="微软雅黑" w:cs="微软雅黑"/>
                <w:b w:val="0"/>
                <w:bCs w:val="0"/>
                <w:i w:val="0"/>
                <w:sz w:val="20"/>
                <w:szCs w:val="20"/>
              </w:rPr>
              <w:t>USD/人</w:t>
            </w:r>
          </w:p>
        </w:tc>
        <w:tc>
          <w:tcPr>
            <w:tcW w:w="841" w:type="dxa"/>
            <w:tcBorders>
              <w:tl2br w:val="nil"/>
              <w:tr2bl w:val="nil"/>
            </w:tcBorders>
            <w:shd w:val="clear" w:color="auto" w:fill="auto"/>
            <w:vAlign w:val="center"/>
          </w:tcPr>
          <w:p w14:paraId="479AE52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sz w:val="20"/>
                <w:szCs w:val="20"/>
                <w:lang w:val="en-US" w:eastAsia="zh-CN"/>
              </w:rPr>
            </w:pPr>
            <w:r>
              <w:rPr>
                <w:rFonts w:hint="eastAsia" w:ascii="微软雅黑" w:hAnsi="微软雅黑" w:eastAsia="微软雅黑" w:cs="微软雅黑"/>
                <w:b w:val="0"/>
                <w:bCs w:val="0"/>
                <w:i w:val="0"/>
                <w:sz w:val="20"/>
                <w:szCs w:val="20"/>
                <w:lang w:val="en-US" w:eastAsia="zh-CN"/>
              </w:rPr>
              <w:t>60-90</w:t>
            </w:r>
          </w:p>
          <w:p w14:paraId="21CABE2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lang w:val="en-US" w:eastAsia="zh-CN"/>
              </w:rPr>
              <w:t>分钟</w:t>
            </w:r>
          </w:p>
        </w:tc>
        <w:tc>
          <w:tcPr>
            <w:tcW w:w="1237" w:type="dxa"/>
            <w:tcBorders>
              <w:tl2br w:val="nil"/>
              <w:tr2bl w:val="nil"/>
            </w:tcBorders>
            <w:shd w:val="clear" w:color="auto" w:fill="auto"/>
            <w:vAlign w:val="center"/>
          </w:tcPr>
          <w:p w14:paraId="022E56E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rPr>
              <w:t>对于体力要求较低，老少皆宜；</w:t>
            </w:r>
          </w:p>
        </w:tc>
      </w:tr>
      <w:tr w14:paraId="43A392F6">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65" w:hRule="atLeast"/>
          <w:jc w:val="center"/>
        </w:trPr>
        <w:tc>
          <w:tcPr>
            <w:tcW w:w="2064" w:type="dxa"/>
            <w:tcBorders>
              <w:tl2br w:val="nil"/>
              <w:tr2bl w:val="nil"/>
            </w:tcBorders>
            <w:shd w:val="clear" w:color="auto" w:fill="auto"/>
            <w:vAlign w:val="center"/>
          </w:tcPr>
          <w:p w14:paraId="7C8BCF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微软雅黑" w:hAnsi="微软雅黑" w:eastAsia="微软雅黑" w:cs="微软雅黑"/>
                <w:b/>
                <w:bCs/>
                <w:i w:val="0"/>
                <w:sz w:val="20"/>
                <w:szCs w:val="20"/>
              </w:rPr>
            </w:pPr>
          </w:p>
          <w:p w14:paraId="2EA7693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微软雅黑" w:hAnsi="微软雅黑" w:eastAsia="微软雅黑" w:cs="微软雅黑"/>
                <w:b/>
                <w:bCs/>
                <w:i w:val="0"/>
                <w:sz w:val="20"/>
                <w:szCs w:val="20"/>
              </w:rPr>
            </w:pPr>
            <w:r>
              <w:rPr>
                <w:rFonts w:hint="eastAsia" w:ascii="微软雅黑" w:hAnsi="微软雅黑" w:eastAsia="微软雅黑" w:cs="微软雅黑"/>
                <w:b/>
                <w:bCs/>
                <w:i w:val="0"/>
                <w:sz w:val="20"/>
                <w:szCs w:val="20"/>
              </w:rPr>
              <w:t>滑翔伞</w:t>
            </w:r>
          </w:p>
          <w:p w14:paraId="248C466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bCs/>
                <w:color w:val="0070C0"/>
                <w:sz w:val="20"/>
                <w:szCs w:val="20"/>
                <w:lang w:val="en-US" w:eastAsia="zh-CN"/>
              </w:rPr>
            </w:pPr>
            <w:r>
              <w:rPr>
                <w:rFonts w:hint="eastAsia" w:ascii="微软雅黑" w:hAnsi="微软雅黑" w:eastAsia="微软雅黑" w:cs="微软雅黑"/>
                <w:b/>
                <w:bCs/>
                <w:color w:val="0070C0"/>
                <w:sz w:val="20"/>
                <w:szCs w:val="20"/>
                <w:lang w:val="en-US" w:eastAsia="zh-CN"/>
              </w:rPr>
              <w:t>【棉花堡】</w:t>
            </w:r>
          </w:p>
          <w:p w14:paraId="77F63F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val="0"/>
                <w:bCs w:val="0"/>
                <w:i w:val="0"/>
                <w:color w:val="08090C"/>
                <w:sz w:val="20"/>
                <w:szCs w:val="20"/>
                <w:lang w:eastAsia="zh-CN"/>
              </w:rPr>
            </w:pPr>
          </w:p>
        </w:tc>
        <w:tc>
          <w:tcPr>
            <w:tcW w:w="5278" w:type="dxa"/>
            <w:gridSpan w:val="3"/>
            <w:tcBorders>
              <w:tl2br w:val="nil"/>
              <w:tr2bl w:val="nil"/>
            </w:tcBorders>
            <w:shd w:val="clear" w:color="auto" w:fill="auto"/>
            <w:vAlign w:val="center"/>
          </w:tcPr>
          <w:p w14:paraId="0046E6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rPr>
              <w:t>费用说明：（价格已含保险费）</w:t>
            </w:r>
          </w:p>
          <w:p w14:paraId="0070CFC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00000"/>
                <w:sz w:val="20"/>
                <w:szCs w:val="20"/>
              </w:rPr>
            </w:pPr>
            <w:r>
              <w:rPr>
                <w:rFonts w:hint="eastAsia" w:ascii="微软雅黑" w:hAnsi="微软雅黑" w:eastAsia="微软雅黑" w:cs="微软雅黑"/>
                <w:b w:val="0"/>
                <w:bCs w:val="0"/>
                <w:i w:val="0"/>
                <w:color w:val="000000"/>
                <w:sz w:val="20"/>
                <w:szCs w:val="20"/>
              </w:rPr>
              <w:t>项目说明：成人与儿童同价</w:t>
            </w:r>
          </w:p>
          <w:p w14:paraId="2D2F18D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eastAsia" w:ascii="微软雅黑" w:hAnsi="微软雅黑" w:eastAsia="微软雅黑" w:cs="微软雅黑"/>
                <w:b w:val="0"/>
                <w:bCs w:val="0"/>
                <w:i w:val="0"/>
                <w:color w:val="auto"/>
                <w:sz w:val="20"/>
                <w:szCs w:val="20"/>
                <w:highlight w:val="yellow"/>
              </w:rPr>
            </w:pPr>
            <w:r>
              <w:rPr>
                <w:rFonts w:hint="eastAsia" w:ascii="微软雅黑" w:hAnsi="微软雅黑" w:eastAsia="微软雅黑" w:cs="微软雅黑"/>
                <w:b w:val="0"/>
                <w:bCs w:val="0"/>
                <w:i w:val="0"/>
                <w:color w:val="auto"/>
                <w:sz w:val="20"/>
                <w:szCs w:val="20"/>
                <w:highlight w:val="yellow"/>
              </w:rPr>
              <w:t>体重要求：25-110公斤</w:t>
            </w:r>
          </w:p>
          <w:p w14:paraId="3C92C8A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auto"/>
                <w:sz w:val="20"/>
                <w:szCs w:val="20"/>
                <w:highlight w:val="yellow"/>
              </w:rPr>
            </w:pPr>
            <w:r>
              <w:rPr>
                <w:rFonts w:hint="eastAsia" w:ascii="微软雅黑" w:hAnsi="微软雅黑" w:eastAsia="微软雅黑" w:cs="微软雅黑"/>
                <w:b w:val="0"/>
                <w:bCs w:val="0"/>
                <w:i w:val="0"/>
                <w:color w:val="auto"/>
                <w:sz w:val="20"/>
                <w:szCs w:val="20"/>
                <w:highlight w:val="yellow"/>
              </w:rPr>
              <w:t>年龄限制：5岁以上可以飞行</w:t>
            </w:r>
          </w:p>
          <w:p w14:paraId="26C67806">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b w:val="0"/>
                <w:bCs w:val="0"/>
                <w:i w:val="0"/>
                <w:color w:val="FF0000"/>
                <w:sz w:val="20"/>
                <w:szCs w:val="20"/>
                <w:highlight w:val="yellow"/>
                <w:lang w:eastAsia="zh-CN"/>
              </w:rPr>
            </w:pPr>
            <w:r>
              <w:rPr>
                <w:rFonts w:hint="eastAsia" w:ascii="微软雅黑" w:hAnsi="微软雅黑" w:eastAsia="微软雅黑" w:cs="微软雅黑"/>
                <w:b w:val="0"/>
                <w:kern w:val="2"/>
                <w:sz w:val="20"/>
                <w:szCs w:val="20"/>
                <w:highlight w:val="yellow"/>
                <w:lang w:val="en-US" w:eastAsia="zh-CN" w:bidi="ar"/>
              </w:rPr>
              <w:t>【棉花堡滑翔伞购买说明】：</w:t>
            </w:r>
          </w:p>
          <w:p w14:paraId="4A08976B">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textAlignment w:val="auto"/>
              <w:rPr>
                <w:rFonts w:hint="eastAsia" w:ascii="微软雅黑" w:hAnsi="微软雅黑" w:eastAsia="微软雅黑" w:cs="微软雅黑"/>
                <w:b w:val="0"/>
                <w:bCs w:val="0"/>
                <w:i w:val="0"/>
                <w:color w:val="000000"/>
                <w:sz w:val="20"/>
                <w:szCs w:val="20"/>
                <w:lang w:eastAsia="zh-CN"/>
              </w:rPr>
            </w:pPr>
            <w:r>
              <w:rPr>
                <w:rFonts w:hint="eastAsia" w:ascii="微软雅黑" w:hAnsi="微软雅黑" w:eastAsia="微软雅黑" w:cs="微软雅黑"/>
                <w:b w:val="0"/>
                <w:bCs w:val="0"/>
                <w:i w:val="0"/>
                <w:color w:val="000000"/>
                <w:sz w:val="20"/>
                <w:szCs w:val="20"/>
              </w:rPr>
              <w:t>1. 整个行程大约2-3个小时</w:t>
            </w:r>
            <w:r>
              <w:rPr>
                <w:rFonts w:hint="eastAsia" w:ascii="微软雅黑" w:hAnsi="微软雅黑" w:eastAsia="微软雅黑" w:cs="微软雅黑"/>
                <w:b w:val="0"/>
                <w:bCs w:val="0"/>
                <w:i w:val="0"/>
                <w:color w:val="000000"/>
                <w:sz w:val="20"/>
                <w:szCs w:val="20"/>
                <w:lang w:eastAsia="zh-CN"/>
              </w:rPr>
              <w:t>，</w:t>
            </w:r>
            <w:r>
              <w:rPr>
                <w:rFonts w:hint="eastAsia" w:ascii="微软雅黑" w:hAnsi="微软雅黑" w:eastAsia="微软雅黑" w:cs="微软雅黑"/>
                <w:b w:val="0"/>
                <w:bCs w:val="0"/>
                <w:i w:val="0"/>
                <w:color w:val="000000"/>
                <w:sz w:val="20"/>
                <w:szCs w:val="20"/>
              </w:rPr>
              <w:t>其中飞行时间约</w:t>
            </w:r>
            <w:r>
              <w:rPr>
                <w:rFonts w:hint="eastAsia" w:ascii="微软雅黑" w:hAnsi="微软雅黑" w:eastAsia="微软雅黑" w:cs="微软雅黑"/>
                <w:b w:val="0"/>
                <w:bCs w:val="0"/>
                <w:i w:val="0"/>
                <w:color w:val="000000"/>
                <w:sz w:val="20"/>
                <w:szCs w:val="20"/>
                <w:lang w:val="en-US" w:eastAsia="zh-CN"/>
              </w:rPr>
              <w:t>15</w:t>
            </w:r>
            <w:r>
              <w:rPr>
                <w:rFonts w:hint="eastAsia" w:ascii="微软雅黑" w:hAnsi="微软雅黑" w:eastAsia="微软雅黑" w:cs="微软雅黑"/>
                <w:b w:val="0"/>
                <w:bCs w:val="0"/>
                <w:i w:val="0"/>
                <w:color w:val="000000"/>
                <w:sz w:val="20"/>
                <w:szCs w:val="20"/>
              </w:rPr>
              <w:t>-</w:t>
            </w:r>
            <w:r>
              <w:rPr>
                <w:rFonts w:hint="eastAsia" w:ascii="微软雅黑" w:hAnsi="微软雅黑" w:eastAsia="微软雅黑" w:cs="微软雅黑"/>
                <w:b w:val="0"/>
                <w:bCs w:val="0"/>
                <w:i w:val="0"/>
                <w:color w:val="000000"/>
                <w:sz w:val="20"/>
                <w:szCs w:val="20"/>
                <w:lang w:val="en-US" w:eastAsia="zh-CN"/>
              </w:rPr>
              <w:t>20</w:t>
            </w:r>
            <w:r>
              <w:rPr>
                <w:rFonts w:hint="eastAsia" w:ascii="微软雅黑" w:hAnsi="微软雅黑" w:eastAsia="微软雅黑" w:cs="微软雅黑"/>
                <w:b w:val="0"/>
                <w:bCs w:val="0"/>
                <w:i w:val="0"/>
                <w:color w:val="000000"/>
                <w:sz w:val="20"/>
                <w:szCs w:val="20"/>
              </w:rPr>
              <w:t>分钟。</w:t>
            </w:r>
          </w:p>
          <w:p w14:paraId="61E4BEA3">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textAlignment w:val="auto"/>
              <w:rPr>
                <w:rFonts w:hint="eastAsia" w:ascii="微软雅黑" w:hAnsi="微软雅黑" w:eastAsia="微软雅黑" w:cs="微软雅黑"/>
                <w:b w:val="0"/>
                <w:bCs w:val="0"/>
                <w:i w:val="0"/>
                <w:color w:val="000000"/>
                <w:sz w:val="20"/>
                <w:szCs w:val="20"/>
                <w:lang w:eastAsia="zh-CN"/>
              </w:rPr>
            </w:pPr>
            <w:r>
              <w:rPr>
                <w:rFonts w:hint="eastAsia" w:ascii="微软雅黑" w:hAnsi="微软雅黑" w:eastAsia="微软雅黑" w:cs="微软雅黑"/>
                <w:b w:val="0"/>
                <w:bCs w:val="0"/>
                <w:i w:val="0"/>
                <w:color w:val="000000"/>
                <w:sz w:val="20"/>
                <w:szCs w:val="20"/>
              </w:rPr>
              <w:t>2.请客人务必根据自身情况选择是否参加该项目，如有恐高、心脏病等症状不适宜参加热气球项目。</w:t>
            </w:r>
          </w:p>
          <w:p w14:paraId="65F530D5">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textAlignment w:val="auto"/>
              <w:rPr>
                <w:rFonts w:hint="eastAsia" w:ascii="微软雅黑" w:hAnsi="微软雅黑" w:eastAsia="微软雅黑" w:cs="微软雅黑"/>
                <w:b w:val="0"/>
                <w:bCs w:val="0"/>
                <w:i w:val="0"/>
                <w:color w:val="000000"/>
                <w:sz w:val="20"/>
                <w:szCs w:val="20"/>
                <w:lang w:eastAsia="zh-CN"/>
              </w:rPr>
            </w:pPr>
            <w:r>
              <w:rPr>
                <w:rFonts w:hint="eastAsia" w:ascii="微软雅黑" w:hAnsi="微软雅黑" w:eastAsia="微软雅黑" w:cs="微软雅黑"/>
                <w:b w:val="0"/>
                <w:bCs w:val="0"/>
                <w:i w:val="0"/>
                <w:color w:val="000000"/>
                <w:sz w:val="20"/>
                <w:szCs w:val="20"/>
              </w:rPr>
              <w:t>3. 该项目由滑翔伞公司统一安排接送及飞行安排，中文导游不陪同。</w:t>
            </w:r>
          </w:p>
          <w:p w14:paraId="75DB45DD">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textAlignment w:val="auto"/>
              <w:rPr>
                <w:rFonts w:hint="eastAsia" w:ascii="微软雅黑" w:hAnsi="微软雅黑" w:eastAsia="微软雅黑" w:cs="微软雅黑"/>
                <w:b w:val="0"/>
                <w:bCs w:val="0"/>
                <w:i w:val="0"/>
                <w:color w:val="000000"/>
                <w:sz w:val="20"/>
                <w:szCs w:val="20"/>
                <w:lang w:eastAsia="zh-CN"/>
              </w:rPr>
            </w:pPr>
            <w:r>
              <w:rPr>
                <w:rFonts w:hint="eastAsia" w:ascii="微软雅黑" w:hAnsi="微软雅黑" w:eastAsia="微软雅黑" w:cs="微软雅黑"/>
                <w:b w:val="0"/>
                <w:bCs w:val="0"/>
                <w:i w:val="0"/>
                <w:color w:val="000000"/>
                <w:sz w:val="20"/>
                <w:szCs w:val="20"/>
              </w:rPr>
              <w:t>注意事项：</w:t>
            </w:r>
          </w:p>
          <w:p w14:paraId="05075C48">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rPr>
              <w:t>4. 滑翔伞公司取消：滑翔伞项目全年均有，如遇恶劣天气、滑翔伞质量欠佳等突发事件，滑翔伞公司将以保证客人安全为原则取消该项目。如遇取消飞行安排，费用全退。</w:t>
            </w:r>
          </w:p>
        </w:tc>
        <w:tc>
          <w:tcPr>
            <w:tcW w:w="900" w:type="dxa"/>
            <w:gridSpan w:val="2"/>
            <w:tcBorders>
              <w:tl2br w:val="nil"/>
              <w:tr2bl w:val="nil"/>
            </w:tcBorders>
            <w:shd w:val="clear" w:color="auto" w:fill="auto"/>
            <w:vAlign w:val="center"/>
          </w:tcPr>
          <w:p w14:paraId="4AB3C27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lang w:val="en-US" w:eastAsia="zh-CN"/>
              </w:rPr>
              <w:t>180USD/人</w:t>
            </w:r>
          </w:p>
        </w:tc>
        <w:tc>
          <w:tcPr>
            <w:tcW w:w="841" w:type="dxa"/>
            <w:tcBorders>
              <w:tl2br w:val="nil"/>
              <w:tr2bl w:val="nil"/>
            </w:tcBorders>
            <w:shd w:val="clear" w:color="auto" w:fill="auto"/>
            <w:vAlign w:val="center"/>
          </w:tcPr>
          <w:p w14:paraId="63D42A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lang w:val="en-US" w:eastAsia="zh-CN"/>
              </w:rPr>
              <w:t>约2-3小时</w:t>
            </w:r>
          </w:p>
        </w:tc>
        <w:tc>
          <w:tcPr>
            <w:tcW w:w="1237" w:type="dxa"/>
            <w:tcBorders>
              <w:tl2br w:val="nil"/>
              <w:tr2bl w:val="nil"/>
            </w:tcBorders>
            <w:shd w:val="clear" w:color="auto" w:fill="auto"/>
            <w:vAlign w:val="center"/>
          </w:tcPr>
          <w:p w14:paraId="7CF034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rPr>
              <w:t>对于体力要求中度</w:t>
            </w:r>
          </w:p>
        </w:tc>
      </w:tr>
      <w:tr w14:paraId="61894907">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65" w:hRule="atLeast"/>
          <w:jc w:val="center"/>
        </w:trPr>
        <w:tc>
          <w:tcPr>
            <w:tcW w:w="2064" w:type="dxa"/>
            <w:tcBorders>
              <w:tl2br w:val="nil"/>
              <w:tr2bl w:val="nil"/>
            </w:tcBorders>
            <w:shd w:val="clear" w:color="auto" w:fill="auto"/>
            <w:vAlign w:val="center"/>
          </w:tcPr>
          <w:p w14:paraId="241343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bCs/>
                <w:i w:val="0"/>
                <w:sz w:val="20"/>
                <w:szCs w:val="20"/>
              </w:rPr>
            </w:pPr>
            <w:r>
              <w:rPr>
                <w:rFonts w:hint="eastAsia" w:ascii="微软雅黑" w:hAnsi="微软雅黑" w:eastAsia="微软雅黑" w:cs="微软雅黑"/>
                <w:b/>
                <w:bCs/>
                <w:i w:val="0"/>
                <w:sz w:val="20"/>
                <w:szCs w:val="20"/>
              </w:rPr>
              <w:t>滑翔伞</w:t>
            </w:r>
          </w:p>
          <w:p w14:paraId="0248814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bCs/>
                <w:color w:val="0070C0"/>
                <w:sz w:val="20"/>
                <w:szCs w:val="20"/>
                <w:lang w:val="en-US" w:eastAsia="zh-CN"/>
              </w:rPr>
            </w:pPr>
            <w:r>
              <w:rPr>
                <w:rFonts w:hint="eastAsia" w:ascii="微软雅黑" w:hAnsi="微软雅黑" w:eastAsia="微软雅黑" w:cs="微软雅黑"/>
                <w:b/>
                <w:bCs/>
                <w:color w:val="0070C0"/>
                <w:sz w:val="20"/>
                <w:szCs w:val="20"/>
                <w:lang w:val="en-US" w:eastAsia="zh-CN"/>
              </w:rPr>
              <w:t>【费特希耶】</w:t>
            </w:r>
          </w:p>
          <w:p w14:paraId="02761F4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val="0"/>
                <w:bCs w:val="0"/>
                <w:i w:val="0"/>
                <w:color w:val="08090C"/>
                <w:sz w:val="20"/>
                <w:szCs w:val="20"/>
                <w:lang w:eastAsia="zh-CN"/>
              </w:rPr>
            </w:pPr>
          </w:p>
        </w:tc>
        <w:tc>
          <w:tcPr>
            <w:tcW w:w="5278" w:type="dxa"/>
            <w:gridSpan w:val="3"/>
            <w:tcBorders>
              <w:tl2br w:val="nil"/>
              <w:tr2bl w:val="nil"/>
            </w:tcBorders>
            <w:shd w:val="clear" w:color="auto" w:fill="auto"/>
            <w:vAlign w:val="center"/>
          </w:tcPr>
          <w:p w14:paraId="2DC39C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sz w:val="20"/>
                <w:szCs w:val="20"/>
              </w:rPr>
            </w:pPr>
            <w:r>
              <w:rPr>
                <w:rFonts w:hint="eastAsia" w:ascii="微软雅黑" w:hAnsi="微软雅黑" w:eastAsia="微软雅黑" w:cs="微软雅黑"/>
                <w:b w:val="0"/>
                <w:bCs w:val="0"/>
                <w:i w:val="0"/>
                <w:sz w:val="20"/>
                <w:szCs w:val="20"/>
              </w:rPr>
              <w:t>费用说明：（价格已含保险费）</w:t>
            </w:r>
          </w:p>
          <w:p w14:paraId="50BB3F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sz w:val="20"/>
                <w:szCs w:val="20"/>
              </w:rPr>
            </w:pPr>
            <w:r>
              <w:rPr>
                <w:rFonts w:hint="eastAsia" w:ascii="微软雅黑" w:hAnsi="微软雅黑" w:eastAsia="微软雅黑" w:cs="微软雅黑"/>
                <w:b w:val="0"/>
                <w:bCs w:val="0"/>
                <w:i w:val="0"/>
                <w:sz w:val="20"/>
                <w:szCs w:val="20"/>
              </w:rPr>
              <w:t>项目说明：成人与儿童同价</w:t>
            </w:r>
          </w:p>
          <w:p w14:paraId="07718F08">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b w:val="0"/>
                <w:bCs w:val="0"/>
                <w:i w:val="0"/>
                <w:sz w:val="20"/>
                <w:szCs w:val="20"/>
              </w:rPr>
            </w:pPr>
            <w:r>
              <w:rPr>
                <w:rFonts w:hint="eastAsia" w:ascii="微软雅黑" w:hAnsi="微软雅黑" w:eastAsia="微软雅黑" w:cs="微软雅黑"/>
                <w:b w:val="0"/>
                <w:kern w:val="2"/>
                <w:sz w:val="20"/>
                <w:szCs w:val="20"/>
                <w:highlight w:val="yellow"/>
                <w:lang w:val="en-US" w:eastAsia="zh-CN" w:bidi="ar"/>
              </w:rPr>
              <w:t>【费特希耶滑翔伞购买说明】：</w:t>
            </w:r>
          </w:p>
          <w:p w14:paraId="4DFD0D2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sz w:val="20"/>
                <w:szCs w:val="20"/>
              </w:rPr>
            </w:pPr>
            <w:r>
              <w:rPr>
                <w:rFonts w:hint="eastAsia" w:ascii="微软雅黑" w:hAnsi="微软雅黑" w:eastAsia="微软雅黑" w:cs="微软雅黑"/>
                <w:b w:val="0"/>
                <w:bCs w:val="0"/>
                <w:i w:val="0"/>
                <w:sz w:val="20"/>
                <w:szCs w:val="20"/>
              </w:rPr>
              <w:t>1.整个行程大约2-3个小时（其中飞行时间约</w:t>
            </w:r>
            <w:r>
              <w:rPr>
                <w:rFonts w:hint="eastAsia" w:ascii="微软雅黑" w:hAnsi="微软雅黑" w:eastAsia="微软雅黑" w:cs="微软雅黑"/>
                <w:b w:val="0"/>
                <w:bCs w:val="0"/>
                <w:i w:val="0"/>
                <w:sz w:val="20"/>
                <w:szCs w:val="20"/>
                <w:lang w:val="en-US" w:eastAsia="zh-CN"/>
              </w:rPr>
              <w:t>15-20</w:t>
            </w:r>
            <w:r>
              <w:rPr>
                <w:rFonts w:hint="eastAsia" w:ascii="微软雅黑" w:hAnsi="微软雅黑" w:eastAsia="微软雅黑" w:cs="微软雅黑"/>
                <w:b w:val="0"/>
                <w:bCs w:val="0"/>
                <w:i w:val="0"/>
                <w:sz w:val="20"/>
                <w:szCs w:val="20"/>
              </w:rPr>
              <w:t>分钟）。</w:t>
            </w:r>
            <w:r>
              <w:rPr>
                <w:rFonts w:hint="eastAsia" w:ascii="微软雅黑" w:hAnsi="微软雅黑" w:eastAsia="微软雅黑" w:cs="微软雅黑"/>
                <w:b w:val="0"/>
                <w:bCs w:val="0"/>
                <w:i w:val="0"/>
                <w:sz w:val="20"/>
                <w:szCs w:val="20"/>
              </w:rPr>
              <w:br w:type="textWrapping"/>
            </w:r>
            <w:r>
              <w:rPr>
                <w:rFonts w:hint="eastAsia" w:ascii="微软雅黑" w:hAnsi="微软雅黑" w:eastAsia="微软雅黑" w:cs="微软雅黑"/>
                <w:b w:val="0"/>
                <w:bCs w:val="0"/>
                <w:i w:val="0"/>
                <w:sz w:val="20"/>
                <w:szCs w:val="20"/>
              </w:rPr>
              <w:t>2.请客人务必根据自身情况选择是否参加该项目，如有恐高、心脏病等症状不适宜参加</w:t>
            </w:r>
            <w:r>
              <w:rPr>
                <w:rFonts w:hint="eastAsia" w:ascii="微软雅黑" w:hAnsi="微软雅黑" w:eastAsia="微软雅黑" w:cs="微软雅黑"/>
                <w:b w:val="0"/>
                <w:bCs w:val="0"/>
                <w:i w:val="0"/>
                <w:sz w:val="20"/>
                <w:szCs w:val="20"/>
                <w:lang w:val="en-US" w:eastAsia="zh-CN"/>
              </w:rPr>
              <w:t>滑翔伞</w:t>
            </w:r>
            <w:r>
              <w:rPr>
                <w:rFonts w:hint="eastAsia" w:ascii="微软雅黑" w:hAnsi="微软雅黑" w:eastAsia="微软雅黑" w:cs="微软雅黑"/>
                <w:b w:val="0"/>
                <w:bCs w:val="0"/>
                <w:i w:val="0"/>
                <w:sz w:val="20"/>
                <w:szCs w:val="20"/>
              </w:rPr>
              <w:t>项目。</w:t>
            </w:r>
            <w:r>
              <w:rPr>
                <w:rFonts w:hint="eastAsia" w:ascii="微软雅黑" w:hAnsi="微软雅黑" w:eastAsia="微软雅黑" w:cs="微软雅黑"/>
                <w:b w:val="0"/>
                <w:bCs w:val="0"/>
                <w:i w:val="0"/>
                <w:sz w:val="20"/>
                <w:szCs w:val="20"/>
              </w:rPr>
              <w:br w:type="textWrapping"/>
            </w:r>
            <w:r>
              <w:rPr>
                <w:rFonts w:hint="eastAsia" w:ascii="微软雅黑" w:hAnsi="微软雅黑" w:eastAsia="微软雅黑" w:cs="微软雅黑"/>
                <w:b w:val="0"/>
                <w:bCs w:val="0"/>
                <w:i w:val="0"/>
                <w:sz w:val="20"/>
                <w:szCs w:val="20"/>
              </w:rPr>
              <w:t>3. 该项目由滑翔伞公司统一安排接送及飞行安排，中文导游不陪同。</w:t>
            </w:r>
            <w:r>
              <w:rPr>
                <w:rFonts w:hint="eastAsia" w:ascii="微软雅黑" w:hAnsi="微软雅黑" w:eastAsia="微软雅黑" w:cs="微软雅黑"/>
                <w:b w:val="0"/>
                <w:bCs w:val="0"/>
                <w:i w:val="0"/>
                <w:sz w:val="20"/>
                <w:szCs w:val="20"/>
              </w:rPr>
              <w:br w:type="textWrapping"/>
            </w:r>
            <w:r>
              <w:rPr>
                <w:rFonts w:hint="eastAsia" w:ascii="微软雅黑" w:hAnsi="微软雅黑" w:eastAsia="微软雅黑" w:cs="微软雅黑"/>
                <w:b w:val="0"/>
                <w:bCs w:val="0"/>
                <w:i w:val="0"/>
                <w:sz w:val="20"/>
                <w:szCs w:val="20"/>
              </w:rPr>
              <w:t>注意事项：</w:t>
            </w:r>
            <w:r>
              <w:rPr>
                <w:rFonts w:hint="eastAsia" w:ascii="微软雅黑" w:hAnsi="微软雅黑" w:eastAsia="微软雅黑" w:cs="微软雅黑"/>
                <w:b w:val="0"/>
                <w:bCs w:val="0"/>
                <w:i w:val="0"/>
                <w:sz w:val="20"/>
                <w:szCs w:val="20"/>
              </w:rPr>
              <w:br w:type="textWrapping"/>
            </w:r>
            <w:r>
              <w:rPr>
                <w:rFonts w:hint="eastAsia" w:ascii="微软雅黑" w:hAnsi="微软雅黑" w:eastAsia="微软雅黑" w:cs="微软雅黑"/>
                <w:b w:val="0"/>
                <w:bCs w:val="0"/>
                <w:i w:val="0"/>
                <w:sz w:val="20"/>
                <w:szCs w:val="20"/>
              </w:rPr>
              <w:t>1.滑翔伞公司取消：滑翔伞项目全年均有，如遇恶劣天气、滑翔伞质量欠佳等突发事件，滑翔伞公司将以保证客人安全为原则取消该项目。如遇取消飞行安排，费用全退。</w:t>
            </w:r>
          </w:p>
          <w:p w14:paraId="1FDCBAA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sz w:val="20"/>
                <w:szCs w:val="20"/>
              </w:rPr>
            </w:pPr>
            <w:r>
              <w:rPr>
                <w:rFonts w:hint="eastAsia" w:ascii="微软雅黑" w:hAnsi="微软雅黑" w:eastAsia="微软雅黑" w:cs="微软雅黑"/>
                <w:b w:val="0"/>
                <w:bCs w:val="0"/>
                <w:i w:val="0"/>
                <w:sz w:val="20"/>
                <w:szCs w:val="20"/>
              </w:rPr>
              <w:t>2.滑翔处于高空，气温较低，建议适当添衣，且光照强烈风力很大，建议自备护目墨镜；</w:t>
            </w:r>
          </w:p>
          <w:p w14:paraId="1A89C447">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rPr>
              <w:t>3.滑翔前上高山是一条蜿蜒盘旋的小路，滑翔中旋转动作可能有不适，建议晕车的客人提前备好晕车药；</w:t>
            </w:r>
          </w:p>
        </w:tc>
        <w:tc>
          <w:tcPr>
            <w:tcW w:w="900" w:type="dxa"/>
            <w:gridSpan w:val="2"/>
            <w:tcBorders>
              <w:tl2br w:val="nil"/>
              <w:tr2bl w:val="nil"/>
            </w:tcBorders>
            <w:shd w:val="clear" w:color="auto" w:fill="auto"/>
            <w:vAlign w:val="center"/>
          </w:tcPr>
          <w:p w14:paraId="04D4F99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lang w:val="en-US" w:eastAsia="zh-CN"/>
              </w:rPr>
              <w:t>210USD/人</w:t>
            </w:r>
          </w:p>
        </w:tc>
        <w:tc>
          <w:tcPr>
            <w:tcW w:w="841" w:type="dxa"/>
            <w:tcBorders>
              <w:tl2br w:val="nil"/>
              <w:tr2bl w:val="nil"/>
            </w:tcBorders>
            <w:shd w:val="clear" w:color="auto" w:fill="auto"/>
            <w:vAlign w:val="center"/>
          </w:tcPr>
          <w:p w14:paraId="5F87722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color w:val="000000"/>
                <w:sz w:val="20"/>
                <w:szCs w:val="20"/>
                <w:lang w:val="en-US" w:eastAsia="zh-CN"/>
              </w:rPr>
              <w:t>约2-3小时</w:t>
            </w:r>
          </w:p>
        </w:tc>
        <w:tc>
          <w:tcPr>
            <w:tcW w:w="1237" w:type="dxa"/>
            <w:tcBorders>
              <w:tl2br w:val="nil"/>
              <w:tr2bl w:val="nil"/>
            </w:tcBorders>
            <w:shd w:val="clear" w:color="auto" w:fill="auto"/>
            <w:vAlign w:val="center"/>
          </w:tcPr>
          <w:p w14:paraId="384436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color w:val="08090C"/>
                <w:sz w:val="20"/>
                <w:szCs w:val="20"/>
                <w:lang w:eastAsia="zh-CN"/>
              </w:rPr>
            </w:pPr>
            <w:r>
              <w:rPr>
                <w:rFonts w:hint="eastAsia" w:ascii="微软雅黑" w:hAnsi="微软雅黑" w:eastAsia="微软雅黑" w:cs="微软雅黑"/>
                <w:b w:val="0"/>
                <w:bCs w:val="0"/>
                <w:i w:val="0"/>
                <w:sz w:val="20"/>
                <w:szCs w:val="20"/>
              </w:rPr>
              <w:t>对于体力要求中度</w:t>
            </w:r>
          </w:p>
        </w:tc>
      </w:tr>
      <w:tr w14:paraId="5F599922">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CellMar>
            <w:top w:w="0" w:type="dxa"/>
            <w:left w:w="108" w:type="dxa"/>
            <w:bottom w:w="0" w:type="dxa"/>
            <w:right w:w="108" w:type="dxa"/>
          </w:tblCellMar>
        </w:tblPrEx>
        <w:trPr>
          <w:trHeight w:val="165" w:hRule="atLeast"/>
          <w:jc w:val="center"/>
        </w:trPr>
        <w:tc>
          <w:tcPr>
            <w:tcW w:w="10320" w:type="dxa"/>
            <w:gridSpan w:val="8"/>
            <w:tcBorders>
              <w:tl2br w:val="nil"/>
              <w:tr2bl w:val="nil"/>
            </w:tcBorders>
            <w:shd w:val="clear" w:color="auto" w:fill="auto"/>
            <w:vAlign w:val="center"/>
          </w:tcPr>
          <w:p w14:paraId="323FAD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微软雅黑" w:hAnsi="微软雅黑" w:eastAsia="微软雅黑" w:cs="微软雅黑"/>
                <w:b w:val="0"/>
                <w:bCs w:val="0"/>
                <w:i w:val="0"/>
                <w:sz w:val="20"/>
                <w:szCs w:val="20"/>
              </w:rPr>
            </w:pPr>
            <w:r>
              <w:rPr>
                <w:rFonts w:hint="eastAsia" w:ascii="微软雅黑" w:hAnsi="微软雅黑" w:eastAsia="微软雅黑" w:cs="微软雅黑"/>
                <w:b w:val="0"/>
                <w:bCs w:val="0"/>
                <w:i w:val="0"/>
                <w:sz w:val="20"/>
                <w:szCs w:val="20"/>
              </w:rPr>
              <w:t>以上单项游项目无法成行或未能预定上，退还本项目已收费用，旅行社不承担任何违约责任，敬请知晓。</w:t>
            </w:r>
          </w:p>
        </w:tc>
      </w:tr>
    </w:tbl>
    <w:p w14:paraId="4C406DDA">
      <w:pPr>
        <w:rPr>
          <w:rFonts w:hint="eastAsia" w:ascii="微软雅黑" w:hAnsi="微软雅黑" w:eastAsia="微软雅黑" w:cs="微软雅黑"/>
          <w:b w:val="0"/>
          <w:bCs w:val="0"/>
          <w:sz w:val="15"/>
          <w:szCs w:val="15"/>
        </w:rPr>
      </w:pPr>
    </w:p>
    <w:sectPr>
      <w:pgSz w:w="11906" w:h="16838"/>
      <w:pgMar w:top="1894" w:right="1800" w:bottom="1440" w:left="186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PingFang SC">
    <w:altName w:val="宋体"/>
    <w:panose1 w:val="020B0400000000000000"/>
    <w:charset w:val="86"/>
    <w:family w:val="auto"/>
    <w:pitch w:val="default"/>
    <w:sig w:usb0="00000000" w:usb1="00000000" w:usb2="00000017" w:usb3="00000000" w:csb0="00040001" w:csb1="00000000"/>
  </w:font>
  <w:font w:name="微软雅黑">
    <w:panose1 w:val="020B0503020204020204"/>
    <w:charset w:val="86"/>
    <w:family w:val="swiss"/>
    <w:pitch w:val="default"/>
    <w:sig w:usb0="80000287" w:usb1="280F3C52" w:usb2="00000016" w:usb3="00000000" w:csb0="0004001F" w:csb1="00000000"/>
  </w:font>
  <w:font w:name="Webdings">
    <w:panose1 w:val="05030102010509060703"/>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06A72">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B5278">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E56F4">
    <w:pPr>
      <w:pStyle w:val="4"/>
      <w:jc w:val="center"/>
      <w:rPr>
        <w:rFonts w:hint="eastAsia" w:ascii="微软雅黑" w:hAnsi="微软雅黑" w:eastAsia="微软雅黑" w:cs="微软雅黑"/>
        <w:color w:val="767171" w:themeColor="background2" w:themeShade="80"/>
        <w:sz w:val="15"/>
        <w:szCs w:val="15"/>
        <w:lang w:eastAsia="zh-CN"/>
      </w:rPr>
    </w:pPr>
    <w:r>
      <w:rPr>
        <w:rFonts w:hint="eastAsia" w:eastAsia="宋体"/>
        <w:sz w:val="19"/>
        <w:szCs w:val="19"/>
        <w:lang w:eastAsia="zh-CN"/>
      </w:rPr>
      <w:drawing>
        <wp:anchor distT="0" distB="0" distL="114300" distR="114300" simplePos="0" relativeHeight="251661312" behindDoc="0" locked="0" layoutInCell="1" allowOverlap="1">
          <wp:simplePos x="0" y="0"/>
          <wp:positionH relativeFrom="column">
            <wp:posOffset>-1229995</wp:posOffset>
          </wp:positionH>
          <wp:positionV relativeFrom="paragraph">
            <wp:posOffset>-589915</wp:posOffset>
          </wp:positionV>
          <wp:extent cx="7608570" cy="10728325"/>
          <wp:effectExtent l="0" t="0" r="11430" b="15875"/>
          <wp:wrapSquare wrapText="bothSides"/>
          <wp:docPr id="4" name="图片 4" descr="AN18  大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N18  大图1"/>
                  <pic:cNvPicPr>
                    <a:picLocks noChangeAspect="1"/>
                  </pic:cNvPicPr>
                </pic:nvPicPr>
                <pic:blipFill>
                  <a:blip r:embed="rId1"/>
                  <a:stretch>
                    <a:fillRect/>
                  </a:stretch>
                </pic:blipFill>
                <pic:spPr>
                  <a:xfrm>
                    <a:off x="0" y="0"/>
                    <a:ext cx="7608570" cy="1072832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FB7C3">
    <w:pPr>
      <w:pStyle w:val="4"/>
      <w:jc w:val="center"/>
      <w:rPr>
        <w:rFonts w:hint="eastAsia" w:ascii="微软雅黑" w:hAnsi="微软雅黑" w:eastAsia="微软雅黑" w:cs="微软雅黑"/>
        <w:color w:val="767171" w:themeColor="background2" w:themeShade="80"/>
        <w:sz w:val="15"/>
        <w:szCs w:val="15"/>
        <w:lang w:eastAsia="zh-CN"/>
      </w:rPr>
    </w:pPr>
    <w:r>
      <w:rPr>
        <w:rFonts w:hint="eastAsia" w:ascii="微软雅黑" w:hAnsi="微软雅黑" w:eastAsia="微软雅黑" w:cs="微软雅黑"/>
        <w:color w:val="767171" w:themeColor="background2" w:themeShade="80"/>
        <w:sz w:val="15"/>
        <w:szCs w:val="15"/>
        <w:lang w:eastAsia="zh-CN"/>
      </w:rPr>
      <w:drawing>
        <wp:anchor distT="0" distB="0" distL="114300" distR="114300" simplePos="0" relativeHeight="251662336" behindDoc="1" locked="0" layoutInCell="1" allowOverlap="1">
          <wp:simplePos x="0" y="0"/>
          <wp:positionH relativeFrom="column">
            <wp:posOffset>-1193165</wp:posOffset>
          </wp:positionH>
          <wp:positionV relativeFrom="paragraph">
            <wp:posOffset>-573405</wp:posOffset>
          </wp:positionV>
          <wp:extent cx="7571740" cy="10711815"/>
          <wp:effectExtent l="0" t="0" r="22860" b="6985"/>
          <wp:wrapNone/>
          <wp:docPr id="3" name="图片 3" descr="背景图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背景图3.0"/>
                  <pic:cNvPicPr>
                    <a:picLocks noChangeAspect="1"/>
                  </pic:cNvPicPr>
                </pic:nvPicPr>
                <pic:blipFill>
                  <a:blip r:embed="rId1"/>
                  <a:stretch>
                    <a:fillRect/>
                  </a:stretch>
                </pic:blipFill>
                <pic:spPr>
                  <a:xfrm>
                    <a:off x="0" y="0"/>
                    <a:ext cx="7571740" cy="1071181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D5D05"/>
    <w:rsid w:val="01250A3D"/>
    <w:rsid w:val="0445379B"/>
    <w:rsid w:val="04D53301"/>
    <w:rsid w:val="05191440"/>
    <w:rsid w:val="05811107"/>
    <w:rsid w:val="05C759FB"/>
    <w:rsid w:val="064A77C7"/>
    <w:rsid w:val="06724CB4"/>
    <w:rsid w:val="0A914677"/>
    <w:rsid w:val="0BB42288"/>
    <w:rsid w:val="0BFB0C65"/>
    <w:rsid w:val="0C903C1A"/>
    <w:rsid w:val="170B7869"/>
    <w:rsid w:val="18387E55"/>
    <w:rsid w:val="18AD3ACB"/>
    <w:rsid w:val="19A846E9"/>
    <w:rsid w:val="1A1254AD"/>
    <w:rsid w:val="1CF94F18"/>
    <w:rsid w:val="1EB144DC"/>
    <w:rsid w:val="1F4578EC"/>
    <w:rsid w:val="1FC90778"/>
    <w:rsid w:val="20ED119B"/>
    <w:rsid w:val="24632048"/>
    <w:rsid w:val="253F3E88"/>
    <w:rsid w:val="25B3101A"/>
    <w:rsid w:val="294207DB"/>
    <w:rsid w:val="2A10470E"/>
    <w:rsid w:val="2A6307AC"/>
    <w:rsid w:val="2AD410C5"/>
    <w:rsid w:val="2CF773A8"/>
    <w:rsid w:val="2D0568E8"/>
    <w:rsid w:val="2DED6716"/>
    <w:rsid w:val="2DFF1802"/>
    <w:rsid w:val="3098068B"/>
    <w:rsid w:val="33442A0A"/>
    <w:rsid w:val="3364565D"/>
    <w:rsid w:val="370229DF"/>
    <w:rsid w:val="37226FDE"/>
    <w:rsid w:val="38E42271"/>
    <w:rsid w:val="39EB484F"/>
    <w:rsid w:val="3A7774C6"/>
    <w:rsid w:val="3AEE4073"/>
    <w:rsid w:val="3BBA6BC0"/>
    <w:rsid w:val="3C8B2641"/>
    <w:rsid w:val="3CE505EE"/>
    <w:rsid w:val="3DE150DF"/>
    <w:rsid w:val="3EC53216"/>
    <w:rsid w:val="3EDC2EAC"/>
    <w:rsid w:val="3F1258B6"/>
    <w:rsid w:val="3F2464F9"/>
    <w:rsid w:val="3F3C66F3"/>
    <w:rsid w:val="3FBF7F24"/>
    <w:rsid w:val="3FEFC528"/>
    <w:rsid w:val="40330DC7"/>
    <w:rsid w:val="4354654E"/>
    <w:rsid w:val="46132493"/>
    <w:rsid w:val="470E39AD"/>
    <w:rsid w:val="47D025A0"/>
    <w:rsid w:val="4A062569"/>
    <w:rsid w:val="4A762F00"/>
    <w:rsid w:val="4F05790C"/>
    <w:rsid w:val="50A65426"/>
    <w:rsid w:val="51B437A6"/>
    <w:rsid w:val="52F61DC2"/>
    <w:rsid w:val="533440A6"/>
    <w:rsid w:val="54474EDD"/>
    <w:rsid w:val="55710B02"/>
    <w:rsid w:val="560514F8"/>
    <w:rsid w:val="57535DFC"/>
    <w:rsid w:val="577D0F79"/>
    <w:rsid w:val="57D77E09"/>
    <w:rsid w:val="57E0299E"/>
    <w:rsid w:val="585A19F5"/>
    <w:rsid w:val="58C02A44"/>
    <w:rsid w:val="5A5D1503"/>
    <w:rsid w:val="5A653EC6"/>
    <w:rsid w:val="5A726DE1"/>
    <w:rsid w:val="5A79503C"/>
    <w:rsid w:val="5B050C41"/>
    <w:rsid w:val="5D0F0A5C"/>
    <w:rsid w:val="5E7B4A4E"/>
    <w:rsid w:val="60A93A22"/>
    <w:rsid w:val="61E42881"/>
    <w:rsid w:val="61E90BA4"/>
    <w:rsid w:val="63AA3F18"/>
    <w:rsid w:val="63CE5D71"/>
    <w:rsid w:val="648342CE"/>
    <w:rsid w:val="6677C845"/>
    <w:rsid w:val="68EF2A2A"/>
    <w:rsid w:val="69DA11C9"/>
    <w:rsid w:val="6A44481F"/>
    <w:rsid w:val="6D1A502C"/>
    <w:rsid w:val="6D7B5558"/>
    <w:rsid w:val="6D924F29"/>
    <w:rsid w:val="6DB4CC37"/>
    <w:rsid w:val="6DB66DB5"/>
    <w:rsid w:val="6DFE1161"/>
    <w:rsid w:val="6FB7E9EF"/>
    <w:rsid w:val="6FE23626"/>
    <w:rsid w:val="71841B7C"/>
    <w:rsid w:val="72BB03D1"/>
    <w:rsid w:val="73261C66"/>
    <w:rsid w:val="73360D13"/>
    <w:rsid w:val="73A86B71"/>
    <w:rsid w:val="745E4C94"/>
    <w:rsid w:val="75D77601"/>
    <w:rsid w:val="761A33F4"/>
    <w:rsid w:val="765C11D2"/>
    <w:rsid w:val="77054412"/>
    <w:rsid w:val="777619B2"/>
    <w:rsid w:val="77EF4A64"/>
    <w:rsid w:val="78204014"/>
    <w:rsid w:val="79A06B75"/>
    <w:rsid w:val="79E74AD8"/>
    <w:rsid w:val="7A70344B"/>
    <w:rsid w:val="7C227910"/>
    <w:rsid w:val="7D585A0C"/>
    <w:rsid w:val="7DBBDF0E"/>
    <w:rsid w:val="7E4D1F78"/>
    <w:rsid w:val="7E7421D6"/>
    <w:rsid w:val="7FEF3666"/>
    <w:rsid w:val="B4FF53A9"/>
    <w:rsid w:val="CEDD01A3"/>
    <w:rsid w:val="CFFF9A82"/>
    <w:rsid w:val="D5FFF8A2"/>
    <w:rsid w:val="DFFFBAFA"/>
    <w:rsid w:val="FFE5F7B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semiHidden/>
    <w:qFormat/>
    <w:uiPriority w:val="0"/>
    <w:rPr>
      <w:rFonts w:ascii="PingFang SC" w:hAnsi="PingFang SC" w:eastAsia="PingFang SC" w:cs="PingFang SC"/>
      <w:sz w:val="18"/>
      <w:szCs w:val="18"/>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 w:type="table" w:styleId="7">
    <w:name w:val="Table Grid"/>
    <w:basedOn w:val="6"/>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9">
    <w:name w:val="Hyperlink"/>
    <w:basedOn w:val="8"/>
    <w:qFormat/>
    <w:uiPriority w:val="0"/>
    <w:rPr>
      <w:color w:val="0000FF"/>
      <w:u w:val="single"/>
    </w:rPr>
  </w:style>
  <w:style w:type="paragraph" w:styleId="10">
    <w:name w:val="List Paragraph"/>
    <w:basedOn w:val="1"/>
    <w:qFormat/>
    <w:uiPriority w:val="99"/>
    <w:pPr>
      <w:ind w:firstLine="420" w:firstLineChars="200"/>
    </w:pPr>
  </w:style>
  <w:style w:type="character" w:customStyle="1" w:styleId="11">
    <w:name w:val="font11"/>
    <w:basedOn w:val="8"/>
    <w:qFormat/>
    <w:uiPriority w:val="0"/>
    <w:rPr>
      <w:rFonts w:hint="eastAsia" w:ascii="宋体" w:hAnsi="宋体" w:eastAsia="宋体" w:cs="宋体"/>
      <w:b/>
      <w:bCs/>
      <w:color w:val="000000"/>
      <w:sz w:val="22"/>
      <w:szCs w:val="22"/>
      <w:u w:val="none"/>
    </w:rPr>
  </w:style>
  <w:style w:type="character" w:customStyle="1" w:styleId="12">
    <w:name w:val="font01"/>
    <w:basedOn w:val="8"/>
    <w:qFormat/>
    <w:uiPriority w:val="0"/>
    <w:rPr>
      <w:rFonts w:hint="eastAsia" w:ascii="宋体" w:hAnsi="宋体" w:eastAsia="宋体" w:cs="宋体"/>
      <w:color w:val="000000"/>
      <w:sz w:val="22"/>
      <w:szCs w:val="22"/>
      <w:u w:val="none"/>
    </w:rPr>
  </w:style>
  <w:style w:type="character" w:customStyle="1" w:styleId="13">
    <w:name w:val="font21"/>
    <w:basedOn w:val="8"/>
    <w:qFormat/>
    <w:uiPriority w:val="0"/>
    <w:rPr>
      <w:rFonts w:hint="eastAsia" w:ascii="宋体" w:hAnsi="宋体" w:eastAsia="宋体" w:cs="宋体"/>
      <w:b/>
      <w:bCs/>
      <w:color w:val="000000"/>
      <w:sz w:val="22"/>
      <w:szCs w:val="22"/>
      <w:u w:val="none"/>
    </w:rPr>
  </w:style>
  <w:style w:type="character" w:customStyle="1" w:styleId="14">
    <w:name w:val="font41"/>
    <w:basedOn w:val="8"/>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9513</Words>
  <Characters>10001</Characters>
  <Lines>0</Lines>
  <Paragraphs>0</Paragraphs>
  <TotalTime>7</TotalTime>
  <ScaleCrop>false</ScaleCrop>
  <LinksUpToDate>false</LinksUpToDate>
  <CharactersWithSpaces>10198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2025-01-14T13:48:00Z</dcterms:created>
  <dc:creator>郭运玲</dc:creator>
  <cp:lastModifiedBy>王馨钰妈妈</cp:lastModifiedBy>
  <dcterms:modified xsi:type="dcterms:W3CDTF">2025-10-10T08:54:29Z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9260C75C8EA74C4F9D3BFA758C2C32AB_13</vt:lpwstr>
  </property>
  <property fmtid="{D5CDD505-2E9C-101B-9397-08002B2CF9AE}" pid="4" name="KSOTemplateDocerSaveRecord">
    <vt:lpwstr>eyJoZGlkIjoiNGYxOWM3MDg2YjFiNzcxNGQ3ODFjZGFkZThlOWM5YjciLCJ1c2VySWQiOiIxMTY1MjQyNTIxIn0=</vt:lpwstr>
  </property>
</Properties>
</file>