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jc w:val="center"/>
        <w:rPr>
          <w:rFonts w:ascii="微软雅黑" w:hAnsi="微软雅黑" w:cs="微软雅黑"/>
          <w:b/>
          <w:bCs/>
          <w:color w:val="CC3300"/>
          <w:sz w:val="44"/>
          <w:szCs w:val="44"/>
        </w:rPr>
      </w:pPr>
      <w:r>
        <w:rPr>
          <w:rFonts w:hint="eastAsia" w:ascii="微软雅黑" w:hAnsi="微软雅黑" w:cs="微软雅黑"/>
          <w:b/>
          <w:bCs/>
          <w:color w:val="CC3300"/>
          <w:sz w:val="44"/>
          <w:szCs w:val="44"/>
        </w:rPr>
        <w:t>A21：开心·帝都—北京天津双飞6日游</w:t>
      </w:r>
    </w:p>
    <w:p>
      <w:pPr>
        <w:adjustRightInd/>
        <w:snapToGrid/>
        <w:spacing w:after="0"/>
        <w:ind w:firstLine="180" w:firstLineChars="100"/>
        <w:jc w:val="center"/>
        <w:rPr>
          <w:rFonts w:ascii="微软雅黑" w:hAnsi="微软雅黑" w:cs="Arial"/>
          <w:bCs/>
          <w:sz w:val="18"/>
          <w:szCs w:val="18"/>
          <w:shd w:val="clear" w:color="auto" w:fill="FFFFFF"/>
        </w:rPr>
      </w:pPr>
    </w:p>
    <w:p>
      <w:pPr>
        <w:widowControl w:val="0"/>
        <w:spacing w:after="0"/>
        <w:jc w:val="both"/>
        <w:rPr>
          <w:rFonts w:ascii="微软雅黑" w:hAnsi="微软雅黑" w:cs="微软雅黑"/>
          <w:b/>
          <w:bCs/>
          <w:color w:val="CC3300"/>
          <w:sz w:val="36"/>
          <w:szCs w:val="36"/>
        </w:rPr>
      </w:pPr>
      <w:r>
        <w:rPr>
          <w:rFonts w:ascii="微软雅黑" w:hAnsi="微软雅黑" w:cs="微软雅黑"/>
          <w:b/>
          <w:bCs/>
          <w:color w:val="CC3300"/>
          <w:sz w:val="36"/>
          <w:szCs w:val="36"/>
        </w:rPr>
        <w:t>什么是【</w:t>
      </w:r>
      <w:r>
        <w:rPr>
          <w:rFonts w:hint="eastAsia" w:ascii="微软雅黑" w:hAnsi="微软雅黑" w:cs="微软雅黑"/>
          <w:b/>
          <w:bCs/>
          <w:color w:val="CC3300"/>
          <w:sz w:val="36"/>
          <w:szCs w:val="36"/>
        </w:rPr>
        <w:t>开心帝都</w:t>
      </w:r>
      <w:r>
        <w:rPr>
          <w:rFonts w:ascii="微软雅黑" w:hAnsi="微软雅黑" w:cs="微软雅黑"/>
          <w:b/>
          <w:bCs/>
          <w:color w:val="CC3300"/>
          <w:sz w:val="36"/>
          <w:szCs w:val="36"/>
        </w:rPr>
        <w:t>】？</w:t>
      </w:r>
    </w:p>
    <w:p>
      <w:pPr>
        <w:adjustRightInd/>
        <w:snapToGrid/>
        <w:spacing w:after="0"/>
        <w:rPr>
          <w:rFonts w:ascii="微软雅黑" w:hAnsi="微软雅黑" w:cs="宋体"/>
          <w:b/>
          <w:sz w:val="24"/>
          <w:szCs w:val="24"/>
        </w:rPr>
      </w:pPr>
      <w:r>
        <w:rPr>
          <w:rFonts w:hint="eastAsia" w:ascii="微软雅黑" w:hAnsi="微软雅黑" w:cs="宋体"/>
          <w:b/>
          <w:sz w:val="24"/>
          <w:szCs w:val="24"/>
        </w:rPr>
        <w:t>2020年升级线路</w:t>
      </w:r>
      <w:r>
        <w:rPr>
          <w:rFonts w:ascii="微软雅黑" w:hAnsi="微软雅黑" w:cs="宋体"/>
          <w:b/>
          <w:sz w:val="24"/>
          <w:szCs w:val="24"/>
        </w:rPr>
        <w:t>，首次畅游北京的必选线路！</w:t>
      </w:r>
      <w:r>
        <w:rPr>
          <w:rFonts w:hint="eastAsia" w:ascii="微软雅黑" w:hAnsi="微软雅黑" w:cs="宋体"/>
          <w:b/>
          <w:sz w:val="24"/>
          <w:szCs w:val="24"/>
        </w:rPr>
        <w:t>超高性价比，涵盖人气TOP景点</w:t>
      </w:r>
      <w:r>
        <w:rPr>
          <w:rFonts w:ascii="微软雅黑" w:hAnsi="微软雅黑" w:cs="宋体"/>
          <w:b/>
          <w:sz w:val="24"/>
          <w:szCs w:val="24"/>
        </w:rPr>
        <w:t>！</w:t>
      </w:r>
      <w:r>
        <w:rPr>
          <w:rFonts w:hint="eastAsia" w:ascii="微软雅黑" w:hAnsi="微软雅黑" w:cs="宋体"/>
          <w:b/>
          <w:sz w:val="24"/>
          <w:szCs w:val="24"/>
        </w:rPr>
        <w:t>优选导游，精致住宿，</w:t>
      </w:r>
      <w:r>
        <w:rPr>
          <w:rFonts w:ascii="微软雅黑" w:hAnsi="微软雅黑" w:cs="宋体"/>
          <w:b/>
          <w:sz w:val="24"/>
          <w:szCs w:val="24"/>
        </w:rPr>
        <w:t>一次游北京不留遗憾！</w:t>
      </w:r>
    </w:p>
    <w:p>
      <w:pPr>
        <w:adjustRightInd/>
        <w:snapToGrid/>
        <w:spacing w:after="0"/>
        <w:rPr>
          <w:rFonts w:ascii="微软雅黑" w:hAnsi="微软雅黑" w:cs="宋体"/>
          <w:b/>
          <w:sz w:val="24"/>
          <w:szCs w:val="24"/>
        </w:rPr>
      </w:pPr>
    </w:p>
    <w:p>
      <w:pPr>
        <w:adjustRightInd/>
        <w:snapToGrid/>
        <w:spacing w:after="0"/>
        <w:rPr>
          <w:rFonts w:ascii="微软雅黑" w:hAnsi="微软雅黑" w:cs="宋体"/>
          <w:b/>
          <w:sz w:val="24"/>
          <w:szCs w:val="24"/>
        </w:rPr>
      </w:pPr>
    </w:p>
    <w:p>
      <w:pPr>
        <w:rPr>
          <w:b/>
          <w:color w:val="CC3300"/>
          <w:sz w:val="28"/>
          <w:szCs w:val="28"/>
        </w:rPr>
      </w:pPr>
      <w:r>
        <w:rPr>
          <w:rFonts w:hint="eastAsia"/>
          <w:b/>
          <w:color w:val="CC3300"/>
          <w:sz w:val="28"/>
          <w:szCs w:val="28"/>
        </w:rPr>
        <w:t>一、推荐理由，这个价格我们能带给你什么</w:t>
      </w:r>
      <w:r>
        <w:rPr>
          <w:b/>
          <w:color w:val="CC3300"/>
          <w:sz w:val="28"/>
          <w:szCs w:val="28"/>
        </w:rPr>
        <w:t>?</w:t>
      </w:r>
    </w:p>
    <w:p>
      <w:r>
        <w:rPr>
          <w:color w:val="CC3300"/>
        </w:rPr>
        <w:t>【</w:t>
      </w:r>
      <w:r>
        <w:rPr>
          <w:rFonts w:hint="eastAsia"/>
          <w:color w:val="CC3300"/>
        </w:rPr>
        <w:t>超全景点</w:t>
      </w:r>
      <w:r>
        <w:rPr>
          <w:color w:val="CC3300"/>
        </w:rPr>
        <w:t>】</w:t>
      </w:r>
      <w:r>
        <w:rPr>
          <w:rFonts w:hint="eastAsia"/>
          <w:color w:val="CC3300"/>
        </w:rPr>
        <w:t>：</w:t>
      </w:r>
      <w:r>
        <w:rPr>
          <w:rFonts w:hint="eastAsia"/>
        </w:rPr>
        <w:t>5A级景点+特色老北京景点，一览无余，地标性的景点让您的北京之旅不留遗憾，每个景点预留充分的游览时间。</w:t>
      </w:r>
    </w:p>
    <w:p>
      <w:r>
        <w:rPr>
          <w:rFonts w:hint="eastAsia"/>
          <w:color w:val="CC3300"/>
        </w:rPr>
        <w:t>【心向祖国】：</w:t>
      </w:r>
      <w:r>
        <w:rPr>
          <w:rFonts w:hint="eastAsia"/>
        </w:rPr>
        <w:t>带着您和您家人参观天安门升旗仪式。</w:t>
      </w:r>
    </w:p>
    <w:p>
      <w:r>
        <w:rPr>
          <w:color w:val="CC3300"/>
        </w:rPr>
        <w:t>【</w:t>
      </w:r>
      <w:r>
        <w:rPr>
          <w:rFonts w:hint="eastAsia"/>
          <w:color w:val="CC3300"/>
        </w:rPr>
        <w:t>深度游览</w:t>
      </w:r>
      <w:r>
        <w:rPr>
          <w:color w:val="CC3300"/>
        </w:rPr>
        <w:t>】</w:t>
      </w:r>
      <w:r>
        <w:rPr>
          <w:rFonts w:hint="eastAsia"/>
          <w:color w:val="CC3300"/>
        </w:rPr>
        <w:t>：</w:t>
      </w:r>
      <w:r>
        <w:rPr>
          <w:rFonts w:hint="eastAsia"/>
        </w:rPr>
        <w:t>为满足您对故宫的好奇与热爱，故宫3小时深度游，打卡慈宁宫、储秀宫，感受后宫生活</w:t>
      </w:r>
    </w:p>
    <w:p>
      <w:r>
        <w:rPr>
          <w:color w:val="CC3300"/>
        </w:rPr>
        <w:t>【</w:t>
      </w:r>
      <w:r>
        <w:rPr>
          <w:rFonts w:hint="eastAsia"/>
          <w:color w:val="CC3300"/>
        </w:rPr>
        <w:t>膳食安排</w:t>
      </w:r>
      <w:r>
        <w:rPr>
          <w:color w:val="CC3300"/>
        </w:rPr>
        <w:t>】：</w:t>
      </w:r>
      <w:r>
        <w:rPr>
          <w:rFonts w:hint="eastAsia"/>
        </w:rPr>
        <w:t>京味家常菜2</w:t>
      </w:r>
      <w:r>
        <w:t>0元/人，</w:t>
      </w:r>
      <w:r>
        <w:rPr>
          <w:rFonts w:hint="eastAsia"/>
        </w:rPr>
        <w:t>帝都饺子宴2</w:t>
      </w:r>
      <w:r>
        <w:t>0元/人，</w:t>
      </w:r>
      <w:r>
        <w:rPr>
          <w:rFonts w:hint="eastAsia"/>
        </w:rPr>
        <w:t>春饼宴2</w:t>
      </w:r>
      <w:r>
        <w:t>0元/人</w:t>
      </w:r>
      <w:r>
        <w:rPr>
          <w:rFonts w:hint="eastAsia"/>
        </w:rPr>
        <w:t>，</w:t>
      </w:r>
    </w:p>
    <w:p>
      <w:r>
        <w:rPr>
          <w:color w:val="CC3300"/>
        </w:rPr>
        <w:t>【</w:t>
      </w:r>
      <w:r>
        <w:rPr>
          <w:rFonts w:hint="eastAsia"/>
          <w:color w:val="CC3300"/>
        </w:rPr>
        <w:t>精选酒店</w:t>
      </w:r>
      <w:r>
        <w:rPr>
          <w:color w:val="CC3300"/>
        </w:rPr>
        <w:t>】：</w:t>
      </w:r>
      <w:r>
        <w:rPr>
          <w:rFonts w:hint="eastAsia"/>
        </w:rPr>
        <w:t>全程两档住宿标准——3环或4环沿线连锁酒店，3环或4环沿线挂三准四酒店，全程连住不挪窝。（可升级四钻酒店）</w:t>
      </w:r>
    </w:p>
    <w:p>
      <w:r>
        <w:rPr>
          <w:color w:val="CC3300"/>
        </w:rPr>
        <w:t>【专注细节】：</w:t>
      </w:r>
      <w:r>
        <w:t>24小时接送</w:t>
      </w:r>
      <w:r>
        <w:rPr>
          <w:rFonts w:hint="eastAsia"/>
        </w:rPr>
        <w:t>+24小时北京旅行管家服务，为您的旅程保驾护航。</w:t>
      </w:r>
    </w:p>
    <w:p>
      <w:r>
        <w:rPr>
          <w:rFonts w:hint="eastAsia"/>
          <w:color w:val="CC3300"/>
        </w:rPr>
        <w:t>【尊享旅程】：</w:t>
      </w:r>
      <w:r>
        <w:t>区别于散拼每天换车换导，全程只安排一个导游，一辆舒适空调旅游车，旅游更省心</w:t>
      </w:r>
      <w:r>
        <w:rPr>
          <w:rFonts w:hint="eastAsia"/>
        </w:rPr>
        <w:t>。</w:t>
      </w:r>
    </w:p>
    <w:p>
      <w:r>
        <w:rPr>
          <w:rFonts w:hint="eastAsia"/>
          <w:color w:val="CC3300"/>
        </w:rPr>
        <w:t>【暖心礼赠】：</w:t>
      </w:r>
      <w:r>
        <w:t>每人赠送一张天安门集体彩照，快把您的笑脸分享到朋友圈吧~</w:t>
      </w:r>
      <w:r>
        <w:rPr>
          <w:rFonts w:hint="eastAsia"/>
        </w:rPr>
        <w:t>；防走失手环：在跟团过程中迷路与掉队再也不是麻烦，小小手环解决问题。</w:t>
      </w:r>
    </w:p>
    <w:p/>
    <w:p/>
    <w:p/>
    <w:p/>
    <w:p/>
    <w:p/>
    <w:p/>
    <w:p>
      <w:pPr>
        <w:rPr>
          <w:rFonts w:ascii="微软雅黑" w:hAnsi="微软雅黑" w:cs="宋体"/>
          <w:sz w:val="24"/>
          <w:szCs w:val="24"/>
          <w:shd w:val="clear" w:color="auto" w:fill="FFFFFF"/>
        </w:rPr>
      </w:pPr>
      <w:r>
        <w:pict>
          <v:shape id="_x0000_s1026" o:spid="_x0000_s1026" o:spt="202" type="#_x0000_t202" style="position:absolute;left:0pt;margin-top:0.3pt;height:244pt;width:426.5pt;mso-position-horizontal:left;mso-position-horizontal-relative:margin;z-index:251668480;mso-width-relative:page;mso-height-relative:page;" filled="f" coordsize="21600,21600" o:gfxdata="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Rd03TAAAABQEAAA8AAAAAAAAAAQAgAAAAIgAAAGRycy9kb3ducmV2&#10;LnhtbFBLAQIUABQAAAAIAIdO4kAGIkiCOgIAAFUEAAAOAAAAAAAAAAEAIAAAACIBAABkcnMvZTJv&#10;RG9jLnhtbFBLBQYAAAAABgAGAFkBAADOBQAAAAA=&#10;">
            <v:path/>
            <v:fill on="f" focussize="0,0"/>
            <v:stroke joinstyle="miter"/>
            <v:imagedata o:title=""/>
            <o:lock v:ext="edit"/>
            <v:textbox>
              <w:txbxContent>
                <w:p>
                  <w:pPr>
                    <w:rPr>
                      <w:b/>
                      <w:color w:val="CC3300"/>
                      <w:sz w:val="28"/>
                      <w:szCs w:val="28"/>
                    </w:rPr>
                  </w:pPr>
                  <w:r>
                    <w:rPr>
                      <w:rFonts w:hint="eastAsia"/>
                      <w:b/>
                      <w:color w:val="CC3300"/>
                      <w:sz w:val="28"/>
                      <w:szCs w:val="28"/>
                    </w:rPr>
                    <w:t>二、一秒看行程</w:t>
                  </w:r>
                </w:p>
                <w:p>
                  <w:r>
                    <w:rPr>
                      <w:rFonts w:hint="eastAsia"/>
                    </w:rPr>
                    <w:t>D1 温馨的家——北京</w:t>
                  </w:r>
                </w:p>
                <w:p>
                  <w:r>
                    <w:rPr>
                      <w:rFonts w:hint="eastAsia"/>
                    </w:rPr>
                    <w:t>D2 天安门广场—毛主席纪念堂—天坛公园—中餐—故宫3H深度游（打卡慈宁宫、储秀宫）</w:t>
                  </w:r>
                </w:p>
                <w:p>
                  <w:r>
                    <w:rPr>
                      <w:rFonts w:hint="eastAsia"/>
                    </w:rPr>
                    <w:t>D3 升旗仪式—八达岭长城—中餐—奥林匹克公园、近观鸟巢、水立方—前门大街</w:t>
                  </w:r>
                </w:p>
                <w:p>
                  <w:r>
                    <w:rPr>
                      <w:rFonts w:hint="eastAsia"/>
                    </w:rPr>
                    <w:t xml:space="preserve">D4 华夏古玩城/红博雅石展览园—（非遗）文化展示中心—中餐—颐和园—外观清华或北大 </w:t>
                  </w:r>
                </w:p>
                <w:p>
                  <w:r>
                    <w:rPr>
                      <w:rFonts w:hint="eastAsia"/>
                    </w:rPr>
                    <w:t>D5 天津一日游</w:t>
                  </w:r>
                </w:p>
                <w:p>
                  <w:r>
                    <w:rPr>
                      <w:rFonts w:hint="eastAsia"/>
                    </w:rPr>
                    <w:t>D6北京——温馨的家</w:t>
                  </w:r>
                </w:p>
                <w:p/>
              </w:txbxContent>
            </v:textbox>
          </v:shape>
        </w:pict>
      </w:r>
    </w:p>
    <w:p/>
    <w:p/>
    <w:p/>
    <w:p/>
    <w:p/>
    <w:p>
      <w:pPr>
        <w:rPr>
          <w:b/>
          <w:color w:val="CC3300"/>
          <w:sz w:val="28"/>
          <w:szCs w:val="28"/>
        </w:rPr>
      </w:pPr>
    </w:p>
    <w:p>
      <w:pPr>
        <w:rPr>
          <w:b/>
          <w:color w:val="CC3300"/>
          <w:sz w:val="28"/>
          <w:szCs w:val="28"/>
        </w:rPr>
      </w:pPr>
    </w:p>
    <w:p>
      <w:pPr>
        <w:rPr>
          <w:b/>
          <w:color w:val="CC3300"/>
          <w:sz w:val="28"/>
          <w:szCs w:val="28"/>
        </w:rPr>
      </w:pPr>
    </w:p>
    <w:p>
      <w:pPr>
        <w:rPr>
          <w:b/>
          <w:color w:val="CC3300"/>
          <w:sz w:val="28"/>
          <w:szCs w:val="28"/>
        </w:rPr>
      </w:pPr>
    </w:p>
    <w:p>
      <w:pPr>
        <w:rPr>
          <w:b/>
          <w:color w:val="CC3300"/>
          <w:sz w:val="28"/>
          <w:szCs w:val="28"/>
        </w:rPr>
      </w:pPr>
    </w:p>
    <w:p>
      <w:r>
        <w:rPr>
          <w:rFonts w:hint="eastAsia"/>
          <w:b/>
          <w:color w:val="CC3300"/>
          <w:sz w:val="28"/>
          <w:szCs w:val="28"/>
        </w:rPr>
        <w:t>三、标准化操作解决客户痛点</w:t>
      </w:r>
    </w:p>
    <w:p>
      <w:r>
        <w:rPr>
          <w:rFonts w:hint="eastAsia"/>
        </w:rPr>
        <w:t xml:space="preserve">1、 </w:t>
      </w:r>
      <w:r>
        <w:t>承诺绝不克扣餐标</w:t>
      </w:r>
      <w:r>
        <w:rPr>
          <w:rFonts w:hint="eastAsia"/>
        </w:rPr>
        <w:t>！</w:t>
      </w:r>
    </w:p>
    <w:p>
      <w:r>
        <w:rPr>
          <w:rFonts w:hint="eastAsia"/>
        </w:rPr>
        <w:t>2、</w:t>
      </w:r>
      <w:r>
        <w:t>承诺使用符合标准的【酒店】，绝不做虚假广告</w:t>
      </w:r>
      <w:r>
        <w:rPr>
          <w:rFonts w:hint="eastAsia"/>
        </w:rPr>
        <w:t>！</w:t>
      </w:r>
    </w:p>
    <w:p>
      <w:r>
        <w:rPr>
          <w:rFonts w:hint="eastAsia"/>
        </w:rPr>
        <w:t>3、</w:t>
      </w:r>
      <w:r>
        <w:t> 承诺全程【专车专导】，正规旅游巴士，专业导游持证上岗，杜绝黑车黑导！</w:t>
      </w:r>
    </w:p>
    <w:p>
      <w:r>
        <w:rPr>
          <w:rFonts w:hint="eastAsia"/>
        </w:rPr>
        <w:t>4、</w:t>
      </w:r>
      <w:r>
        <w:t>承诺不擅自压缩景区【游玩时间】，保证游玩品质！</w:t>
      </w:r>
    </w:p>
    <w:p>
      <w:r>
        <w:rPr>
          <w:rFonts w:hint="eastAsia"/>
        </w:rPr>
        <w:t>5、</w:t>
      </w:r>
      <w:r>
        <w:t>承诺绝不擅自更换行程内【景点】（政策性闭馆和不可抗拒因素除外）</w:t>
      </w:r>
      <w:r>
        <w:rPr>
          <w:rFonts w:hint="eastAsia"/>
        </w:rPr>
        <w:t>！</w:t>
      </w:r>
    </w:p>
    <w:p>
      <w:r>
        <w:rPr>
          <w:rFonts w:hint="eastAsia"/>
        </w:rPr>
        <w:t>6、承诺【绝不推荐自费景点】，行程内所列景区小交通除外！</w:t>
      </w:r>
    </w:p>
    <w:p/>
    <w:p/>
    <w:p/>
    <w:p>
      <w:pPr>
        <w:rPr>
          <w:rFonts w:ascii="微软雅黑" w:hAnsi="微软雅黑" w:cs="Arial"/>
          <w:b/>
          <w:color w:val="CC3300"/>
          <w:sz w:val="32"/>
          <w:szCs w:val="32"/>
          <w:shd w:val="clear" w:color="auto" w:fill="FFFFFF"/>
        </w:rPr>
      </w:pPr>
    </w:p>
    <w:p>
      <w:pPr>
        <w:rPr>
          <w:rFonts w:ascii="微软雅黑" w:hAnsi="微软雅黑" w:cs="Arial"/>
          <w:b/>
          <w:color w:val="CC3300"/>
          <w:sz w:val="32"/>
          <w:szCs w:val="32"/>
          <w:shd w:val="clear" w:color="auto" w:fill="FFFFFF"/>
        </w:rPr>
      </w:pPr>
    </w:p>
    <w:p>
      <w:pPr>
        <w:ind w:left="-1089" w:leftChars="-495"/>
        <w:rPr>
          <w:rFonts w:ascii="微软雅黑" w:hAnsi="微软雅黑" w:cs="微软雅黑"/>
          <w:b/>
          <w:bCs/>
          <w:color w:val="CC3300"/>
          <w:sz w:val="36"/>
          <w:szCs w:val="36"/>
        </w:rPr>
      </w:pPr>
      <w:r>
        <w:rPr>
          <w:rFonts w:hint="eastAsia" w:ascii="微软雅黑" w:hAnsi="微软雅黑" w:cs="Arial"/>
          <w:b/>
          <w:color w:val="CC3300"/>
          <w:sz w:val="32"/>
          <w:szCs w:val="32"/>
          <w:shd w:val="clear" w:color="auto" w:fill="FFFFFF"/>
        </w:rPr>
        <w:t>行程安排</w:t>
      </w:r>
      <w:r>
        <w:rPr>
          <w:rFonts w:hint="eastAsia" w:ascii="微软雅黑" w:hAnsi="微软雅黑" w:cs="微软雅黑"/>
          <w:b/>
          <w:bCs/>
          <w:color w:val="CC3300"/>
          <w:sz w:val="32"/>
          <w:szCs w:val="32"/>
        </w:rPr>
        <w:t>：</w:t>
      </w:r>
    </w:p>
    <w:tbl>
      <w:tblPr>
        <w:tblStyle w:val="8"/>
        <w:tblW w:w="10350" w:type="dxa"/>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42"/>
        <w:gridCol w:w="67"/>
        <w:gridCol w:w="45"/>
        <w:gridCol w:w="15"/>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gridSpan w:val="4"/>
            <w:vMerge w:val="restart"/>
            <w:vAlign w:val="center"/>
          </w:tcPr>
          <w:p>
            <w:pPr>
              <w:widowControl/>
              <w:adjustRightInd/>
              <w:snapToGrid/>
              <w:spacing w:after="0"/>
              <w:jc w:val="left"/>
              <w:rPr>
                <w:rFonts w:ascii="微软雅黑" w:hAnsi="微软雅黑" w:eastAsia="宋体" w:cs="微软雅黑"/>
                <w:b/>
                <w:bCs/>
                <w:color w:val="0000FF"/>
                <w:sz w:val="24"/>
                <w:szCs w:val="24"/>
              </w:rPr>
            </w:pPr>
            <w:r>
              <w:rPr>
                <w:rFonts w:hint="eastAsia" w:ascii="微软雅黑" w:hAnsi="微软雅黑" w:eastAsia="宋体" w:cs="Arial"/>
                <w:b/>
                <w:color w:val="CC3300"/>
                <w:sz w:val="28"/>
                <w:szCs w:val="28"/>
                <w:shd w:val="clear" w:color="auto" w:fill="FFFFFF"/>
              </w:rPr>
              <w:t>第一天</w:t>
            </w:r>
          </w:p>
        </w:tc>
        <w:tc>
          <w:tcPr>
            <w:tcW w:w="8940" w:type="dxa"/>
            <w:gridSpan w:val="2"/>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南宁—北京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0" w:type="dxa"/>
            <w:gridSpan w:val="4"/>
            <w:vMerge w:val="continue"/>
          </w:tcPr>
          <w:p>
            <w:pPr>
              <w:widowControl w:val="0"/>
              <w:spacing w:after="0"/>
              <w:jc w:val="both"/>
              <w:rPr>
                <w:rFonts w:ascii="微软雅黑" w:hAnsi="微软雅黑" w:eastAsia="宋体" w:cs="微软雅黑"/>
                <w:b/>
                <w:bCs/>
                <w:sz w:val="24"/>
                <w:szCs w:val="24"/>
              </w:rPr>
            </w:pPr>
          </w:p>
        </w:tc>
        <w:tc>
          <w:tcPr>
            <w:tcW w:w="8940" w:type="dxa"/>
            <w:gridSpan w:val="2"/>
            <w:vAlign w:val="center"/>
          </w:tcPr>
          <w:p>
            <w:pPr>
              <w:widowControl w:val="0"/>
              <w:spacing w:after="0"/>
              <w:jc w:val="left"/>
              <w:rPr>
                <w:rFonts w:ascii="微软雅黑" w:hAnsi="微软雅黑" w:eastAsia="宋体" w:cs="微软雅黑"/>
                <w:b/>
                <w:bCs/>
                <w:sz w:val="24"/>
                <w:szCs w:val="24"/>
              </w:rPr>
            </w:pPr>
            <w:r>
              <w:rPr>
                <w:rFonts w:hint="eastAsia" w:ascii="微软雅黑" w:hAnsi="微软雅黑" w:eastAsia="宋体" w:cs="微软雅黑"/>
                <w:sz w:val="24"/>
                <w:szCs w:val="24"/>
              </w:rPr>
              <w:t>早餐：无安排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午餐：无安排      </w:t>
            </w:r>
            <w:r>
              <w:rPr>
                <w:rFonts w:ascii="微软雅黑" w:hAnsi="微软雅黑" w:eastAsia="宋体" w:cs="微软雅黑"/>
                <w:sz w:val="24"/>
                <w:szCs w:val="24"/>
              </w:rPr>
              <w:t xml:space="preserve"> </w:t>
            </w:r>
            <w:r>
              <w:rPr>
                <w:rFonts w:hint="eastAsia" w:ascii="微软雅黑" w:hAnsi="微软雅黑" w:eastAsia="宋体" w:cs="微软雅黑"/>
                <w:sz w:val="24"/>
                <w:szCs w:val="24"/>
              </w:rPr>
              <w:t xml:space="preserve"> 晚餐：无安排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w:t>
            </w:r>
            <w:r>
              <w:rPr>
                <w:rFonts w:ascii="微软雅黑" w:hAnsi="微软雅黑" w:eastAsia="宋体" w:cs="微软雅黑"/>
                <w:sz w:val="24"/>
                <w:szCs w:val="24"/>
              </w:rPr>
              <w:t xml:space="preserve">     </w:t>
            </w:r>
            <w:r>
              <w:rPr>
                <w:rFonts w:hint="eastAsia" w:ascii="微软雅黑" w:hAnsi="微软雅黑" w:eastAsia="宋体" w:cs="微软雅黑"/>
                <w:sz w:val="24"/>
                <w:szCs w:val="24"/>
              </w:rPr>
              <w:t xml:space="preserve"> 住宿：北京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6"/>
          </w:tcPr>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微软雅黑"/>
                <w:sz w:val="24"/>
                <w:szCs w:val="24"/>
              </w:rPr>
              <w:t>【集合】客人于指定时间在南宁吴圩机场航站楼出发大厅集中，搭乘飞机前往首都——北京。抵达后乘车前往酒店休息。</w:t>
            </w:r>
          </w:p>
          <w:p>
            <w:pPr>
              <w:widowControl w:val="0"/>
              <w:adjustRightInd/>
              <w:snapToGrid/>
              <w:spacing w:after="0" w:line="400" w:lineRule="exact"/>
              <w:ind w:left="420"/>
              <w:jc w:val="both"/>
              <w:rPr>
                <w:rFonts w:ascii="微软雅黑" w:hAnsi="微软雅黑" w:eastAsia="宋体" w:cs="微软雅黑"/>
                <w:sz w:val="24"/>
                <w:szCs w:val="24"/>
              </w:rPr>
            </w:pPr>
            <w:r>
              <w:rPr>
                <w:rFonts w:ascii="微软雅黑" w:hAnsi="微软雅黑" w:eastAsia="宋体" w:cs="微软雅黑"/>
                <w:sz w:val="24"/>
                <w:szCs w:val="24"/>
              </w:rPr>
              <w:t>您的师傅及导游会在您抵京前一天联系您，抵达后有特派专职人员接站，沿途欣赏首都的市容市貌。如果您抵京后时间充裕，我们建议您自行前往西单，东单，国贸，三里屯等商业街区逛逛，因为那里是现代北京的代表。而且交通比较便利，地铁，公交出行方便（可拨打12580咨询乘车路线，也可以向您的导游问询）。也可以于酒店休息，为第二天的游览做好准备！（今日三餐均不含，请客人自理</w:t>
            </w:r>
            <w:r>
              <w:rPr>
                <w:rFonts w:hint="eastAsia" w:ascii="微软雅黑" w:hAnsi="微软雅黑" w:eastAsia="宋体" w:cs="微软雅黑"/>
                <w:sz w:val="24"/>
                <w:szCs w:val="24"/>
              </w:rPr>
              <w:t>）</w:t>
            </w:r>
            <w:r>
              <w:rPr>
                <w:rFonts w:ascii="微软雅黑" w:hAnsi="微软雅黑" w:eastAsia="宋体" w:cs="微软雅黑"/>
                <w:sz w:val="24"/>
                <w:szCs w:val="24"/>
              </w:rPr>
              <w:t>。</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ascii="微软雅黑" w:hAnsi="微软雅黑" w:eastAsia="宋体" w:cs="微软雅黑"/>
                <w:sz w:val="24"/>
                <w:szCs w:val="24"/>
              </w:rPr>
              <w:t>接团地点：首都机场 1 号航站楼在 1 层 3 号门接；2 号航站楼在 1 层 9 号门接，3 号航站楼在 1 层 5 号门接；</w:t>
            </w:r>
            <w:r>
              <w:rPr>
                <w:rFonts w:hint="eastAsia" w:ascii="微软雅黑" w:hAnsi="微软雅黑" w:eastAsia="宋体" w:cs="微软雅黑"/>
                <w:sz w:val="24"/>
                <w:szCs w:val="24"/>
              </w:rPr>
              <w:t>大兴机场在东到达口对面的问询台</w:t>
            </w:r>
            <w:r>
              <w:rPr>
                <w:rFonts w:ascii="微软雅黑" w:hAnsi="微软雅黑" w:eastAsia="宋体" w:cs="微软雅黑"/>
                <w:sz w:val="24"/>
                <w:szCs w:val="24"/>
              </w:rPr>
              <w:t>接；乘火车的北京站在北京站出站口接；北京西站在地下北二检票口接；北京南站在南出口；北京北站在北站出站口接。</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25" w:type="dxa"/>
            <w:gridSpan w:val="5"/>
            <w:vMerge w:val="restart"/>
            <w:vAlign w:val="center"/>
          </w:tcPr>
          <w:p>
            <w:pPr>
              <w:widowControl/>
              <w:adjustRightInd/>
              <w:snapToGrid/>
              <w:spacing w:after="0"/>
              <w:jc w:val="left"/>
              <w:rPr>
                <w:rFonts w:ascii="微软雅黑" w:hAnsi="微软雅黑" w:eastAsia="宋体" w:cs="微软雅黑"/>
                <w:b/>
                <w:bCs/>
                <w:color w:val="CC3300"/>
                <w:sz w:val="24"/>
                <w:szCs w:val="24"/>
              </w:rPr>
            </w:pPr>
            <w:bookmarkStart w:id="0" w:name="OLE_LINK5" w:colFirst="0" w:colLast="1"/>
            <w:r>
              <w:rPr>
                <w:rFonts w:hint="eastAsia" w:ascii="微软雅黑" w:hAnsi="微软雅黑" w:eastAsia="宋体" w:cs="Arial"/>
                <w:b/>
                <w:color w:val="CC3300"/>
                <w:sz w:val="28"/>
                <w:szCs w:val="28"/>
                <w:shd w:val="clear" w:color="auto" w:fill="FFFFFF"/>
              </w:rPr>
              <w:t>第二天</w:t>
            </w:r>
          </w:p>
        </w:tc>
        <w:tc>
          <w:tcPr>
            <w:tcW w:w="8925" w:type="dxa"/>
          </w:tcPr>
          <w:p>
            <w:pPr>
              <w:widowControl/>
              <w:adjustRightInd/>
              <w:snapToGrid/>
              <w:spacing w:after="0"/>
              <w:jc w:val="left"/>
              <w:rPr>
                <w:rFonts w:ascii="微软雅黑" w:hAnsi="微软雅黑" w:eastAsia="宋体" w:cs="微软雅黑"/>
                <w:b/>
                <w:bCs/>
                <w:color w:val="CC3300"/>
                <w:sz w:val="24"/>
                <w:szCs w:val="24"/>
              </w:rPr>
            </w:pPr>
            <w:r>
              <w:rPr>
                <w:rFonts w:hint="eastAsia" w:ascii="微软雅黑" w:hAnsi="微软雅黑" w:eastAsia="宋体" w:cs="Arial"/>
                <w:b/>
                <w:color w:val="CC3300"/>
                <w:sz w:val="28"/>
                <w:szCs w:val="28"/>
                <w:shd w:val="clear" w:color="auto" w:fill="FFFFFF"/>
              </w:rPr>
              <w:t>天安门广场—毛主席纪念堂—天坛公园—中餐—故宫3H深度游（打卡慈宁宫—储秀宫）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25" w:type="dxa"/>
            <w:gridSpan w:val="5"/>
            <w:vMerge w:val="continue"/>
          </w:tcPr>
          <w:p>
            <w:pPr>
              <w:widowControl w:val="0"/>
              <w:spacing w:after="0"/>
              <w:jc w:val="both"/>
              <w:rPr>
                <w:rFonts w:ascii="微软雅黑" w:hAnsi="微软雅黑" w:eastAsia="宋体" w:cs="微软雅黑"/>
                <w:b/>
                <w:bCs/>
                <w:color w:val="FF0000"/>
                <w:sz w:val="24"/>
                <w:szCs w:val="24"/>
              </w:rPr>
            </w:pPr>
          </w:p>
        </w:tc>
        <w:tc>
          <w:tcPr>
            <w:tcW w:w="8925" w:type="dxa"/>
            <w:vAlign w:val="center"/>
          </w:tcPr>
          <w:p>
            <w:pPr>
              <w:widowControl w:val="0"/>
              <w:spacing w:after="0"/>
              <w:jc w:val="left"/>
              <w:rPr>
                <w:rFonts w:ascii="微软雅黑" w:hAnsi="微软雅黑" w:eastAsia="宋体" w:cs="微软雅黑"/>
                <w:b/>
                <w:bCs/>
                <w:color w:val="FF0000"/>
                <w:sz w:val="24"/>
                <w:szCs w:val="24"/>
              </w:rPr>
            </w:pPr>
            <w:r>
              <w:rPr>
                <w:rFonts w:hint="eastAsia" w:ascii="微软雅黑" w:hAnsi="微软雅黑" w:eastAsia="宋体" w:cs="微软雅黑"/>
                <w:sz w:val="24"/>
                <w:szCs w:val="24"/>
              </w:rPr>
              <w:t xml:space="preserve">早餐：打包早 </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午餐：含</w:t>
            </w:r>
            <w:r>
              <w:rPr>
                <w:rFonts w:hint="eastAsia" w:ascii="微软雅黑" w:hAnsi="微软雅黑" w:eastAsia="宋体" w:cs="微软雅黑"/>
                <w:sz w:val="24"/>
                <w:szCs w:val="24"/>
              </w:rPr>
              <w:tab/>
            </w:r>
            <w:r>
              <w:rPr>
                <w:rFonts w:ascii="微软雅黑" w:hAnsi="微软雅黑" w:eastAsia="宋体" w:cs="微软雅黑"/>
                <w:sz w:val="24"/>
                <w:szCs w:val="24"/>
              </w:rPr>
              <w:t xml:space="preserve">     </w:t>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w:t>
            </w:r>
            <w:r>
              <w:rPr>
                <w:rFonts w:ascii="微软雅黑" w:hAnsi="微软雅黑" w:eastAsia="宋体" w:cs="微软雅黑"/>
                <w:sz w:val="24"/>
                <w:szCs w:val="24"/>
              </w:rPr>
              <w:t xml:space="preserve">  </w:t>
            </w:r>
            <w:r>
              <w:rPr>
                <w:rFonts w:hint="eastAsia" w:ascii="微软雅黑" w:hAnsi="微软雅黑" w:eastAsia="宋体" w:cs="微软雅黑"/>
                <w:sz w:val="24"/>
                <w:szCs w:val="24"/>
              </w:rPr>
              <w:t>住宿：北京</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6"/>
          </w:tcPr>
          <w:p>
            <w:pPr>
              <w:widowControl w:val="0"/>
              <w:numPr>
                <w:ilvl w:val="0"/>
                <w:numId w:val="1"/>
              </w:numPr>
              <w:adjustRightInd/>
              <w:snapToGrid/>
              <w:spacing w:after="0" w:line="400" w:lineRule="exact"/>
              <w:jc w:val="both"/>
              <w:rPr>
                <w:rFonts w:ascii="微软雅黑" w:hAnsi="微软雅黑" w:eastAsia="宋体" w:cs="微软雅黑"/>
                <w:b/>
                <w:color w:val="CC3300"/>
                <w:sz w:val="24"/>
                <w:szCs w:val="24"/>
              </w:rPr>
            </w:pPr>
            <w:r>
              <w:rPr>
                <w:rFonts w:hint="eastAsia" w:ascii="微软雅黑" w:hAnsi="微软雅黑" w:eastAsia="宋体" w:cs="微软雅黑"/>
                <w:b/>
                <w:color w:val="CC3300"/>
                <w:sz w:val="24"/>
                <w:szCs w:val="24"/>
              </w:rPr>
              <w:t>上午：</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天安门广场</w:t>
            </w:r>
            <w:r>
              <w:rPr>
                <w:rFonts w:hint="eastAsia" w:ascii="微软雅黑" w:hAnsi="微软雅黑" w:eastAsia="宋体" w:cs="Arial"/>
                <w:b/>
                <w:color w:val="CC3300"/>
                <w:sz w:val="28"/>
                <w:szCs w:val="28"/>
                <w:shd w:val="clear" w:color="auto" w:fill="FFFFFF"/>
              </w:rPr>
              <w:t>：</w:t>
            </w:r>
            <w:r>
              <w:rPr>
                <w:rFonts w:ascii="微软雅黑" w:hAnsi="微软雅黑" w:eastAsia="宋体" w:cs="微软雅黑"/>
                <w:sz w:val="24"/>
                <w:szCs w:val="24"/>
              </w:rPr>
              <w:t>游览城市中心广场【天安门广场】，</w:t>
            </w:r>
            <w:r>
              <w:rPr>
                <w:rFonts w:hint="eastAsia" w:ascii="微软雅黑" w:hAnsi="微软雅黑" w:eastAsia="宋体" w:cs="微软雅黑"/>
                <w:sz w:val="24"/>
                <w:szCs w:val="24"/>
              </w:rPr>
              <w:t>瞻仰庄严肃穆的</w:t>
            </w:r>
            <w:r>
              <w:rPr>
                <w:rFonts w:ascii="微软雅黑" w:hAnsi="微软雅黑" w:eastAsia="宋体" w:cs="微软雅黑"/>
                <w:sz w:val="24"/>
                <w:szCs w:val="24"/>
              </w:rPr>
              <w:t>【毛主席纪念堂】（政策性关闭，只可观外景）。近观【人民英雄纪念碑】，追忆光辉岁月</w:t>
            </w:r>
            <w:r>
              <w:rPr>
                <w:rFonts w:hint="eastAsia" w:ascii="微软雅黑" w:hAnsi="微软雅黑" w:eastAsia="宋体" w:cs="微软雅黑"/>
                <w:sz w:val="24"/>
                <w:szCs w:val="24"/>
              </w:rPr>
              <w:t>，缅怀革命先烈</w:t>
            </w:r>
            <w:r>
              <w:rPr>
                <w:rFonts w:ascii="微软雅黑" w:hAnsi="微软雅黑" w:eastAsia="宋体" w:cs="微软雅黑"/>
                <w:sz w:val="24"/>
                <w:szCs w:val="24"/>
              </w:rPr>
              <w:t>；近观【人民大会堂】</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天坛：</w:t>
            </w:r>
            <w:r>
              <w:rPr>
                <w:rFonts w:hint="eastAsia" w:ascii="微软雅黑" w:hAnsi="微软雅黑" w:eastAsia="宋体" w:cs="微软雅黑"/>
                <w:sz w:val="24"/>
                <w:szCs w:val="24"/>
              </w:rPr>
              <w:t>天坛位于北京城南端，始建于明朝永乐十八年（1420年），是明清两代皇帝祭祀天地之神和祈祷五谷丰收的地方（游览时间不低于 60 分钟，只含首道大门票）。1998年11月，被列入《世界遗产名录》。北京天坛是世界闻名的古代祭天建筑群，其严谨的建筑布局，奇特的建筑结构，瑰丽的建筑装饰，被认为是我国现存的一组精致美丽的古建筑群。</w:t>
            </w:r>
          </w:p>
          <w:p>
            <w:pPr>
              <w:widowControl w:val="0"/>
              <w:adjustRightInd/>
              <w:snapToGrid/>
              <w:spacing w:after="0" w:line="400" w:lineRule="exact"/>
              <w:ind w:firstLine="482" w:firstLineChars="200"/>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中餐：</w:t>
            </w:r>
            <w:r>
              <w:rPr>
                <w:rFonts w:ascii="微软雅黑" w:hAnsi="微软雅黑" w:eastAsia="宋体" w:cs="微软雅黑"/>
                <w:sz w:val="24"/>
                <w:szCs w:val="24"/>
              </w:rPr>
              <w:t>享用【</w:t>
            </w:r>
            <w:r>
              <w:rPr>
                <w:rFonts w:hint="eastAsia" w:ascii="微软雅黑" w:hAnsi="微软雅黑" w:eastAsia="宋体" w:cs="微软雅黑"/>
                <w:sz w:val="24"/>
                <w:szCs w:val="24"/>
              </w:rPr>
              <w:t>帝都饺子宴</w:t>
            </w:r>
            <w:r>
              <w:rPr>
                <w:rFonts w:ascii="微软雅黑" w:hAnsi="微软雅黑" w:eastAsia="宋体" w:cs="微软雅黑"/>
                <w:sz w:val="24"/>
                <w:szCs w:val="24"/>
              </w:rPr>
              <w:t>】，餐标：</w:t>
            </w:r>
            <w:r>
              <w:rPr>
                <w:rFonts w:hint="eastAsia" w:ascii="微软雅黑" w:hAnsi="微软雅黑" w:eastAsia="宋体" w:cs="微软雅黑"/>
                <w:sz w:val="24"/>
                <w:szCs w:val="24"/>
              </w:rPr>
              <w:t>20</w:t>
            </w:r>
            <w:r>
              <w:rPr>
                <w:rFonts w:ascii="微软雅黑" w:hAnsi="微软雅黑" w:eastAsia="宋体" w:cs="微软雅黑"/>
                <w:sz w:val="24"/>
                <w:szCs w:val="24"/>
              </w:rPr>
              <w:t xml:space="preserve"> 元/人。</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微软雅黑"/>
                <w:b/>
                <w:color w:val="CC3300"/>
                <w:sz w:val="24"/>
                <w:szCs w:val="24"/>
              </w:rPr>
              <w:t>下午：</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皇家文化-故宫博物院</w:t>
            </w:r>
            <w:r>
              <w:rPr>
                <w:rFonts w:hint="eastAsia" w:ascii="微软雅黑" w:hAnsi="微软雅黑" w:eastAsia="宋体" w:cs="微软雅黑"/>
                <w:b/>
                <w:bCs/>
                <w:color w:val="CC3300"/>
                <w:sz w:val="24"/>
                <w:szCs w:val="24"/>
              </w:rPr>
              <w:t>：</w:t>
            </w:r>
            <w:r>
              <w:rPr>
                <w:rFonts w:hint="eastAsia" w:ascii="微软雅黑" w:hAnsi="微软雅黑" w:eastAsia="宋体" w:cs="微软雅黑"/>
                <w:sz w:val="24"/>
                <w:szCs w:val="24"/>
              </w:rPr>
              <w:t>游览宫殿建筑群【故宫博物院】（游览时间不低于3小时），每周一全天闭馆，不含国家法定节假日和每年7月1日-8月31日。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w:t>
            </w:r>
          </w:p>
          <w:p>
            <w:pPr>
              <w:widowControl w:val="0"/>
              <w:numPr>
                <w:ilvl w:val="0"/>
                <w:numId w:val="1"/>
              </w:numPr>
              <w:adjustRightInd/>
              <w:snapToGrid/>
              <w:spacing w:after="0" w:line="400" w:lineRule="exact"/>
              <w:jc w:val="both"/>
              <w:rPr>
                <w:b/>
                <w:bCs/>
                <w:sz w:val="28"/>
                <w:szCs w:val="36"/>
              </w:rPr>
            </w:pPr>
            <w:r>
              <w:rPr>
                <w:rFonts w:hint="eastAsia" w:ascii="微软雅黑" w:hAnsi="微软雅黑" w:eastAsia="宋体" w:cs="微软雅黑"/>
                <w:color w:val="000000" w:themeColor="text1"/>
                <w:sz w:val="24"/>
                <w:szCs w:val="24"/>
              </w:rPr>
              <w:t>打卡慈宁宫，储秀宫。若政策性关闭，则为外观。赠送项目，无费用可退，请谅解！</w:t>
            </w:r>
          </w:p>
          <w:p>
            <w:pPr>
              <w:widowControl w:val="0"/>
              <w:numPr>
                <w:ilvl w:val="0"/>
                <w:numId w:val="1"/>
              </w:numPr>
              <w:adjustRightInd/>
              <w:snapToGrid/>
              <w:spacing w:after="0" w:line="400" w:lineRule="exact"/>
              <w:jc w:val="both"/>
              <w:rPr>
                <w:rFonts w:ascii="微软雅黑" w:hAnsi="微软雅黑" w:eastAsia="宋体" w:cs="微软雅黑"/>
                <w:b/>
                <w:color w:val="CC3300"/>
                <w:sz w:val="24"/>
                <w:szCs w:val="24"/>
              </w:rPr>
            </w:pPr>
            <w:r>
              <w:rPr>
                <w:rFonts w:hint="eastAsia" w:ascii="微软雅黑" w:hAnsi="微软雅黑" w:eastAsia="宋体" w:cs="微软雅黑"/>
                <w:b/>
                <w:color w:val="CC3300"/>
                <w:sz w:val="24"/>
                <w:szCs w:val="24"/>
              </w:rPr>
              <w:t>温馨提示：</w:t>
            </w:r>
          </w:p>
          <w:p>
            <w:pPr>
              <w:widowControl w:val="0"/>
              <w:adjustRightInd/>
              <w:snapToGrid/>
              <w:spacing w:after="0" w:line="400" w:lineRule="exact"/>
              <w:ind w:left="420"/>
              <w:jc w:val="both"/>
              <w:rPr>
                <w:rFonts w:ascii="微软雅黑" w:hAnsi="微软雅黑" w:eastAsia="宋体" w:cs="微软雅黑"/>
                <w:sz w:val="24"/>
                <w:szCs w:val="24"/>
              </w:rPr>
            </w:pPr>
            <w:r>
              <w:rPr>
                <w:rFonts w:hint="eastAsia" w:ascii="微软雅黑" w:hAnsi="微软雅黑" w:eastAsia="宋体" w:cs="微软雅黑"/>
                <w:sz w:val="24"/>
                <w:szCs w:val="24"/>
              </w:rPr>
              <w:t>1、故宫博物院 每周一全天闭馆，如遇闭馆则根据实际情况调整行程，敬请谅解！</w:t>
            </w:r>
          </w:p>
          <w:p>
            <w:pPr>
              <w:widowControl w:val="0"/>
              <w:adjustRightInd/>
              <w:snapToGrid/>
              <w:spacing w:after="0" w:line="400" w:lineRule="exact"/>
              <w:ind w:left="420"/>
              <w:jc w:val="both"/>
              <w:rPr>
                <w:rFonts w:ascii="微软雅黑" w:hAnsi="微软雅黑" w:eastAsia="宋体" w:cs="微软雅黑"/>
                <w:sz w:val="24"/>
                <w:szCs w:val="24"/>
              </w:rPr>
            </w:pPr>
            <w:r>
              <w:rPr>
                <w:rFonts w:hint="eastAsia" w:ascii="微软雅黑" w:hAnsi="微软雅黑" w:eastAsia="宋体" w:cs="微软雅黑"/>
                <w:sz w:val="24"/>
                <w:szCs w:val="24"/>
              </w:rPr>
              <w:t>2、故宫博物院实行实名制携带二代身份证购票，请客人一定要携带身份证件才能入馆，如因客人自身原因未带身份证件造成无法入馆的情况，后果客人承担，如学生儿童没有身份证件的请带户口簿或者护照入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6" w:type="dxa"/>
            <w:vMerge w:val="restart"/>
            <w:vAlign w:val="center"/>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第三天</w:t>
            </w:r>
          </w:p>
        </w:tc>
        <w:tc>
          <w:tcPr>
            <w:tcW w:w="9194" w:type="dxa"/>
            <w:gridSpan w:val="5"/>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升旗仪式—八达岭长城—中餐—奥林匹克公园、近观鸟巢、水立方—前门大街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56" w:type="dxa"/>
            <w:vMerge w:val="continue"/>
          </w:tcPr>
          <w:p>
            <w:pPr>
              <w:widowControl w:val="0"/>
              <w:spacing w:after="0"/>
              <w:jc w:val="both"/>
              <w:rPr>
                <w:rFonts w:ascii="微软雅黑" w:hAnsi="微软雅黑" w:eastAsia="宋体" w:cs="微软雅黑"/>
                <w:b/>
                <w:color w:val="FF0000"/>
                <w:sz w:val="24"/>
                <w:szCs w:val="24"/>
              </w:rPr>
            </w:pPr>
          </w:p>
        </w:tc>
        <w:tc>
          <w:tcPr>
            <w:tcW w:w="9194" w:type="dxa"/>
            <w:gridSpan w:val="5"/>
            <w:vAlign w:val="center"/>
          </w:tcPr>
          <w:p>
            <w:pPr>
              <w:widowControl w:val="0"/>
              <w:spacing w:after="0"/>
              <w:jc w:val="left"/>
              <w:rPr>
                <w:rFonts w:ascii="微软雅黑" w:hAnsi="微软雅黑" w:eastAsia="宋体" w:cs="微软雅黑"/>
                <w:b/>
                <w:color w:val="FF0000"/>
                <w:sz w:val="24"/>
                <w:szCs w:val="24"/>
              </w:rPr>
            </w:pPr>
            <w:r>
              <w:rPr>
                <w:rFonts w:hint="eastAsia" w:ascii="微软雅黑" w:hAnsi="微软雅黑" w:eastAsia="宋体" w:cs="微软雅黑"/>
                <w:sz w:val="24"/>
                <w:szCs w:val="24"/>
              </w:rPr>
              <w:t>早餐：打包早</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午餐：含</w:t>
            </w:r>
            <w:r>
              <w:rPr>
                <w:rFonts w:hint="eastAsia" w:ascii="微软雅黑" w:hAnsi="微软雅黑" w:eastAsia="宋体" w:cs="微软雅黑"/>
                <w:sz w:val="24"/>
                <w:szCs w:val="24"/>
              </w:rPr>
              <w:tab/>
            </w:r>
            <w:r>
              <w:rPr>
                <w:rFonts w:ascii="微软雅黑" w:hAnsi="微软雅黑" w:eastAsia="宋体" w:cs="微软雅黑"/>
                <w:sz w:val="24"/>
                <w:szCs w:val="24"/>
              </w:rPr>
              <w:t xml:space="preserve">   </w:t>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住宿：北京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350" w:type="dxa"/>
            <w:gridSpan w:val="6"/>
          </w:tcPr>
          <w:p>
            <w:pPr>
              <w:widowControl w:val="0"/>
              <w:numPr>
                <w:ilvl w:val="0"/>
                <w:numId w:val="1"/>
              </w:numPr>
              <w:adjustRightInd/>
              <w:snapToGrid/>
              <w:spacing w:after="0" w:line="400" w:lineRule="exact"/>
              <w:jc w:val="both"/>
              <w:rPr>
                <w:rFonts w:ascii="微软雅黑" w:hAnsi="微软雅黑" w:eastAsia="宋体" w:cs="微软雅黑"/>
                <w:b/>
                <w:bCs/>
                <w:color w:val="CC3300"/>
                <w:sz w:val="24"/>
                <w:szCs w:val="24"/>
              </w:rPr>
            </w:pPr>
            <w:r>
              <w:rPr>
                <w:rFonts w:hint="eastAsia" w:ascii="微软雅黑" w:hAnsi="微软雅黑" w:eastAsia="宋体" w:cs="微软雅黑"/>
                <w:b/>
                <w:bCs/>
                <w:color w:val="CC3300"/>
                <w:sz w:val="24"/>
                <w:szCs w:val="24"/>
              </w:rPr>
              <w:t>上午：</w:t>
            </w:r>
          </w:p>
          <w:p>
            <w:pPr>
              <w:widowControl w:val="0"/>
              <w:numPr>
                <w:ilvl w:val="0"/>
                <w:numId w:val="1"/>
              </w:numPr>
              <w:adjustRightInd/>
              <w:snapToGrid/>
              <w:spacing w:after="0" w:line="400" w:lineRule="exact"/>
              <w:jc w:val="both"/>
              <w:rPr>
                <w:rFonts w:ascii="微软雅黑" w:hAnsi="微软雅黑" w:eastAsia="宋体" w:cs="微软雅黑"/>
                <w:b/>
                <w:bCs/>
                <w:sz w:val="24"/>
                <w:szCs w:val="24"/>
              </w:rPr>
            </w:pPr>
            <w:r>
              <w:rPr>
                <w:rFonts w:hint="eastAsia" w:ascii="微软雅黑" w:hAnsi="微软雅黑" w:eastAsia="宋体" w:cs="Arial"/>
                <w:b/>
                <w:color w:val="CC3300"/>
                <w:sz w:val="24"/>
                <w:szCs w:val="24"/>
                <w:shd w:val="clear" w:color="auto" w:fill="FFFFFF"/>
              </w:rPr>
              <w:t>升旗仪式</w:t>
            </w:r>
            <w:r>
              <w:rPr>
                <w:rFonts w:hint="eastAsia" w:ascii="微软雅黑" w:hAnsi="微软雅黑" w:eastAsia="宋体" w:cs="微软雅黑"/>
                <w:b/>
                <w:bCs/>
                <w:color w:val="CC3300"/>
                <w:sz w:val="24"/>
                <w:szCs w:val="24"/>
              </w:rPr>
              <w:t>：</w:t>
            </w:r>
            <w:r>
              <w:rPr>
                <w:rFonts w:ascii="微软雅黑" w:hAnsi="微软雅黑" w:eastAsia="宋体" w:cs="微软雅黑"/>
                <w:sz w:val="24"/>
                <w:szCs w:val="24"/>
              </w:rPr>
              <w:t>早观庄严的【升旗仪式】，感受共和国永不谢幕的典礼。</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八达岭长城：</w:t>
            </w:r>
            <w:r>
              <w:rPr>
                <w:rFonts w:hint="eastAsia" w:ascii="微软雅黑" w:hAnsi="微软雅黑" w:eastAsia="宋体" w:cs="微软雅黑"/>
                <w:sz w:val="24"/>
                <w:szCs w:val="24"/>
              </w:rPr>
              <w:t>乘车赴延庆（因长城在郊区，路途较远，故导游根据当地情况会与客人协商当天出发时间），延途游览北京城郊风光，游览被誉为世界八大奇迹之一的【八达岭长城】（约120分钟），登上 888 米的好汉坡，体会“不到长城非好汉”的伟人气魄。</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中餐：</w:t>
            </w:r>
            <w:r>
              <w:rPr>
                <w:rFonts w:ascii="微软雅黑" w:hAnsi="微软雅黑" w:eastAsia="宋体" w:cs="微软雅黑"/>
                <w:sz w:val="24"/>
                <w:szCs w:val="24"/>
              </w:rPr>
              <w:t>享用【</w:t>
            </w:r>
            <w:r>
              <w:rPr>
                <w:rFonts w:hint="eastAsia" w:ascii="微软雅黑" w:hAnsi="微软雅黑" w:eastAsia="宋体" w:cs="微软雅黑"/>
                <w:sz w:val="24"/>
                <w:szCs w:val="24"/>
              </w:rPr>
              <w:t>春饼宴</w:t>
            </w:r>
            <w:r>
              <w:rPr>
                <w:rFonts w:ascii="微软雅黑" w:hAnsi="微软雅黑" w:eastAsia="宋体" w:cs="微软雅黑"/>
                <w:sz w:val="24"/>
                <w:szCs w:val="24"/>
              </w:rPr>
              <w:t>】餐标：</w:t>
            </w:r>
            <w:r>
              <w:rPr>
                <w:rFonts w:hint="eastAsia" w:ascii="微软雅黑" w:hAnsi="微软雅黑" w:eastAsia="宋体" w:cs="微软雅黑"/>
                <w:sz w:val="24"/>
                <w:szCs w:val="24"/>
              </w:rPr>
              <w:t>20</w:t>
            </w:r>
            <w:r>
              <w:rPr>
                <w:rFonts w:ascii="微软雅黑" w:hAnsi="微软雅黑" w:eastAsia="宋体" w:cs="微软雅黑"/>
                <w:sz w:val="24"/>
                <w:szCs w:val="24"/>
              </w:rPr>
              <w:t xml:space="preserve"> 元/人</w:t>
            </w:r>
          </w:p>
          <w:p>
            <w:pPr>
              <w:widowControl w:val="0"/>
              <w:numPr>
                <w:ilvl w:val="0"/>
                <w:numId w:val="1"/>
              </w:numPr>
              <w:adjustRightInd/>
              <w:snapToGrid/>
              <w:spacing w:after="0" w:line="400" w:lineRule="exact"/>
              <w:jc w:val="both"/>
              <w:rPr>
                <w:rFonts w:ascii="微软雅黑" w:hAnsi="微软雅黑" w:eastAsia="宋体" w:cs="Arial"/>
                <w:b/>
                <w:color w:val="CC3300"/>
                <w:sz w:val="24"/>
                <w:szCs w:val="24"/>
                <w:shd w:val="clear" w:color="auto" w:fill="FFFFFF"/>
              </w:rPr>
            </w:pPr>
            <w:r>
              <w:rPr>
                <w:rFonts w:hint="eastAsia" w:ascii="微软雅黑" w:hAnsi="微软雅黑" w:eastAsia="宋体" w:cs="Arial"/>
                <w:b/>
                <w:color w:val="CC3300"/>
                <w:sz w:val="24"/>
                <w:szCs w:val="24"/>
                <w:shd w:val="clear" w:color="auto" w:fill="FFFFFF"/>
              </w:rPr>
              <w:t>下午：</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ascii="微软雅黑" w:hAnsi="微软雅黑" w:eastAsia="宋体" w:cs="Arial"/>
                <w:b/>
                <w:color w:val="CC3300"/>
                <w:sz w:val="24"/>
                <w:szCs w:val="24"/>
                <w:shd w:val="clear" w:color="auto" w:fill="FFFFFF"/>
              </w:rPr>
              <w:t>奥林匹克公园</w:t>
            </w:r>
            <w:r>
              <w:rPr>
                <w:rFonts w:hint="eastAsia" w:ascii="微软雅黑" w:hAnsi="微软雅黑" w:eastAsia="宋体" w:cs="Arial"/>
                <w:b/>
                <w:color w:val="CC3300"/>
                <w:sz w:val="24"/>
                <w:szCs w:val="24"/>
                <w:shd w:val="clear" w:color="auto" w:fill="FFFFFF"/>
              </w:rPr>
              <w:t>，近观鸟巢水立方：</w:t>
            </w:r>
            <w:r>
              <w:rPr>
                <w:rFonts w:ascii="微软雅黑" w:hAnsi="微软雅黑" w:eastAsia="宋体" w:cs="微软雅黑"/>
                <w:sz w:val="24"/>
                <w:szCs w:val="24"/>
              </w:rPr>
              <w:t>参观【奥林匹克公园】（约 60 分钟</w:t>
            </w:r>
            <w:r>
              <w:rPr>
                <w:rFonts w:hint="eastAsia" w:ascii="微软雅黑" w:hAnsi="微软雅黑" w:eastAsia="宋体" w:cs="微软雅黑"/>
                <w:sz w:val="24"/>
                <w:szCs w:val="24"/>
              </w:rPr>
              <w:t>），</w:t>
            </w:r>
            <w:r>
              <w:rPr>
                <w:rFonts w:ascii="微软雅黑" w:hAnsi="微软雅黑" w:eastAsia="宋体" w:cs="微软雅黑"/>
                <w:sz w:val="24"/>
                <w:szCs w:val="24"/>
              </w:rPr>
              <w:t>一个集体育竞赛、会议展览、文化娱乐和休闲购物于一体，空间开敞、绿地环绕、环境优美，能够提供多功能服务的市民公共活动中心，近观 2008 年奥运主会场【鸟巢】和水蓝色梦幻游泳馆【水立方】外景，您可下车拍照留念</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前门大街：</w:t>
            </w:r>
            <w:r>
              <w:rPr>
                <w:rFonts w:hint="eastAsia" w:ascii="微软雅黑" w:hAnsi="微软雅黑" w:eastAsia="宋体" w:cs="微软雅黑"/>
                <w:sz w:val="24"/>
                <w:szCs w:val="24"/>
              </w:rPr>
              <w:t>北京古老商业街之前门大街位于北京市中心南侧，是拥有700多年历史的大型商业街。这里有多家餐馆、店铺、汇集了全聚德、都一处、张一元等，处处彰显古都本色、暗藏京味底蕴，适合逛街购物，大家在这里可以自由品尝老北京小吃。</w:t>
            </w:r>
          </w:p>
          <w:p>
            <w:pPr>
              <w:widowControl w:val="0"/>
              <w:adjustRightInd/>
              <w:snapToGrid/>
              <w:spacing w:after="0" w:line="400" w:lineRule="exact"/>
              <w:ind w:left="480" w:leftChars="218"/>
              <w:jc w:val="both"/>
              <w:rPr>
                <w:rFonts w:ascii="Arial" w:hAnsi="Arial" w:eastAsia="宋体" w:cs="Arial"/>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65" w:type="dxa"/>
            <w:gridSpan w:val="3"/>
            <w:vMerge w:val="restart"/>
            <w:vAlign w:val="center"/>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第四天</w:t>
            </w:r>
          </w:p>
        </w:tc>
        <w:tc>
          <w:tcPr>
            <w:tcW w:w="8985" w:type="dxa"/>
            <w:gridSpan w:val="3"/>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华夏古玩城或红博雅石展览园—（非遗）文化展示中心—中餐—颐和园—外观清华或北大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5" w:type="dxa"/>
            <w:gridSpan w:val="3"/>
            <w:vMerge w:val="continue"/>
          </w:tcPr>
          <w:p>
            <w:pPr>
              <w:widowControl w:val="0"/>
              <w:spacing w:after="0"/>
              <w:jc w:val="both"/>
              <w:rPr>
                <w:rFonts w:ascii="微软雅黑" w:hAnsi="微软雅黑" w:eastAsia="宋体" w:cs="微软雅黑"/>
                <w:sz w:val="24"/>
                <w:szCs w:val="24"/>
              </w:rPr>
            </w:pPr>
            <w:bookmarkStart w:id="1" w:name="OLE_LINK15" w:colFirst="1" w:colLast="1"/>
          </w:p>
        </w:tc>
        <w:tc>
          <w:tcPr>
            <w:tcW w:w="8985" w:type="dxa"/>
            <w:gridSpan w:val="3"/>
            <w:vAlign w:val="center"/>
          </w:tcPr>
          <w:p>
            <w:pPr>
              <w:widowControl w:val="0"/>
              <w:spacing w:after="0"/>
              <w:jc w:val="left"/>
              <w:rPr>
                <w:rFonts w:ascii="微软雅黑" w:hAnsi="微软雅黑" w:eastAsia="宋体" w:cs="微软雅黑"/>
                <w:sz w:val="24"/>
                <w:szCs w:val="24"/>
              </w:rPr>
            </w:pPr>
            <w:r>
              <w:rPr>
                <w:rFonts w:hint="eastAsia" w:ascii="微软雅黑" w:hAnsi="微软雅黑" w:eastAsia="宋体" w:cs="微软雅黑"/>
                <w:sz w:val="24"/>
                <w:szCs w:val="24"/>
              </w:rPr>
              <w:t>早餐：打包早</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午餐：含</w:t>
            </w:r>
            <w:r>
              <w:rPr>
                <w:rFonts w:hint="eastAsia" w:ascii="微软雅黑" w:hAnsi="微软雅黑" w:eastAsia="宋体" w:cs="微软雅黑"/>
                <w:sz w:val="24"/>
                <w:szCs w:val="24"/>
              </w:rPr>
              <w:tab/>
            </w:r>
            <w:r>
              <w:rPr>
                <w:rFonts w:ascii="微软雅黑" w:hAnsi="微软雅黑" w:eastAsia="宋体" w:cs="微软雅黑"/>
                <w:sz w:val="24"/>
                <w:szCs w:val="24"/>
              </w:rPr>
              <w:t xml:space="preserve"> </w:t>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住宿：北京</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350" w:type="dxa"/>
            <w:gridSpan w:val="6"/>
          </w:tcPr>
          <w:p>
            <w:pPr>
              <w:widowControl w:val="0"/>
              <w:numPr>
                <w:ilvl w:val="0"/>
                <w:numId w:val="1"/>
              </w:numPr>
              <w:adjustRightInd/>
              <w:snapToGrid/>
              <w:spacing w:after="0" w:line="400" w:lineRule="exact"/>
              <w:jc w:val="both"/>
              <w:rPr>
                <w:rFonts w:ascii="微软雅黑" w:hAnsi="微软雅黑" w:eastAsia="宋体" w:cs="微软雅黑"/>
                <w:b/>
                <w:color w:val="CC3300"/>
                <w:sz w:val="24"/>
                <w:szCs w:val="24"/>
              </w:rPr>
            </w:pPr>
            <w:r>
              <w:rPr>
                <w:rFonts w:hint="eastAsia" w:ascii="微软雅黑" w:hAnsi="微软雅黑" w:eastAsia="宋体" w:cs="微软雅黑"/>
                <w:b/>
                <w:color w:val="CC3300"/>
                <w:sz w:val="24"/>
                <w:szCs w:val="24"/>
              </w:rPr>
              <w:t>上午：</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红博雅石文化园或古文化馆：</w:t>
            </w:r>
            <w:r>
              <w:rPr>
                <w:rFonts w:ascii="微软雅黑" w:hAnsi="微软雅黑" w:eastAsia="宋体" w:cs="微软雅黑"/>
                <w:sz w:val="24"/>
                <w:szCs w:val="24"/>
              </w:rPr>
              <w:t xml:space="preserve">（约 </w:t>
            </w:r>
            <w:r>
              <w:rPr>
                <w:rFonts w:hint="eastAsia" w:ascii="微软雅黑" w:hAnsi="微软雅黑" w:eastAsia="宋体" w:cs="微软雅黑"/>
                <w:sz w:val="24"/>
                <w:szCs w:val="24"/>
              </w:rPr>
              <w:t>9</w:t>
            </w:r>
            <w:r>
              <w:rPr>
                <w:rFonts w:ascii="微软雅黑" w:hAnsi="微软雅黑" w:eastAsia="宋体" w:cs="微软雅黑"/>
                <w:sz w:val="24"/>
                <w:szCs w:val="24"/>
              </w:rPr>
              <w:t>0 分钟）</w:t>
            </w:r>
            <w:r>
              <w:rPr>
                <w:rFonts w:hint="eastAsia" w:ascii="微软雅黑" w:hAnsi="微软雅黑" w:eastAsia="宋体" w:cs="微软雅黑"/>
                <w:sz w:val="24"/>
                <w:szCs w:val="24"/>
              </w:rPr>
              <w:t>欣赏精美的玉雕，探究华夏玉石文化，感受中华传统艺术。</w:t>
            </w:r>
            <w:r>
              <w:rPr>
                <w:rFonts w:ascii="微软雅黑" w:hAnsi="微软雅黑" w:eastAsia="宋体" w:cs="微软雅黑"/>
                <w:sz w:val="24"/>
                <w:szCs w:val="24"/>
              </w:rPr>
              <w:t>带你回味老北京文化，看北京城的发展遗迹，学北京人文景观，通古今历史观时运更迭，鉴史为今以古为今用。</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温馨提示：</w:t>
            </w:r>
            <w:r>
              <w:rPr>
                <w:rFonts w:hint="eastAsia" w:ascii="微软雅黑" w:hAnsi="微软雅黑" w:eastAsia="宋体" w:cs="微软雅黑"/>
                <w:sz w:val="24"/>
                <w:szCs w:val="24"/>
              </w:rPr>
              <w:t>部分景点中有旅游纪念品销售，</w:t>
            </w:r>
            <w:r>
              <w:rPr>
                <w:rFonts w:hint="eastAsia" w:ascii="微软雅黑" w:hAnsi="微软雅黑" w:eastAsia="宋体" w:cs="微软雅黑"/>
                <w:bCs/>
              </w:rPr>
              <w:t>属于景区内自主经营的购物店，并非旅行社推荐的购物店，请客人谨慎购物，理性消费</w:t>
            </w:r>
            <w:r>
              <w:rPr>
                <w:rFonts w:hint="eastAsia" w:ascii="微软雅黑" w:hAnsi="微软雅黑" w:eastAsia="宋体" w:cs="微软雅黑"/>
                <w:sz w:val="24"/>
                <w:szCs w:val="24"/>
              </w:rPr>
              <w:t>。</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（非遗）文化展示中心：</w:t>
            </w:r>
            <w:r>
              <w:rPr>
                <w:rFonts w:hint="eastAsia" w:ascii="微软雅黑" w:hAnsi="微软雅黑" w:eastAsia="宋体" w:cs="微软雅黑"/>
                <w:sz w:val="24"/>
                <w:szCs w:val="24"/>
              </w:rPr>
              <w:t>（非遗）展示中心（约60分钟），通过再现老北京明清风情街及古皇城场景，让您全方位了解老北京非遗文化。中心还拥有丰富的北京特产展示区和体验区，供游客自由选购北京特色伴手礼。</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温馨提示：</w:t>
            </w:r>
            <w:r>
              <w:rPr>
                <w:rFonts w:hint="eastAsia" w:ascii="微软雅黑" w:hAnsi="微软雅黑" w:eastAsia="宋体" w:cs="微软雅黑"/>
                <w:sz w:val="24"/>
                <w:szCs w:val="24"/>
              </w:rPr>
              <w:t>该中心除向您展示北京非遗文化外，还可以购买到正规的旅游纪念品和北京特产。</w:t>
            </w:r>
            <w:r>
              <w:rPr>
                <w:rFonts w:hint="eastAsia" w:ascii="微软雅黑" w:hAnsi="微软雅黑" w:eastAsia="宋体" w:cs="微软雅黑"/>
                <w:bCs/>
              </w:rPr>
              <w:t>属于景区内自主经营的购物店，并非旅行社推荐的购物店，请客人谨慎购物，理性消费</w:t>
            </w:r>
            <w:r>
              <w:rPr>
                <w:rFonts w:hint="eastAsia" w:ascii="微软雅黑" w:hAnsi="微软雅黑" w:eastAsia="宋体" w:cs="微软雅黑"/>
                <w:sz w:val="24"/>
                <w:szCs w:val="24"/>
              </w:rPr>
              <w:t>。</w:t>
            </w:r>
          </w:p>
          <w:p>
            <w:pPr>
              <w:widowControl w:val="0"/>
              <w:numPr>
                <w:ilvl w:val="0"/>
                <w:numId w:val="1"/>
              </w:numPr>
              <w:adjustRightInd/>
              <w:snapToGrid/>
              <w:spacing w:after="0" w:line="400" w:lineRule="exact"/>
              <w:jc w:val="both"/>
              <w:rPr>
                <w:rFonts w:ascii="微软雅黑" w:hAnsi="微软雅黑" w:eastAsia="宋体" w:cs="微软雅黑"/>
                <w:b/>
                <w:sz w:val="24"/>
                <w:szCs w:val="24"/>
              </w:rPr>
            </w:pPr>
            <w:r>
              <w:rPr>
                <w:rFonts w:hint="eastAsia" w:ascii="微软雅黑" w:hAnsi="微软雅黑" w:eastAsia="宋体" w:cs="Arial"/>
                <w:b/>
                <w:color w:val="CC3300"/>
                <w:sz w:val="24"/>
                <w:szCs w:val="24"/>
                <w:shd w:val="clear" w:color="auto" w:fill="FFFFFF"/>
              </w:rPr>
              <w:t>中餐：</w:t>
            </w:r>
            <w:r>
              <w:rPr>
                <w:rFonts w:ascii="微软雅黑" w:hAnsi="微软雅黑" w:eastAsia="宋体" w:cs="微软雅黑"/>
                <w:sz w:val="24"/>
                <w:szCs w:val="24"/>
              </w:rPr>
              <w:t>享用</w:t>
            </w:r>
            <w:r>
              <w:rPr>
                <w:rFonts w:hint="eastAsia" w:ascii="微软雅黑" w:hAnsi="微软雅黑" w:eastAsia="宋体" w:cs="微软雅黑"/>
                <w:sz w:val="24"/>
                <w:szCs w:val="24"/>
              </w:rPr>
              <w:t>【京味家常菜】</w:t>
            </w:r>
            <w:r>
              <w:rPr>
                <w:rFonts w:ascii="微软雅黑" w:hAnsi="微软雅黑" w:eastAsia="宋体" w:cs="微软雅黑"/>
                <w:sz w:val="24"/>
                <w:szCs w:val="24"/>
              </w:rPr>
              <w:t xml:space="preserve">，餐标 </w:t>
            </w:r>
            <w:r>
              <w:rPr>
                <w:rFonts w:hint="eastAsia" w:ascii="微软雅黑" w:hAnsi="微软雅黑" w:eastAsia="宋体" w:cs="微软雅黑"/>
                <w:sz w:val="24"/>
                <w:szCs w:val="24"/>
              </w:rPr>
              <w:t>2</w:t>
            </w:r>
            <w:r>
              <w:rPr>
                <w:rFonts w:ascii="微软雅黑" w:hAnsi="微软雅黑" w:eastAsia="宋体" w:cs="微软雅黑"/>
                <w:sz w:val="24"/>
                <w:szCs w:val="24"/>
              </w:rPr>
              <w:t>0 元/人</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ascii="微软雅黑" w:hAnsi="微软雅黑" w:eastAsia="宋体" w:cs="微软雅黑"/>
                <w:b/>
                <w:color w:val="CC3300"/>
                <w:sz w:val="24"/>
                <w:szCs w:val="24"/>
              </w:rPr>
              <w:t>下午</w:t>
            </w:r>
            <w:r>
              <w:rPr>
                <w:rFonts w:hint="eastAsia" w:ascii="微软雅黑" w:hAnsi="微软雅黑" w:eastAsia="宋体" w:cs="微软雅黑"/>
                <w:b/>
                <w:color w:val="CC3300"/>
                <w:sz w:val="24"/>
                <w:szCs w:val="24"/>
              </w:rPr>
              <w:t>：</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颐和园：</w:t>
            </w:r>
            <w:r>
              <w:rPr>
                <w:rFonts w:ascii="微软雅黑" w:hAnsi="微软雅黑" w:eastAsia="宋体" w:cs="微软雅黑"/>
                <w:sz w:val="24"/>
                <w:szCs w:val="24"/>
              </w:rPr>
              <w:t>游览中国现存规模大、保护完整的博物馆式皇家园林，晚清时期作为慈禧太后的颐养之地【颐和园】（游览时间</w:t>
            </w:r>
            <w:r>
              <w:rPr>
                <w:rFonts w:hint="eastAsia" w:ascii="微软雅黑" w:hAnsi="微软雅黑" w:eastAsia="宋体" w:cs="微软雅黑"/>
                <w:sz w:val="24"/>
                <w:szCs w:val="24"/>
              </w:rPr>
              <w:t>约12</w:t>
            </w:r>
            <w:r>
              <w:rPr>
                <w:rFonts w:ascii="微软雅黑" w:hAnsi="微软雅黑" w:eastAsia="宋体" w:cs="微软雅黑"/>
                <w:sz w:val="24"/>
                <w:szCs w:val="24"/>
              </w:rPr>
              <w:t>0 分钟）欣赏碧波荡漾的昆明湖和“万寿无疆”的万寿山。</w:t>
            </w:r>
          </w:p>
          <w:p>
            <w:pPr>
              <w:widowControl w:val="0"/>
              <w:numPr>
                <w:ilvl w:val="0"/>
                <w:numId w:val="1"/>
              </w:numPr>
              <w:adjustRightInd/>
              <w:snapToGrid/>
              <w:spacing w:after="0" w:line="400" w:lineRule="exact"/>
              <w:jc w:val="both"/>
              <w:rPr>
                <w:rFonts w:ascii="微软雅黑" w:hAnsi="微软雅黑" w:eastAsia="宋体" w:cs="微软雅黑"/>
                <w:b/>
                <w:color w:val="FF0000"/>
                <w:sz w:val="24"/>
                <w:szCs w:val="24"/>
              </w:rPr>
            </w:pPr>
            <w:r>
              <w:rPr>
                <w:rFonts w:hint="eastAsia" w:ascii="微软雅黑" w:hAnsi="微软雅黑" w:eastAsia="宋体" w:cs="Arial"/>
                <w:b/>
                <w:color w:val="CC3300"/>
                <w:sz w:val="24"/>
                <w:szCs w:val="24"/>
                <w:shd w:val="clear" w:color="auto" w:fill="FFFFFF"/>
              </w:rPr>
              <w:t>清华或北大（外观）：</w:t>
            </w:r>
            <w:r>
              <w:rPr>
                <w:rFonts w:hint="eastAsia" w:ascii="微软雅黑" w:hAnsi="微软雅黑" w:eastAsia="宋体" w:cs="微软雅黑"/>
                <w:sz w:val="24"/>
                <w:szCs w:val="24"/>
              </w:rPr>
              <w:t>外观京城现代高</w:t>
            </w:r>
            <w:r>
              <w:rPr>
                <w:rFonts w:hint="eastAsia" w:ascii="微软雅黑" w:hAnsi="微软雅黑" w:eastAsia="宋体" w:cs="微软雅黑"/>
                <w:sz w:val="24"/>
                <w:szCs w:val="24"/>
                <w:lang w:eastAsia="zh-CN"/>
              </w:rPr>
              <w:t>等</w:t>
            </w:r>
            <w:r>
              <w:rPr>
                <w:rFonts w:hint="eastAsia" w:ascii="微软雅黑" w:hAnsi="微软雅黑" w:eastAsia="宋体" w:cs="微软雅黑"/>
                <w:sz w:val="24"/>
                <w:szCs w:val="24"/>
              </w:rPr>
              <w:t>学府【清华大学】或【北京大学】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65" w:type="dxa"/>
            <w:gridSpan w:val="3"/>
            <w:vMerge w:val="restart"/>
            <w:vAlign w:val="center"/>
          </w:tcPr>
          <w:p>
            <w:pPr>
              <w:widowControl/>
              <w:adjustRightInd/>
              <w:snapToGrid/>
              <w:spacing w:after="0"/>
              <w:jc w:val="left"/>
              <w:rPr>
                <w:rFonts w:ascii="微软雅黑" w:hAnsi="微软雅黑" w:eastAsia="宋体" w:cs="Arial"/>
                <w:b/>
                <w:color w:val="0070C0"/>
                <w:sz w:val="28"/>
                <w:szCs w:val="28"/>
                <w:shd w:val="clear" w:color="auto" w:fill="FFFFFF"/>
              </w:rPr>
            </w:pPr>
            <w:r>
              <w:rPr>
                <w:rFonts w:hint="eastAsia" w:ascii="微软雅黑" w:hAnsi="微软雅黑" w:eastAsia="宋体" w:cs="Arial"/>
                <w:b/>
                <w:color w:val="CC3300"/>
                <w:sz w:val="28"/>
                <w:szCs w:val="28"/>
                <w:shd w:val="clear" w:color="auto" w:fill="FFFFFF"/>
              </w:rPr>
              <w:t>第五天</w:t>
            </w:r>
          </w:p>
        </w:tc>
        <w:tc>
          <w:tcPr>
            <w:tcW w:w="8985" w:type="dxa"/>
            <w:gridSpan w:val="3"/>
            <w:vAlign w:val="center"/>
          </w:tcPr>
          <w:p>
            <w:pPr>
              <w:widowControl/>
              <w:adjustRightInd/>
              <w:snapToGrid/>
              <w:spacing w:after="0"/>
              <w:jc w:val="left"/>
              <w:rPr>
                <w:rFonts w:ascii="微软雅黑" w:hAnsi="微软雅黑" w:eastAsia="宋体" w:cs="Arial"/>
                <w:b/>
                <w:color w:val="0070C0"/>
                <w:sz w:val="28"/>
                <w:szCs w:val="28"/>
                <w:shd w:val="clear" w:color="auto" w:fill="FFFFFF"/>
              </w:rPr>
            </w:pPr>
            <w:r>
              <w:rPr>
                <w:rFonts w:hint="eastAsia" w:ascii="微软雅黑" w:hAnsi="微软雅黑" w:eastAsia="宋体" w:cs="Arial"/>
                <w:b/>
                <w:color w:val="CC3300"/>
                <w:sz w:val="28"/>
                <w:szCs w:val="28"/>
                <w:shd w:val="clear" w:color="auto" w:fill="FFFFFF"/>
              </w:rPr>
              <w:t>天津一日游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5" w:type="dxa"/>
            <w:gridSpan w:val="3"/>
            <w:vMerge w:val="continue"/>
          </w:tcPr>
          <w:p>
            <w:pPr>
              <w:widowControl w:val="0"/>
              <w:spacing w:after="0"/>
              <w:jc w:val="both"/>
              <w:rPr>
                <w:rFonts w:ascii="微软雅黑" w:hAnsi="微软雅黑" w:eastAsia="宋体" w:cs="微软雅黑"/>
                <w:sz w:val="24"/>
                <w:szCs w:val="24"/>
              </w:rPr>
            </w:pPr>
          </w:p>
        </w:tc>
        <w:tc>
          <w:tcPr>
            <w:tcW w:w="8985" w:type="dxa"/>
            <w:gridSpan w:val="3"/>
            <w:vAlign w:val="center"/>
          </w:tcPr>
          <w:p>
            <w:pPr>
              <w:widowControl w:val="0"/>
              <w:spacing w:after="0"/>
              <w:jc w:val="left"/>
              <w:rPr>
                <w:rFonts w:ascii="微软雅黑" w:hAnsi="微软雅黑" w:eastAsia="宋体" w:cs="微软雅黑"/>
                <w:sz w:val="24"/>
                <w:szCs w:val="24"/>
              </w:rPr>
            </w:pPr>
            <w:r>
              <w:rPr>
                <w:rFonts w:hint="eastAsia" w:ascii="微软雅黑" w:hAnsi="微软雅黑" w:eastAsia="宋体" w:cs="微软雅黑"/>
                <w:sz w:val="24"/>
                <w:szCs w:val="24"/>
              </w:rPr>
              <w:t>早餐：打包早</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午餐：含  </w:t>
            </w:r>
            <w:r>
              <w:rPr>
                <w:rFonts w:hint="eastAsia" w:ascii="微软雅黑" w:hAnsi="微软雅黑" w:eastAsia="宋体" w:cs="微软雅黑"/>
                <w:sz w:val="24"/>
                <w:szCs w:val="24"/>
              </w:rPr>
              <w:tab/>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住宿：北京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350" w:type="dxa"/>
            <w:gridSpan w:val="6"/>
          </w:tcPr>
          <w:p>
            <w:pPr>
              <w:widowControl w:val="0"/>
              <w:adjustRightInd/>
              <w:snapToGrid/>
              <w:spacing w:after="0" w:line="400" w:lineRule="exact"/>
              <w:ind w:firstLine="480" w:firstLineChars="200"/>
              <w:jc w:val="both"/>
              <w:rPr>
                <w:rFonts w:ascii="微软雅黑" w:hAnsi="微软雅黑" w:eastAsia="宋体" w:cs="微软雅黑"/>
                <w:sz w:val="24"/>
                <w:szCs w:val="24"/>
              </w:rPr>
            </w:pPr>
            <w:r>
              <w:rPr>
                <w:rFonts w:hint="eastAsia" w:ascii="微软雅黑" w:hAnsi="微软雅黑" w:eastAsia="宋体" w:cs="微软雅黑"/>
                <w:sz w:val="24"/>
                <w:szCs w:val="24"/>
              </w:rPr>
              <w:t>前台领打包早餐后乘车赴天津</w:t>
            </w:r>
          </w:p>
          <w:p>
            <w:pPr>
              <w:pStyle w:val="16"/>
              <w:widowControl w:val="0"/>
              <w:numPr>
                <w:ilvl w:val="0"/>
                <w:numId w:val="2"/>
              </w:numPr>
              <w:adjustRightInd/>
              <w:snapToGrid/>
              <w:spacing w:after="0" w:line="400" w:lineRule="exact"/>
              <w:ind w:firstLineChars="0"/>
              <w:jc w:val="both"/>
              <w:rPr>
                <w:rFonts w:ascii="微软雅黑" w:hAnsi="微软雅黑" w:eastAsia="宋体" w:cs="微软雅黑"/>
                <w:sz w:val="24"/>
                <w:szCs w:val="24"/>
              </w:rPr>
            </w:pPr>
            <w:r>
              <w:rPr>
                <w:rFonts w:hint="eastAsia" w:ascii="微软雅黑" w:hAnsi="微软雅黑" w:eastAsia="宋体" w:cs="微软雅黑"/>
                <w:sz w:val="24"/>
                <w:szCs w:val="24"/>
              </w:rPr>
              <w:t>抵达天津后，第一眼看到的就是您今天的专业地接导游，之后让您一饱眼福耳福。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约30分钟》</w:t>
            </w:r>
          </w:p>
          <w:p>
            <w:pPr>
              <w:pStyle w:val="16"/>
              <w:widowControl w:val="0"/>
              <w:numPr>
                <w:ilvl w:val="0"/>
                <w:numId w:val="2"/>
              </w:numPr>
              <w:adjustRightInd/>
              <w:snapToGrid/>
              <w:spacing w:after="0" w:line="400" w:lineRule="exact"/>
              <w:ind w:firstLineChars="0"/>
              <w:jc w:val="both"/>
              <w:rPr>
                <w:rFonts w:ascii="微软雅黑" w:hAnsi="微软雅黑" w:eastAsia="宋体" w:cs="微软雅黑"/>
                <w:sz w:val="24"/>
                <w:szCs w:val="24"/>
              </w:rPr>
            </w:pPr>
            <w:r>
              <w:rPr>
                <w:rFonts w:hint="eastAsia" w:ascii="微软雅黑" w:hAnsi="微软雅黑" w:eastAsia="宋体" w:cs="微软雅黑"/>
                <w:sz w:val="24"/>
                <w:szCs w:val="24"/>
              </w:rPr>
              <w:t>之后赶赴租界区一览洋楼文化-意大利租界-意式风情街-全程导游讲解-不走回头路。《90分钟》</w:t>
            </w:r>
          </w:p>
          <w:p>
            <w:pPr>
              <w:pStyle w:val="16"/>
              <w:widowControl w:val="0"/>
              <w:numPr>
                <w:ilvl w:val="0"/>
                <w:numId w:val="2"/>
              </w:numPr>
              <w:adjustRightInd/>
              <w:snapToGrid/>
              <w:spacing w:after="0" w:line="400" w:lineRule="exact"/>
              <w:ind w:firstLineChars="0"/>
              <w:jc w:val="both"/>
              <w:rPr>
                <w:rFonts w:ascii="微软雅黑" w:hAnsi="微软雅黑" w:eastAsia="宋体" w:cs="微软雅黑"/>
                <w:sz w:val="24"/>
                <w:szCs w:val="24"/>
              </w:rPr>
            </w:pPr>
            <w:r>
              <w:rPr>
                <w:rFonts w:hint="eastAsia" w:ascii="微软雅黑" w:hAnsi="微软雅黑" w:eastAsia="宋体" w:cs="微软雅黑"/>
                <w:sz w:val="24"/>
                <w:szCs w:val="24"/>
              </w:rPr>
              <w:t>乘车赶赴法租界，在这里您又可以一饱眼福。您可以车览到1923的民国饭店，还有中国</w:t>
            </w:r>
            <w:r>
              <w:rPr>
                <w:rFonts w:hint="eastAsia" w:ascii="微软雅黑" w:hAnsi="微软雅黑" w:eastAsia="宋体" w:cs="微软雅黑"/>
                <w:sz w:val="24"/>
                <w:szCs w:val="24"/>
                <w:lang w:eastAsia="zh-CN"/>
              </w:rPr>
              <w:t>很</w:t>
            </w:r>
            <w:r>
              <w:rPr>
                <w:rFonts w:hint="eastAsia" w:ascii="微软雅黑" w:hAnsi="微软雅黑" w:eastAsia="宋体" w:cs="微软雅黑"/>
                <w:sz w:val="24"/>
                <w:szCs w:val="24"/>
              </w:rPr>
              <w:t>贵的房子，一座价值连城的“中国古瓷博物馆”。之后赶赴古文化街，在这里的一家百年老店《什祥斋》感受天津美食文化 在此地还可以免费品尝到天津特色小吃 几十种小吃均可免费品尝 让您彻底当一把吃货感受一下天津的《卫嘴子》《约30分钟》</w:t>
            </w:r>
          </w:p>
          <w:p>
            <w:pPr>
              <w:pStyle w:val="16"/>
              <w:widowControl w:val="0"/>
              <w:numPr>
                <w:ilvl w:val="0"/>
                <w:numId w:val="2"/>
              </w:numPr>
              <w:adjustRightInd/>
              <w:snapToGrid/>
              <w:spacing w:after="0" w:line="400" w:lineRule="exact"/>
              <w:ind w:firstLineChars="0"/>
              <w:jc w:val="both"/>
              <w:rPr>
                <w:rFonts w:ascii="微软雅黑" w:hAnsi="微软雅黑" w:eastAsia="宋体" w:cs="微软雅黑"/>
                <w:sz w:val="24"/>
                <w:szCs w:val="24"/>
              </w:rPr>
            </w:pPr>
            <w:r>
              <w:rPr>
                <w:rFonts w:hint="eastAsia" w:ascii="微软雅黑" w:hAnsi="微软雅黑" w:eastAsia="宋体" w:cs="微软雅黑"/>
                <w:sz w:val="24"/>
                <w:szCs w:val="24"/>
              </w:rPr>
              <w:t>午餐后，乘车赴塘沽【滨海新区】（车程1小时左右），游览享有亚洲第一美誉的巨型喷泉景观，远观东南亚著名的</w:t>
            </w:r>
            <w:r>
              <w:rPr>
                <w:rFonts w:hint="eastAsia" w:ascii="微软雅黑" w:hAnsi="微软雅黑" w:eastAsia="宋体" w:cs="微软雅黑"/>
                <w:sz w:val="24"/>
                <w:szCs w:val="24"/>
                <w:lang w:eastAsia="zh-CN"/>
              </w:rPr>
              <w:t>大</w:t>
            </w:r>
            <w:r>
              <w:rPr>
                <w:rFonts w:hint="eastAsia" w:ascii="微软雅黑" w:hAnsi="微软雅黑" w:eastAsia="宋体" w:cs="微软雅黑"/>
                <w:sz w:val="24"/>
                <w:szCs w:val="24"/>
              </w:rPr>
              <w:t>船“东方公主号”（电影的实景拍摄地）——【海河外滩公园】，欣赏到有着海河“第一桥”之称的海河大桥。</w:t>
            </w:r>
          </w:p>
          <w:p>
            <w:pPr>
              <w:pStyle w:val="16"/>
              <w:widowControl w:val="0"/>
              <w:numPr>
                <w:ilvl w:val="0"/>
                <w:numId w:val="2"/>
              </w:numPr>
              <w:adjustRightInd/>
              <w:snapToGrid/>
              <w:spacing w:after="0" w:line="400" w:lineRule="exact"/>
              <w:ind w:firstLineChars="0"/>
              <w:jc w:val="both"/>
              <w:rPr>
                <w:rFonts w:ascii="微软雅黑" w:hAnsi="微软雅黑" w:eastAsia="宋体" w:cs="微软雅黑"/>
                <w:sz w:val="24"/>
                <w:szCs w:val="24"/>
              </w:rPr>
            </w:pPr>
            <w:r>
              <w:rPr>
                <w:rFonts w:hint="eastAsia" w:ascii="微软雅黑" w:hAnsi="微软雅黑" w:eastAsia="宋体" w:cs="微软雅黑"/>
                <w:sz w:val="24"/>
                <w:szCs w:val="24"/>
              </w:rPr>
              <w:t>之后逛天津</w:t>
            </w:r>
            <w:r>
              <w:rPr>
                <w:rFonts w:hint="eastAsia" w:ascii="微软雅黑" w:hAnsi="微软雅黑" w:eastAsia="宋体" w:cs="微软雅黑"/>
                <w:sz w:val="24"/>
                <w:szCs w:val="24"/>
                <w:lang w:eastAsia="zh-CN"/>
              </w:rPr>
              <w:t>很</w:t>
            </w:r>
            <w:r>
              <w:rPr>
                <w:rFonts w:hint="eastAsia" w:ascii="微软雅黑" w:hAnsi="微软雅黑" w:eastAsia="宋体" w:cs="微软雅黑"/>
                <w:sz w:val="24"/>
                <w:szCs w:val="24"/>
              </w:rPr>
              <w:t xml:space="preserve">大的外国货集中地——【洋货市场】选选这里的“珍、奇、特”。，《约40分钟》左右结束愉快的旅程！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8" w:type="dxa"/>
            <w:gridSpan w:val="2"/>
            <w:vMerge w:val="restart"/>
            <w:vAlign w:val="center"/>
          </w:tcPr>
          <w:p>
            <w:pPr>
              <w:widowControl w:val="0"/>
              <w:adjustRightInd/>
              <w:snapToGrid/>
              <w:spacing w:after="0" w:line="400" w:lineRule="exact"/>
              <w:jc w:val="center"/>
              <w:rPr>
                <w:rFonts w:ascii="微软雅黑" w:hAnsi="微软雅黑" w:eastAsia="宋体" w:cs="微软雅黑"/>
                <w:sz w:val="24"/>
                <w:szCs w:val="24"/>
              </w:rPr>
            </w:pPr>
            <w:r>
              <w:rPr>
                <w:rFonts w:hint="eastAsia" w:ascii="微软雅黑" w:hAnsi="微软雅黑" w:eastAsia="宋体" w:cs="Arial"/>
                <w:b/>
                <w:color w:val="CC3300"/>
                <w:sz w:val="28"/>
                <w:szCs w:val="28"/>
                <w:shd w:val="clear" w:color="auto" w:fill="FFFFFF"/>
              </w:rPr>
              <w:t>第六天</w:t>
            </w:r>
          </w:p>
        </w:tc>
        <w:tc>
          <w:tcPr>
            <w:tcW w:w="9052" w:type="dxa"/>
            <w:gridSpan w:val="4"/>
          </w:tcPr>
          <w:p>
            <w:pPr>
              <w:widowControl w:val="0"/>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8"/>
                <w:szCs w:val="28"/>
                <w:shd w:val="clear" w:color="auto" w:fill="FFFFFF"/>
              </w:rPr>
              <w:t>北京—南宁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8" w:type="dxa"/>
            <w:gridSpan w:val="2"/>
            <w:vMerge w:val="continue"/>
          </w:tcPr>
          <w:p>
            <w:pPr>
              <w:widowControl w:val="0"/>
              <w:adjustRightInd/>
              <w:snapToGrid/>
              <w:spacing w:after="0" w:line="400" w:lineRule="exact"/>
              <w:ind w:firstLine="480" w:firstLineChars="200"/>
              <w:jc w:val="both"/>
              <w:rPr>
                <w:rFonts w:ascii="微软雅黑" w:hAnsi="微软雅黑" w:eastAsia="宋体" w:cs="微软雅黑"/>
                <w:sz w:val="24"/>
                <w:szCs w:val="24"/>
              </w:rPr>
            </w:pPr>
          </w:p>
        </w:tc>
        <w:tc>
          <w:tcPr>
            <w:tcW w:w="9052" w:type="dxa"/>
            <w:gridSpan w:val="4"/>
          </w:tcPr>
          <w:p>
            <w:pPr>
              <w:widowControl w:val="0"/>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微软雅黑"/>
                <w:sz w:val="24"/>
                <w:szCs w:val="24"/>
              </w:rPr>
              <w:t>早餐：打包早</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午餐：无安排  </w:t>
            </w:r>
            <w:r>
              <w:rPr>
                <w:rFonts w:hint="eastAsia" w:ascii="微软雅黑" w:hAnsi="微软雅黑" w:eastAsia="宋体" w:cs="微软雅黑"/>
                <w:sz w:val="24"/>
                <w:szCs w:val="24"/>
              </w:rPr>
              <w:tab/>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350" w:type="dxa"/>
            <w:gridSpan w:val="6"/>
          </w:tcPr>
          <w:p>
            <w:pPr>
              <w:widowControl w:val="0"/>
              <w:adjustRightInd/>
              <w:snapToGrid/>
              <w:spacing w:after="0" w:line="400" w:lineRule="exact"/>
              <w:ind w:firstLine="480" w:firstLineChars="200"/>
              <w:jc w:val="both"/>
              <w:rPr>
                <w:rFonts w:ascii="微软雅黑" w:hAnsi="微软雅黑" w:eastAsia="宋体" w:cs="微软雅黑"/>
                <w:sz w:val="24"/>
                <w:szCs w:val="24"/>
              </w:rPr>
            </w:pPr>
            <w:r>
              <w:rPr>
                <w:rFonts w:hint="eastAsia" w:ascii="微软雅黑" w:hAnsi="微软雅黑" w:eastAsia="宋体" w:cs="微软雅黑"/>
                <w:sz w:val="24"/>
                <w:szCs w:val="24"/>
              </w:rPr>
              <w:t>【返程】早餐后，视航班情况而定赴北京机场乘飞机返回南宁（以具体名单申请出票为准），抵达南宁机场后，结束欢乐之旅。</w:t>
            </w:r>
          </w:p>
        </w:tc>
      </w:tr>
    </w:tbl>
    <w:p>
      <w:pPr>
        <w:rPr>
          <w:color w:val="FF0000"/>
          <w:sz w:val="28"/>
          <w:szCs w:val="28"/>
          <w:shd w:val="clear" w:color="auto" w:fill="FFFFFF"/>
        </w:rPr>
      </w:pPr>
    </w:p>
    <w:p>
      <w:pPr>
        <w:rPr>
          <w:sz w:val="28"/>
          <w:szCs w:val="28"/>
          <w:shd w:val="clear" w:color="auto" w:fill="FFFFFF"/>
        </w:rPr>
      </w:pPr>
      <w:r>
        <w:rPr>
          <w:rFonts w:hint="eastAsia"/>
          <w:color w:val="FF0000"/>
          <w:sz w:val="28"/>
          <w:szCs w:val="28"/>
          <w:shd w:val="clear" w:color="auto" w:fill="FFFFFF"/>
        </w:rPr>
        <w:t>产品接待标准费用包含</w:t>
      </w:r>
      <w:r>
        <w:rPr>
          <w:rFonts w:hint="eastAsia" w:cs="微软雅黑"/>
          <w:bCs/>
          <w:color w:val="FF0000"/>
          <w:sz w:val="28"/>
          <w:szCs w:val="28"/>
        </w:rPr>
        <w:t>：</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1、住宿：全程入住3环或4环环沿线连锁酒店，</w:t>
      </w:r>
      <w:r>
        <w:rPr>
          <w:rFonts w:hint="eastAsia" w:ascii="宋体" w:hAnsi="宋体" w:eastAsia="宋体"/>
          <w:sz w:val="24"/>
          <w:szCs w:val="24"/>
        </w:rPr>
        <w:t>住宿为双人标准间/大床房（不能指定标双或大床，只能尽量安排；如出现单男单女尽量协调拼住，如在不能调节的情况下敬请自补单房差）。</w:t>
      </w:r>
      <w:r>
        <w:rPr>
          <w:rFonts w:hint="eastAsia" w:ascii="宋体" w:hAnsi="宋体" w:eastAsia="宋体" w:cs="宋体"/>
          <w:bCs/>
          <w:sz w:val="24"/>
          <w:szCs w:val="24"/>
        </w:rPr>
        <w:t>3环或4环沿线连锁参考酒店：速8马家堡、速8大观园、西翠之旅白纸坊、龙源宾馆、南桥速8、东大街如家华驿、万丰路银座佳驿、万丰路禧龙、快乐时光、南苑机场汉庭、天桥伯鑫店如家联盟、如家南站洋桥或同档次酒店。</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2、用餐：5早 4 正餐，正餐八菜一汤，</w:t>
      </w:r>
      <w:r>
        <w:rPr>
          <w:rFonts w:hint="eastAsia" w:ascii="宋体" w:hAnsi="宋体" w:eastAsia="宋体"/>
          <w:sz w:val="24"/>
          <w:szCs w:val="24"/>
        </w:rPr>
        <w:t>十人一桌；</w:t>
      </w:r>
      <w:r>
        <w:rPr>
          <w:rFonts w:hint="eastAsia" w:ascii="宋体" w:hAnsi="宋体" w:eastAsia="宋体" w:cs="宋体"/>
          <w:bCs/>
          <w:sz w:val="24"/>
          <w:szCs w:val="24"/>
        </w:rPr>
        <w:t>（如用餐人数不足十人，餐厅根据用餐人数及餐费标准安排的菜品酌情减少）</w:t>
      </w:r>
      <w:r>
        <w:rPr>
          <w:rFonts w:hint="eastAsia" w:ascii="宋体" w:hAnsi="宋体" w:eastAsia="宋体"/>
          <w:sz w:val="24"/>
          <w:szCs w:val="24"/>
        </w:rPr>
        <w:t>不含酒水，</w:t>
      </w:r>
      <w:r>
        <w:rPr>
          <w:rFonts w:hint="eastAsia" w:ascii="宋体" w:hAnsi="宋体" w:eastAsia="宋体" w:cs="宋体"/>
          <w:bCs/>
          <w:sz w:val="24"/>
          <w:szCs w:val="24"/>
        </w:rPr>
        <w:t>正餐均为特色餐：京味家常菜餐标20 元/人；春饼宴餐标20 元/人；帝都饺子宴餐标 20 元/人。</w:t>
      </w:r>
      <w:r>
        <w:rPr>
          <w:rFonts w:hint="eastAsia" w:ascii="宋体" w:hAnsi="宋体" w:eastAsia="宋体"/>
          <w:sz w:val="24"/>
          <w:szCs w:val="24"/>
        </w:rPr>
        <w:t>早餐含于房费内，</w:t>
      </w:r>
      <w:r>
        <w:rPr>
          <w:rFonts w:hint="eastAsia" w:ascii="宋体" w:hAnsi="宋体" w:eastAsia="宋体" w:cs="宋体"/>
          <w:bCs/>
          <w:sz w:val="24"/>
          <w:szCs w:val="24"/>
        </w:rPr>
        <w:t>不用早餐不予退还</w:t>
      </w:r>
      <w:r>
        <w:rPr>
          <w:rFonts w:hint="eastAsia" w:ascii="宋体" w:hAnsi="宋体" w:eastAsia="宋体"/>
          <w:sz w:val="24"/>
          <w:szCs w:val="24"/>
        </w:rPr>
        <w:t>，连锁酒店大多没有早餐厅，早餐一般为简单打包早，敬请谅解！早餐相对简单，建议提前自备小点心。</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3、机票：南宁/北京（或天津）往返机票、行程表所列航班的基建燃油费，团队优惠机票不改不退不换。</w:t>
      </w:r>
    </w:p>
    <w:p>
      <w:pPr>
        <w:rPr>
          <w:rFonts w:ascii="宋体" w:hAnsi="宋体"/>
          <w:szCs w:val="21"/>
        </w:rPr>
      </w:pPr>
      <w:r>
        <w:rPr>
          <w:rFonts w:hint="eastAsia" w:ascii="宋体" w:hAnsi="宋体" w:eastAsia="宋体" w:cs="宋体"/>
          <w:bCs/>
          <w:sz w:val="24"/>
          <w:szCs w:val="24"/>
        </w:rPr>
        <w:t>4、</w:t>
      </w:r>
      <w:r>
        <w:rPr>
          <w:rFonts w:hint="eastAsia" w:ascii="宋体" w:hAnsi="宋体" w:eastAsia="宋体"/>
          <w:sz w:val="24"/>
          <w:szCs w:val="24"/>
        </w:rPr>
        <w:t>用车：当地全程空调旅游用车服务（根据人数安排车，保证一人一座）。</w:t>
      </w:r>
    </w:p>
    <w:p>
      <w:pPr>
        <w:rPr>
          <w:rFonts w:ascii="宋体" w:hAnsi="宋体" w:eastAsia="宋体" w:cs="宋体"/>
          <w:bCs/>
          <w:sz w:val="24"/>
          <w:szCs w:val="24"/>
        </w:rPr>
      </w:pPr>
      <w:r>
        <w:rPr>
          <w:rFonts w:hint="eastAsia" w:ascii="宋体" w:hAnsi="宋体" w:eastAsia="宋体" w:cs="宋体"/>
          <w:bCs/>
          <w:sz w:val="24"/>
          <w:szCs w:val="24"/>
        </w:rPr>
        <w:t>5、门票：行程所列景点首道门票</w:t>
      </w:r>
    </w:p>
    <w:p>
      <w:pPr>
        <w:rPr>
          <w:rFonts w:ascii="宋体" w:hAnsi="宋体" w:eastAsia="宋体" w:cs="宋体"/>
          <w:bCs/>
          <w:sz w:val="24"/>
          <w:szCs w:val="24"/>
        </w:rPr>
      </w:pPr>
      <w:r>
        <w:rPr>
          <w:rFonts w:hint="eastAsia" w:ascii="宋体" w:hAnsi="宋体" w:eastAsia="宋体" w:cs="宋体"/>
          <w:bCs/>
          <w:sz w:val="24"/>
          <w:szCs w:val="24"/>
        </w:rPr>
        <w:t>6、导服：全程优秀导游服务</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7、儿童报价：只含半价正餐、车位、导服。不占床不含早餐，若产生其他费用，客人自理。北京各景点门票对于小孩政策不同，导游会协助游客进行购买门票。</w:t>
      </w:r>
    </w:p>
    <w:p>
      <w:pPr>
        <w:rPr>
          <w:color w:val="FF0000"/>
          <w:sz w:val="28"/>
          <w:szCs w:val="28"/>
          <w:shd w:val="clear" w:color="auto" w:fill="FFFFFF"/>
        </w:rPr>
      </w:pPr>
      <w:r>
        <w:rPr>
          <w:rFonts w:hint="eastAsia"/>
          <w:color w:val="FF0000"/>
          <w:sz w:val="28"/>
          <w:szCs w:val="28"/>
          <w:shd w:val="clear" w:color="auto" w:fill="FFFFFF"/>
        </w:rPr>
        <w:t>费用不含：</w:t>
      </w:r>
    </w:p>
    <w:p>
      <w:pPr>
        <w:spacing w:line="340" w:lineRule="exact"/>
        <w:rPr>
          <w:rFonts w:ascii="宋体" w:hAnsi="宋体" w:eastAsia="宋体" w:cs="宋体"/>
          <w:bCs/>
          <w:sz w:val="24"/>
          <w:szCs w:val="24"/>
        </w:rPr>
      </w:pPr>
      <w:r>
        <w:rPr>
          <w:rFonts w:hint="eastAsia" w:ascii="宋体" w:hAnsi="宋体" w:eastAsia="宋体" w:cs="宋体"/>
          <w:bCs/>
          <w:sz w:val="24"/>
          <w:szCs w:val="24"/>
        </w:rPr>
        <w:t>1、旅游意外伤害保险</w:t>
      </w:r>
    </w:p>
    <w:p>
      <w:pPr>
        <w:spacing w:line="340" w:lineRule="exact"/>
        <w:rPr>
          <w:rFonts w:ascii="宋体" w:hAnsi="宋体" w:eastAsia="宋体" w:cs="宋体"/>
          <w:bCs/>
          <w:sz w:val="24"/>
          <w:szCs w:val="24"/>
        </w:rPr>
      </w:pPr>
      <w:r>
        <w:rPr>
          <w:rFonts w:hint="eastAsia" w:ascii="宋体" w:hAnsi="宋体" w:eastAsia="宋体" w:cs="宋体"/>
          <w:bCs/>
          <w:sz w:val="24"/>
          <w:szCs w:val="24"/>
        </w:rPr>
        <w:t>2、个人消费（如酒店内洗衣、电话及未提到的其他服务）</w:t>
      </w:r>
    </w:p>
    <w:p>
      <w:pPr>
        <w:spacing w:line="340" w:lineRule="exact"/>
        <w:rPr>
          <w:rFonts w:ascii="宋体" w:hAnsi="宋体" w:eastAsia="宋体" w:cs="宋体"/>
          <w:bCs/>
          <w:sz w:val="24"/>
          <w:szCs w:val="24"/>
        </w:rPr>
      </w:pPr>
      <w:r>
        <w:rPr>
          <w:rFonts w:hint="eastAsia" w:ascii="宋体" w:hAnsi="宋体" w:eastAsia="宋体" w:cs="宋体"/>
          <w:bCs/>
          <w:sz w:val="24"/>
          <w:szCs w:val="24"/>
        </w:rPr>
        <w:t>3、单间差或加床费用，全程单房差350元。</w:t>
      </w:r>
    </w:p>
    <w:p>
      <w:pPr>
        <w:spacing w:line="340" w:lineRule="exact"/>
        <w:rPr>
          <w:rFonts w:ascii="宋体" w:hAnsi="宋体" w:eastAsia="宋体" w:cs="宋体"/>
          <w:bCs/>
          <w:sz w:val="24"/>
          <w:szCs w:val="24"/>
        </w:rPr>
      </w:pPr>
      <w:r>
        <w:rPr>
          <w:rFonts w:hint="eastAsia" w:ascii="宋体" w:hAnsi="宋体" w:eastAsia="宋体" w:cs="宋体"/>
          <w:bCs/>
          <w:sz w:val="24"/>
          <w:szCs w:val="24"/>
        </w:rPr>
        <w:t>4、行程之外自由活动期间的餐食费用及交通费用</w:t>
      </w:r>
    </w:p>
    <w:p>
      <w:pPr>
        <w:spacing w:line="340" w:lineRule="exact"/>
        <w:ind w:left="360" w:hanging="360" w:hangingChars="150"/>
        <w:rPr>
          <w:rFonts w:ascii="宋体" w:hAnsi="宋体" w:eastAsia="宋体" w:cs="宋体"/>
          <w:bCs/>
          <w:sz w:val="24"/>
          <w:szCs w:val="24"/>
        </w:rPr>
      </w:pPr>
      <w:r>
        <w:rPr>
          <w:rFonts w:hint="eastAsia" w:ascii="宋体" w:hAnsi="宋体" w:eastAsia="宋体" w:cs="宋体"/>
          <w:bCs/>
          <w:sz w:val="24"/>
          <w:szCs w:val="24"/>
        </w:rPr>
        <w:t>5、因交通延误、取消等意外事件或战争、罢工、自然灾害等不可抗力导致的额外费用</w:t>
      </w:r>
    </w:p>
    <w:p>
      <w:pPr>
        <w:spacing w:line="340" w:lineRule="exact"/>
        <w:rPr>
          <w:rFonts w:ascii="宋体" w:hAnsi="宋体" w:eastAsia="宋体" w:cs="宋体"/>
          <w:bCs/>
          <w:sz w:val="24"/>
          <w:szCs w:val="24"/>
        </w:rPr>
      </w:pPr>
      <w:r>
        <w:rPr>
          <w:rFonts w:hint="eastAsia" w:ascii="宋体" w:hAnsi="宋体" w:eastAsia="宋体" w:cs="宋体"/>
          <w:bCs/>
          <w:sz w:val="24"/>
          <w:szCs w:val="24"/>
        </w:rPr>
        <w:t>6、行程不包含的自费项目</w:t>
      </w:r>
    </w:p>
    <w:p>
      <w:pPr>
        <w:spacing w:line="340" w:lineRule="exact"/>
        <w:ind w:left="360" w:hanging="360" w:hangingChars="150"/>
        <w:rPr>
          <w:rFonts w:ascii="宋体" w:hAnsi="宋体" w:eastAsia="宋体" w:cs="宋体"/>
          <w:bCs/>
          <w:sz w:val="24"/>
          <w:szCs w:val="24"/>
        </w:rPr>
      </w:pPr>
      <w:r>
        <w:rPr>
          <w:rFonts w:hint="eastAsia" w:ascii="宋体" w:hAnsi="宋体" w:eastAsia="宋体" w:cs="宋体"/>
          <w:bCs/>
          <w:sz w:val="24"/>
          <w:szCs w:val="24"/>
        </w:rPr>
        <w:t>7、因旅游者违约、自身过错、自身疾病等导致的人身财产损失而额外支付的费用</w:t>
      </w:r>
    </w:p>
    <w:p>
      <w:pPr>
        <w:rPr>
          <w:rFonts w:ascii="宋体" w:hAnsi="宋体" w:eastAsia="宋体" w:cs="宋体"/>
          <w:bCs/>
          <w:sz w:val="24"/>
          <w:szCs w:val="24"/>
        </w:rPr>
      </w:pPr>
      <w:r>
        <w:rPr>
          <w:rFonts w:hint="eastAsia" w:ascii="宋体" w:hAnsi="宋体" w:eastAsia="宋体" w:cs="宋体"/>
          <w:bCs/>
          <w:sz w:val="24"/>
          <w:szCs w:val="24"/>
        </w:rPr>
        <w:t>8、“旅游包含费用”内容以外的所有费用</w:t>
      </w:r>
    </w:p>
    <w:p>
      <w:pPr>
        <w:rPr>
          <w:rFonts w:ascii="宋体" w:hAnsi="宋体" w:eastAsia="宋体" w:cs="宋体"/>
          <w:bCs/>
          <w:sz w:val="24"/>
          <w:szCs w:val="24"/>
        </w:rPr>
      </w:pPr>
      <w:r>
        <w:rPr>
          <w:rFonts w:hint="eastAsia"/>
          <w:color w:val="FF0000"/>
          <w:sz w:val="28"/>
          <w:szCs w:val="28"/>
          <w:shd w:val="clear" w:color="auto" w:fill="FFFFFF"/>
        </w:rPr>
        <w:t>特别说明：</w:t>
      </w:r>
    </w:p>
    <w:p>
      <w:pPr>
        <w:rPr>
          <w:rFonts w:ascii="宋体" w:hAnsi="宋体" w:eastAsia="宋体" w:cs="宋体"/>
          <w:bCs/>
          <w:sz w:val="24"/>
          <w:szCs w:val="24"/>
        </w:rPr>
      </w:pPr>
      <w:r>
        <w:rPr>
          <w:rFonts w:hint="eastAsia" w:ascii="宋体" w:hAnsi="宋体" w:eastAsia="宋体" w:cs="宋体"/>
          <w:bCs/>
          <w:sz w:val="24"/>
          <w:szCs w:val="24"/>
        </w:rPr>
        <w:t>1、故宫、每周一闭馆，我社有权调整行程，保证不减少景点。</w:t>
      </w:r>
    </w:p>
    <w:p>
      <w:pPr>
        <w:rPr>
          <w:rFonts w:ascii="宋体" w:hAnsi="宋体" w:eastAsia="宋体" w:cs="宋体"/>
          <w:bCs/>
          <w:sz w:val="24"/>
          <w:szCs w:val="24"/>
        </w:rPr>
      </w:pPr>
      <w:r>
        <w:rPr>
          <w:rFonts w:hint="eastAsia" w:ascii="宋体" w:hAnsi="宋体" w:eastAsia="宋体" w:cs="宋体"/>
          <w:bCs/>
          <w:sz w:val="24"/>
          <w:szCs w:val="24"/>
        </w:rPr>
        <w:t>2、行程所列有特色景区，如因客人原因放弃参观游览费用不退。</w:t>
      </w:r>
    </w:p>
    <w:p>
      <w:pPr>
        <w:rPr>
          <w:rFonts w:ascii="宋体" w:hAnsi="宋体" w:eastAsia="宋体" w:cs="宋体"/>
          <w:bCs/>
          <w:sz w:val="24"/>
          <w:szCs w:val="24"/>
        </w:rPr>
      </w:pPr>
      <w:r>
        <w:rPr>
          <w:rFonts w:hint="eastAsia" w:ascii="宋体" w:hAnsi="宋体" w:eastAsia="宋体" w:cs="宋体"/>
          <w:bCs/>
          <w:sz w:val="24"/>
          <w:szCs w:val="24"/>
        </w:rPr>
        <w:t>3、在京期间所有的餐，客人不吃费用不退。</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4、不参加景区交通的客人，需要在景区附近自行游览或自由活动，由于未参加景区交通而产生的等待或投诉我社不予受理。</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5、当天参团的客人到京时间若晚于早上06:30后或者交通晚点或取消而产生未走景区，我社不予重新安排。</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6、团上离京的客人返程火车若早于晚上19点前，飞机若早于晚上21点前而产生的未走景区，我社只退景区门票。</w:t>
      </w:r>
    </w:p>
    <w:p>
      <w:pPr>
        <w:rPr>
          <w:rFonts w:ascii="宋体" w:hAnsi="宋体" w:eastAsia="宋体" w:cs="宋体"/>
          <w:bCs/>
          <w:sz w:val="24"/>
          <w:szCs w:val="24"/>
        </w:rPr>
      </w:pPr>
      <w:r>
        <w:rPr>
          <w:rFonts w:hint="eastAsia" w:ascii="宋体" w:hAnsi="宋体" w:eastAsia="宋体" w:cs="宋体"/>
          <w:bCs/>
          <w:sz w:val="24"/>
          <w:szCs w:val="24"/>
        </w:rPr>
        <w:t>7、由于北京标间房型紧缺，所以我社不能指定房型，但是我们会尽量安排。</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8、因客人原因中途自行离团或更改行程，视为自动放弃，旅行社无法退还任何费用，因此产生的其它费用和及安全等问题由客人自行承担。</w:t>
      </w:r>
    </w:p>
    <w:p>
      <w:pPr>
        <w:rPr>
          <w:color w:val="FF0000"/>
          <w:sz w:val="28"/>
          <w:szCs w:val="28"/>
          <w:shd w:val="clear" w:color="auto" w:fill="FFFFFF"/>
        </w:rPr>
      </w:pPr>
      <w:r>
        <w:rPr>
          <w:rFonts w:hint="eastAsia"/>
          <w:color w:val="FF0000"/>
          <w:sz w:val="28"/>
          <w:szCs w:val="28"/>
          <w:shd w:val="clear" w:color="auto" w:fill="FFFFFF"/>
        </w:rPr>
        <w:t>重要提示：</w:t>
      </w:r>
    </w:p>
    <w:p>
      <w:pPr>
        <w:ind w:left="360" w:hanging="360" w:hangingChars="150"/>
        <w:rPr>
          <w:rFonts w:ascii="宋体" w:hAnsi="宋体" w:eastAsia="宋体"/>
          <w:bCs/>
          <w:sz w:val="24"/>
          <w:szCs w:val="24"/>
        </w:rPr>
      </w:pPr>
      <w:r>
        <w:rPr>
          <w:rFonts w:hint="eastAsia" w:ascii="宋体" w:hAnsi="宋体" w:eastAsia="宋体"/>
          <w:color w:val="000000"/>
          <w:sz w:val="24"/>
          <w:szCs w:val="24"/>
        </w:rPr>
        <w:t>1</w:t>
      </w:r>
      <w:r>
        <w:rPr>
          <w:rFonts w:hint="eastAsia" w:ascii="宋体" w:hAnsi="宋体" w:eastAsia="宋体"/>
          <w:bCs/>
          <w:sz w:val="24"/>
          <w:szCs w:val="24"/>
        </w:rPr>
        <w:t>、请携带有效身份证原件, 未满16岁小孩请随身携带户口本原件。已满16周岁还未办理个人身份证，到户口所在地办理户籍证明，用以办理登机手续</w:t>
      </w:r>
    </w:p>
    <w:p>
      <w:pPr>
        <w:ind w:left="360" w:hanging="360" w:hangingChars="150"/>
        <w:rPr>
          <w:rFonts w:hint="eastAsia" w:ascii="宋体" w:hAnsi="宋体" w:eastAsia="宋体"/>
          <w:bCs/>
          <w:sz w:val="24"/>
          <w:szCs w:val="24"/>
        </w:rPr>
      </w:pPr>
      <w:r>
        <w:rPr>
          <w:rFonts w:hint="eastAsia" w:ascii="宋体" w:hAnsi="宋体" w:eastAsia="宋体"/>
          <w:bCs/>
          <w:sz w:val="24"/>
          <w:szCs w:val="24"/>
        </w:rPr>
        <w:t>2、如客人全体提出自愿自费增加行程以外其他景点及旅游项目时敬请参加者配合导游签署全体自愿确认书。</w:t>
      </w:r>
    </w:p>
    <w:p>
      <w:pPr>
        <w:ind w:left="360" w:hanging="360" w:hangingChars="150"/>
        <w:rPr>
          <w:rFonts w:ascii="宋体" w:hAnsi="宋体" w:eastAsia="宋体"/>
          <w:bCs/>
          <w:sz w:val="24"/>
          <w:szCs w:val="24"/>
        </w:rPr>
      </w:pPr>
      <w:r>
        <w:rPr>
          <w:rFonts w:hint="eastAsia" w:ascii="宋体" w:hAnsi="宋体" w:eastAsia="宋体"/>
          <w:bCs/>
          <w:sz w:val="24"/>
          <w:szCs w:val="24"/>
        </w:rPr>
        <w:t>3、旅行社在旅途中可根据实际情况对行程先后顺序作调整，但不影响原定的接待标准及游览景点，如遇旅行社不可控制因素（如塌方、塞车、天气、航班延误、</w:t>
      </w:r>
      <w:r>
        <w:rPr>
          <w:rFonts w:hint="eastAsia" w:ascii="宋体" w:hAnsi="宋体" w:eastAsia="宋体"/>
          <w:bCs/>
          <w:sz w:val="24"/>
          <w:szCs w:val="24"/>
        </w:rPr>
        <w:drawing>
          <wp:anchor distT="0" distB="0" distL="114300" distR="114300" simplePos="0" relativeHeight="251670528" behindDoc="1" locked="0" layoutInCell="1" allowOverlap="1">
            <wp:simplePos x="0" y="0"/>
            <wp:positionH relativeFrom="page">
              <wp:posOffset>7418705</wp:posOffset>
            </wp:positionH>
            <wp:positionV relativeFrom="page">
              <wp:posOffset>2386965</wp:posOffset>
            </wp:positionV>
            <wp:extent cx="2572385" cy="2023745"/>
            <wp:effectExtent l="0" t="0" r="0" b="52070"/>
            <wp:wrapNone/>
            <wp:docPr id="1" name="Picture 176" descr="u=4263669351,120140929&amp;fm=23&amp;gp=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6" descr="u=4263669351,120140929&amp;fm=23&amp;gp=0_副本"/>
                    <pic:cNvPicPr>
                      <a:picLocks noChangeAspect="1"/>
                    </pic:cNvPicPr>
                  </pic:nvPicPr>
                  <pic:blipFill>
                    <a:blip r:embed="rId6" cstate="print">
                      <a:clrChange>
                        <a:clrFrom>
                          <a:srgbClr val="FFFFFF"/>
                        </a:clrFrom>
                        <a:clrTo>
                          <a:srgbClr val="FFFFFF">
                            <a:alpha val="0"/>
                          </a:srgbClr>
                        </a:clrTo>
                      </a:clrChange>
                    </a:blip>
                    <a:stretch>
                      <a:fillRect/>
                    </a:stretch>
                  </pic:blipFill>
                  <pic:spPr>
                    <a:xfrm rot="1140000">
                      <a:off x="0" y="0"/>
                      <a:ext cx="2572385" cy="2023745"/>
                    </a:xfrm>
                    <a:prstGeom prst="rect">
                      <a:avLst/>
                    </a:prstGeom>
                    <a:noFill/>
                    <a:ln>
                      <a:noFill/>
                    </a:ln>
                  </pic:spPr>
                </pic:pic>
              </a:graphicData>
            </a:graphic>
          </wp:anchor>
        </w:drawing>
      </w:r>
      <w:r>
        <w:rPr>
          <w:rFonts w:hint="eastAsia" w:ascii="宋体" w:hAnsi="宋体" w:eastAsia="宋体"/>
          <w:bCs/>
          <w:sz w:val="24"/>
          <w:szCs w:val="24"/>
        </w:rPr>
        <w:t>车辆故障、国家政策等原因）造成行程延误或不能完成景点游览，本社负责协助解决或退还未产生的费用，由此产生的费用自理，本社不承担由此造成的损失及责任；</w:t>
      </w:r>
    </w:p>
    <w:p>
      <w:pPr>
        <w:ind w:left="360" w:hanging="360" w:hangingChars="150"/>
        <w:rPr>
          <w:rFonts w:ascii="宋体" w:hAnsi="宋体" w:eastAsia="宋体"/>
          <w:bCs/>
          <w:sz w:val="24"/>
          <w:szCs w:val="24"/>
        </w:rPr>
      </w:pPr>
      <w:r>
        <w:rPr>
          <w:rFonts w:hint="eastAsia" w:ascii="宋体" w:hAnsi="宋体" w:eastAsia="宋体"/>
          <w:bCs/>
          <w:sz w:val="24"/>
          <w:szCs w:val="24"/>
        </w:rPr>
        <w:t>4、毛主席纪念堂为免费开放景点，如因政策性关闭或预约问题不能参观不作退款和任何赔偿，恕我社不再另行通知，请留意！</w:t>
      </w:r>
    </w:p>
    <w:p>
      <w:pPr>
        <w:ind w:left="360" w:hanging="360" w:hangingChars="150"/>
        <w:rPr>
          <w:rFonts w:hint="eastAsia" w:ascii="宋体" w:hAnsi="宋体" w:eastAsia="宋体"/>
          <w:bCs/>
          <w:sz w:val="24"/>
          <w:szCs w:val="24"/>
          <w:lang w:eastAsia="zh-CN"/>
        </w:rPr>
      </w:pPr>
      <w:r>
        <w:rPr>
          <w:rFonts w:hint="eastAsia" w:ascii="宋体" w:hAnsi="宋体" w:eastAsia="宋体"/>
          <w:bCs/>
          <w:sz w:val="24"/>
          <w:szCs w:val="24"/>
        </w:rPr>
        <w:t>5、在北京旅游期间，如因个人原因中途离团，离团期间安全问题由客人自理，并在离团前签订离团证明，如有问题，我社将协助解决</w:t>
      </w:r>
      <w:r>
        <w:rPr>
          <w:rFonts w:hint="eastAsia" w:ascii="宋体" w:hAnsi="宋体" w:eastAsia="宋体"/>
          <w:bCs/>
          <w:sz w:val="24"/>
          <w:szCs w:val="24"/>
          <w:lang w:eastAsia="zh-CN"/>
        </w:rPr>
        <w:t>。</w:t>
      </w:r>
    </w:p>
    <w:p>
      <w:pPr>
        <w:ind w:left="360" w:hanging="360" w:hangingChars="150"/>
        <w:rPr>
          <w:rFonts w:ascii="宋体" w:hAnsi="宋体" w:eastAsia="宋体"/>
          <w:bCs/>
          <w:sz w:val="24"/>
          <w:szCs w:val="24"/>
        </w:rPr>
      </w:pPr>
      <w:r>
        <w:rPr>
          <w:rFonts w:hint="eastAsia" w:ascii="宋体" w:hAnsi="宋体" w:eastAsia="宋体"/>
          <w:bCs/>
          <w:sz w:val="24"/>
          <w:szCs w:val="24"/>
        </w:rPr>
        <w:t>7、敬请各游客认真如实填写意见书，我社将以游客自填的意见书，做为处理投诉及反馈意见的重要依据！</w:t>
      </w:r>
    </w:p>
    <w:p>
      <w:pPr>
        <w:rPr>
          <w:color w:val="FF0000"/>
          <w:sz w:val="28"/>
          <w:szCs w:val="28"/>
          <w:shd w:val="clear" w:color="auto" w:fill="FFFFFF"/>
        </w:rPr>
      </w:pPr>
      <w:r>
        <w:rPr>
          <w:rFonts w:hint="eastAsia"/>
          <w:color w:val="FF0000"/>
          <w:sz w:val="28"/>
          <w:szCs w:val="28"/>
          <w:shd w:val="clear" w:color="auto" w:fill="FFFFFF"/>
        </w:rPr>
        <w:t>注意事项：</w:t>
      </w:r>
    </w:p>
    <w:p>
      <w:pPr>
        <w:ind w:left="360" w:hanging="360" w:hangingChars="150"/>
        <w:rPr>
          <w:rFonts w:ascii="宋体" w:hAnsi="宋体" w:eastAsia="宋体" w:cs="宋体"/>
          <w:sz w:val="24"/>
          <w:szCs w:val="24"/>
        </w:rPr>
      </w:pPr>
      <w:r>
        <w:rPr>
          <w:rFonts w:hint="eastAsia" w:ascii="宋体" w:hAnsi="宋体" w:eastAsia="宋体" w:cs="宋体"/>
          <w:sz w:val="24"/>
          <w:szCs w:val="24"/>
        </w:rPr>
        <w:t>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w:t>
      </w:r>
    </w:p>
    <w:p>
      <w:pPr>
        <w:ind w:left="480" w:hanging="480" w:hangingChars="200"/>
        <w:rPr>
          <w:rFonts w:ascii="宋体" w:hAnsi="宋体" w:eastAsia="宋体" w:cs="宋体"/>
          <w:sz w:val="24"/>
          <w:szCs w:val="24"/>
        </w:rPr>
      </w:pPr>
      <w:r>
        <w:rPr>
          <w:rFonts w:hint="eastAsia" w:ascii="宋体" w:hAnsi="宋体" w:eastAsia="宋体" w:cs="宋体"/>
          <w:sz w:val="24"/>
          <w:szCs w:val="24"/>
        </w:rPr>
        <w:t>2、行程中房间以安排双人间为准，若出现单男单女，我社有权采取拆夫妻或加床处理，若客人要求开单间，需补交单房差。需用大床房，请报名时提出，具体用房视当地情况决定。</w:t>
      </w:r>
    </w:p>
    <w:p>
      <w:pPr>
        <w:ind w:left="360" w:hanging="360" w:hangingChars="150"/>
        <w:rPr>
          <w:rFonts w:ascii="宋体" w:hAnsi="宋体" w:eastAsia="宋体" w:cs="宋体"/>
          <w:sz w:val="24"/>
          <w:szCs w:val="24"/>
        </w:rPr>
      </w:pPr>
      <w:r>
        <w:rPr>
          <w:rFonts w:hint="eastAsia" w:ascii="宋体" w:hAnsi="宋体" w:eastAsia="宋体" w:cs="宋体"/>
          <w:sz w:val="24"/>
          <w:szCs w:val="24"/>
        </w:rPr>
        <w:t>3、以上游览行程仅供参考，具体航班，住宿酒店，用餐餐厅标准等均以出团通知书确认为准。</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4、因各地饮食习惯和烹饪手法的不同，菜肴难免会不合口味,不足之处敬请团友理解。如有特殊饮食要求请至少提前一天与导游联系，在条件允许的情况下我们将尽可能做出适当调整。</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5、由于各地经济发展水平不一致，当地交通、景区、餐厅、酒店等硬件设施和服务水准各地相比也有一定的差距，请团友理解。并请您于入住每家酒店的第一个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6、当地自由活动期间，请尽量结伴而行，注意个人人身和财产安全。发廊和按摩院、洗浴中心等场所尽量不去。购物和宵夜前，一定先问清楚价格再消费，各地景区的物价一般比市区略高。</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8、购物和旅游是紧密相联的，但根据《旅游法》第35条第二款规定-经双方协商一致或者旅游者要求，且不影响其他旅游者正常行程的情况下才可购物，请谅解！</w:t>
      </w:r>
    </w:p>
    <w:p>
      <w:pPr>
        <w:ind w:left="360" w:hanging="360" w:hangingChars="150"/>
        <w:rPr>
          <w:rFonts w:ascii="宋体" w:hAnsi="宋体" w:eastAsia="宋体"/>
          <w:bCs/>
          <w:sz w:val="24"/>
          <w:szCs w:val="24"/>
        </w:rPr>
      </w:pPr>
      <w:r>
        <w:rPr>
          <w:rFonts w:hint="eastAsia" w:ascii="宋体" w:hAnsi="宋体" w:eastAsia="宋体"/>
          <w:bCs/>
          <w:sz w:val="24"/>
          <w:szCs w:val="24"/>
        </w:rPr>
        <w:t>9、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w:t>
      </w:r>
    </w:p>
    <w:p>
      <w:pPr>
        <w:ind w:left="480" w:hanging="480" w:hangingChars="200"/>
        <w:rPr>
          <w:rFonts w:ascii="宋体" w:hAnsi="宋体" w:eastAsia="宋体" w:cs="宋体"/>
          <w:sz w:val="24"/>
          <w:szCs w:val="24"/>
        </w:rPr>
      </w:pPr>
      <w:r>
        <w:rPr>
          <w:rFonts w:hint="eastAsia" w:ascii="宋体" w:hAnsi="宋体" w:eastAsia="宋体" w:cs="宋体"/>
          <w:sz w:val="24"/>
          <w:szCs w:val="24"/>
        </w:rPr>
        <w:t>10、孕妇”以及患有其他不宜出行的疾病者不宜参团，如隐瞒实情出团，所产生的费用自行承担。</w:t>
      </w:r>
    </w:p>
    <w:p>
      <w:pPr>
        <w:ind w:left="480" w:hanging="480" w:hangingChars="200"/>
        <w:rPr>
          <w:rFonts w:ascii="宋体" w:hAnsi="宋体" w:eastAsia="宋体"/>
          <w:sz w:val="24"/>
          <w:szCs w:val="24"/>
        </w:rPr>
      </w:pPr>
      <w:r>
        <w:rPr>
          <w:rFonts w:hint="eastAsia" w:ascii="宋体" w:hAnsi="宋体" w:eastAsia="宋体" w:cs="宋体"/>
          <w:sz w:val="24"/>
          <w:szCs w:val="24"/>
        </w:rPr>
        <w:t>11、本行程设计不适合75岁以上游客参团，建议75岁以上旅客选择其它专门为老年游客定制的旅游产品。</w:t>
      </w:r>
    </w:p>
    <w:p>
      <w:pPr>
        <w:rPr>
          <w:sz w:val="28"/>
          <w:szCs w:val="28"/>
        </w:rPr>
      </w:pPr>
      <w:r>
        <w:rPr>
          <w:rFonts w:hint="eastAsia"/>
          <w:sz w:val="28"/>
          <w:szCs w:val="28"/>
        </w:rPr>
        <w:t>地接社信息</w:t>
      </w:r>
    </w:p>
    <w:p>
      <w:r>
        <w:rPr>
          <w:rFonts w:hint="eastAsia"/>
        </w:rPr>
        <w:t>地接社名称：北京开心国际旅游有限公司</w:t>
      </w:r>
    </w:p>
    <w:p>
      <w:r>
        <w:rPr>
          <w:rFonts w:hint="eastAsia"/>
        </w:rPr>
        <w:t>地址：北京市丰台区方庄南路9号谱田大厦608室</w:t>
      </w:r>
    </w:p>
    <w:p>
      <w:pPr>
        <w:rPr>
          <w:rFonts w:hint="eastAsia"/>
        </w:rPr>
      </w:pPr>
      <w:r>
        <w:rPr>
          <w:rFonts w:hint="eastAsia"/>
        </w:rPr>
        <w:t>联系人：白羽19907710032</w:t>
      </w:r>
    </w:p>
    <w:p>
      <w:pPr>
        <w:rPr>
          <w:rFonts w:hint="eastAsia"/>
        </w:rPr>
      </w:pPr>
      <w:r>
        <w:rPr>
          <w:rFonts w:hint="eastAsia"/>
          <w:lang w:eastAsia="zh-CN"/>
        </w:rPr>
        <w:t>地接社</w:t>
      </w:r>
      <w:r>
        <w:rPr>
          <w:rFonts w:hint="eastAsia"/>
        </w:rPr>
        <w:t>名称：广西洋洋国际旅行社有限公司</w:t>
      </w:r>
    </w:p>
    <w:p>
      <w:pPr>
        <w:rPr>
          <w:rFonts w:hint="eastAsia"/>
        </w:rPr>
      </w:pPr>
      <w:r>
        <w:rPr>
          <w:rFonts w:hint="eastAsia"/>
        </w:rPr>
        <w:t>地址：南宁市金湖路26-1号东方国际商务港A座1905号</w:t>
      </w:r>
    </w:p>
    <w:p>
      <w:pPr>
        <w:rPr>
          <w:rFonts w:hint="default" w:eastAsia="宋体"/>
          <w:lang w:val="en-US" w:eastAsia="zh-CN"/>
        </w:rPr>
      </w:pPr>
      <w:r>
        <w:rPr>
          <w:rFonts w:hint="eastAsia"/>
          <w:lang w:eastAsia="zh-CN"/>
        </w:rPr>
        <w:t>联系人：王建彪</w:t>
      </w:r>
      <w:r>
        <w:rPr>
          <w:rFonts w:hint="eastAsia"/>
          <w:lang w:val="en-US" w:eastAsia="zh-CN"/>
        </w:rPr>
        <w:t xml:space="preserve"> </w:t>
      </w:r>
      <w:r>
        <w:rPr>
          <w:rFonts w:hint="eastAsia"/>
        </w:rPr>
        <w:t>19907710</w:t>
      </w:r>
      <w:r>
        <w:rPr>
          <w:rFonts w:hint="eastAsia"/>
          <w:lang w:val="en-US" w:eastAsia="zh-CN"/>
        </w:rPr>
        <w:t>018</w:t>
      </w:r>
    </w:p>
    <w:p>
      <w:r>
        <w:rPr>
          <w:rFonts w:hint="eastAsia"/>
        </w:rPr>
        <w:t>备注：地接社以最终出团通知书为准</w:t>
      </w:r>
    </w:p>
    <w:p>
      <w:pPr>
        <w:rPr>
          <w:rFonts w:ascii="宋体" w:hAnsi="宋体" w:eastAsia="宋体" w:cs="宋体"/>
          <w:bCs/>
          <w:sz w:val="24"/>
          <w:szCs w:val="24"/>
        </w:rPr>
      </w:pPr>
    </w:p>
    <w:p>
      <w:pPr>
        <w:jc w:val="center"/>
        <w:rPr>
          <w:rFonts w:ascii="宋体" w:hAnsi="宋体" w:cs="宋体"/>
          <w:sz w:val="36"/>
          <w:szCs w:val="36"/>
        </w:rPr>
      </w:pPr>
      <w:r>
        <w:rPr>
          <w:rFonts w:hint="eastAsia" w:ascii="宋体" w:hAnsi="宋体" w:cs="宋体"/>
          <w:sz w:val="36"/>
          <w:szCs w:val="36"/>
        </w:rPr>
        <w:t>自由活动期间安全提示告知书</w:t>
      </w:r>
    </w:p>
    <w:p>
      <w:pPr>
        <w:jc w:val="center"/>
        <w:rPr>
          <w:rFonts w:ascii="宋体" w:hAnsi="宋体" w:cs="宋体"/>
          <w:sz w:val="36"/>
          <w:szCs w:val="36"/>
        </w:rPr>
      </w:pPr>
      <w:r>
        <w:rPr>
          <w:rFonts w:hint="eastAsia" w:ascii="宋体" w:hAnsi="宋体" w:cs="宋体"/>
          <w:sz w:val="36"/>
          <w:szCs w:val="36"/>
        </w:rPr>
        <w:t xml:space="preserve">                               </w:t>
      </w:r>
      <w:r>
        <w:rPr>
          <w:b/>
        </w:rPr>
        <w:t>此</w:t>
      </w:r>
      <w:r>
        <w:rPr>
          <w:rFonts w:hint="eastAsia"/>
          <w:b/>
        </w:rPr>
        <w:t>告知书</w:t>
      </w:r>
      <w:r>
        <w:rPr>
          <w:b/>
        </w:rPr>
        <w:t>视为合同组成部分</w:t>
      </w:r>
    </w:p>
    <w:p>
      <w:pPr>
        <w:spacing w:line="360" w:lineRule="exact"/>
        <w:rPr>
          <w:rFonts w:ascii="宋体" w:hAnsi="宋体"/>
          <w:sz w:val="24"/>
        </w:rPr>
      </w:pPr>
      <w:r>
        <w:rPr>
          <w:rFonts w:hint="eastAsia" w:ascii="宋体" w:hAnsi="宋体"/>
          <w:sz w:val="24"/>
        </w:rPr>
        <w:t>尊敬的游客：</w:t>
      </w:r>
    </w:p>
    <w:p>
      <w:pPr>
        <w:spacing w:line="360" w:lineRule="exact"/>
        <w:ind w:firstLine="480" w:firstLineChars="200"/>
        <w:rPr>
          <w:rFonts w:ascii="宋体" w:hAnsi="宋体"/>
          <w:color w:val="000000"/>
          <w:sz w:val="24"/>
        </w:rPr>
      </w:pPr>
      <w:r>
        <w:rPr>
          <w:rFonts w:hint="eastAsia" w:ascii="宋体" w:hAnsi="宋体"/>
          <w:color w:val="000000"/>
          <w:sz w:val="24"/>
        </w:rPr>
        <w:t>感谢您选择参加本次旅程！此次旅途中，除了我们行程里已经安排的游览内容之外，为了让您更深度地体验当地的人文风情和独特魅力，给您的旅行增加更多乐趣，行程中将安排适当的自由活动时间。在境外的自由活动时间里，您可以根据个人的喜好和意愿，选择您感兴趣的游览项目。</w:t>
      </w:r>
    </w:p>
    <w:p>
      <w:pPr>
        <w:spacing w:line="360" w:lineRule="exact"/>
        <w:ind w:firstLine="480" w:firstLineChars="200"/>
        <w:rPr>
          <w:rFonts w:ascii="宋体" w:hAnsi="宋体"/>
          <w:color w:val="000000"/>
          <w:sz w:val="24"/>
        </w:rPr>
      </w:pPr>
      <w:r>
        <w:rPr>
          <w:rFonts w:hint="eastAsia" w:ascii="宋体" w:hAnsi="宋体"/>
          <w:color w:val="000000"/>
          <w:sz w:val="24"/>
        </w:rPr>
        <w:t>根据《中华人民共和国旅游法》的相关规定，我们将对您在自行安排活动期间相关安全事项做如下提示，请您仔细阅读。</w:t>
      </w:r>
    </w:p>
    <w:p>
      <w:pPr>
        <w:pStyle w:val="19"/>
        <w:snapToGrid w:val="0"/>
        <w:spacing w:before="0" w:beforeAutospacing="0" w:after="0" w:afterAutospacing="0" w:line="360" w:lineRule="exact"/>
        <w:ind w:firstLine="482" w:firstLineChars="200"/>
        <w:rPr>
          <w:b/>
          <w:color w:val="000000"/>
        </w:rPr>
      </w:pPr>
      <w:r>
        <w:rPr>
          <w:rFonts w:hint="eastAsia"/>
          <w:b/>
          <w:color w:val="000000"/>
        </w:rPr>
        <w:t>一、证件安全</w:t>
      </w:r>
    </w:p>
    <w:p>
      <w:pPr>
        <w:pStyle w:val="19"/>
        <w:snapToGrid w:val="0"/>
        <w:spacing w:before="0" w:beforeAutospacing="0" w:after="0" w:afterAutospacing="0" w:line="360" w:lineRule="exact"/>
        <w:ind w:firstLine="480" w:firstLineChars="200"/>
        <w:rPr>
          <w:color w:val="000000"/>
        </w:rPr>
      </w:pPr>
      <w:r>
        <w:rPr>
          <w:rFonts w:hint="eastAsia"/>
          <w:color w:val="000000"/>
        </w:rPr>
        <w:t>1、 护照，签证，身份证等是出国旅游的身份证明，必须随身携带，妥善保管。要把原件放在贴身的内衣口袋中，出发前建议各复印一份放到手提包或行李中；</w:t>
      </w:r>
    </w:p>
    <w:p>
      <w:pPr>
        <w:pStyle w:val="19"/>
        <w:snapToGrid w:val="0"/>
        <w:spacing w:before="0" w:beforeAutospacing="0" w:after="0" w:afterAutospacing="0" w:line="360" w:lineRule="exact"/>
        <w:ind w:firstLine="480" w:firstLineChars="200"/>
        <w:rPr>
          <w:color w:val="000000"/>
        </w:rPr>
      </w:pPr>
      <w:r>
        <w:rPr>
          <w:rFonts w:hint="eastAsia"/>
          <w:color w:val="000000"/>
        </w:rPr>
        <w:t>2、遇到有人检查证件时，不要轻易应允，要请对方出示身份证或工作证件，否则应予拒绝。如对方是警察，可在检查中记录下对方的证件号、胸牌号和车号，以防万一；</w:t>
      </w:r>
    </w:p>
    <w:p>
      <w:pPr>
        <w:pStyle w:val="19"/>
        <w:snapToGrid w:val="0"/>
        <w:spacing w:before="0" w:beforeAutospacing="0" w:after="0" w:afterAutospacing="0" w:line="360" w:lineRule="exact"/>
        <w:ind w:firstLine="480" w:firstLineChars="200"/>
        <w:rPr>
          <w:color w:val="000000"/>
        </w:rPr>
      </w:pPr>
      <w:r>
        <w:rPr>
          <w:rFonts w:hint="eastAsia"/>
          <w:color w:val="000000"/>
        </w:rPr>
        <w:t>3、证件一旦遗失或被偷抢，要立即联系领队说明事情经过并向当地警方报案，联系领队或导游时要说清楚所在的地点地址，不知道地点名称的可告知周边较大的建筑物或特别的事物文字等，警方处理时请警方出具书面遗失证明，必要时向中国出入境管理处或向我国驻所在国使馆提出补办申请。</w:t>
      </w:r>
    </w:p>
    <w:p>
      <w:pPr>
        <w:pStyle w:val="19"/>
        <w:snapToGrid w:val="0"/>
        <w:spacing w:before="0" w:beforeAutospacing="0" w:after="0" w:afterAutospacing="0" w:line="360" w:lineRule="exact"/>
        <w:ind w:firstLine="482" w:firstLineChars="200"/>
        <w:rPr>
          <w:b/>
          <w:color w:val="000000"/>
        </w:rPr>
      </w:pPr>
      <w:r>
        <w:rPr>
          <w:rFonts w:hint="eastAsia"/>
          <w:b/>
          <w:color w:val="000000"/>
        </w:rPr>
        <w:t>二、钱物安全</w:t>
      </w:r>
    </w:p>
    <w:p>
      <w:pPr>
        <w:pStyle w:val="19"/>
        <w:snapToGrid w:val="0"/>
        <w:spacing w:before="0" w:beforeAutospacing="0" w:after="0" w:afterAutospacing="0" w:line="360" w:lineRule="exact"/>
        <w:ind w:firstLine="480" w:firstLineChars="200"/>
        <w:rPr>
          <w:color w:val="000000"/>
        </w:rPr>
      </w:pPr>
      <w:r>
        <w:rPr>
          <w:rFonts w:hint="eastAsia"/>
          <w:color w:val="000000"/>
        </w:rPr>
        <w:t>1、自由活动出去游玩期间不要携带大量现金和贵重物品，以信用卡或旅行支票为主；</w:t>
      </w:r>
    </w:p>
    <w:p>
      <w:pPr>
        <w:pStyle w:val="19"/>
        <w:snapToGrid w:val="0"/>
        <w:spacing w:before="0" w:beforeAutospacing="0" w:after="0" w:afterAutospacing="0" w:line="360" w:lineRule="exact"/>
        <w:ind w:firstLine="480" w:firstLineChars="200"/>
        <w:rPr>
          <w:color w:val="000000"/>
        </w:rPr>
      </w:pPr>
      <w:r>
        <w:rPr>
          <w:rFonts w:hint="eastAsia"/>
          <w:color w:val="000000"/>
        </w:rPr>
        <w:t>2、不要把现金和贵重物品放在托运行李中或外衣口袋中或被易割破的手提包中，可存放在宾馆总台和房间的保险箱中（须保管好凭据，钥匙并记住保险箱密码）；</w:t>
      </w:r>
    </w:p>
    <w:p>
      <w:pPr>
        <w:pStyle w:val="19"/>
        <w:snapToGrid w:val="0"/>
        <w:spacing w:before="0" w:beforeAutospacing="0" w:after="0" w:afterAutospacing="0" w:line="360" w:lineRule="exact"/>
        <w:ind w:firstLine="480" w:firstLineChars="200"/>
        <w:rPr>
          <w:color w:val="000000"/>
        </w:rPr>
      </w:pPr>
      <w:r>
        <w:rPr>
          <w:rFonts w:hint="eastAsia"/>
          <w:color w:val="000000"/>
        </w:rPr>
        <w:t>3、不要让、也不要帮不相识的人看管行李；</w:t>
      </w:r>
    </w:p>
    <w:p>
      <w:pPr>
        <w:pStyle w:val="19"/>
        <w:snapToGrid w:val="0"/>
        <w:spacing w:before="0" w:beforeAutospacing="0" w:after="0" w:afterAutospacing="0" w:line="360" w:lineRule="exact"/>
        <w:ind w:firstLine="480" w:firstLineChars="200"/>
        <w:rPr>
          <w:color w:val="000000"/>
        </w:rPr>
      </w:pPr>
      <w:r>
        <w:rPr>
          <w:rFonts w:hint="eastAsia"/>
          <w:color w:val="000000"/>
        </w:rPr>
        <w:t>4、发现钱物丢失或者被偷，要立即联系领队/地接导游并向当地警方报案，如在宾馆或旅游车上丢失，要和领队一起与相关方面交涉，并可酌情报警处理。</w:t>
      </w:r>
    </w:p>
    <w:p>
      <w:pPr>
        <w:pStyle w:val="19"/>
        <w:snapToGrid w:val="0"/>
        <w:spacing w:before="0" w:beforeAutospacing="0" w:after="0" w:afterAutospacing="0" w:line="360" w:lineRule="exact"/>
        <w:ind w:firstLine="482" w:firstLineChars="200"/>
        <w:rPr>
          <w:b/>
          <w:color w:val="000000"/>
        </w:rPr>
      </w:pPr>
      <w:r>
        <w:rPr>
          <w:rFonts w:hint="eastAsia"/>
          <w:b/>
          <w:color w:val="000000"/>
        </w:rPr>
        <w:t>三、交通安全</w:t>
      </w:r>
    </w:p>
    <w:p>
      <w:pPr>
        <w:pStyle w:val="19"/>
        <w:snapToGrid w:val="0"/>
        <w:spacing w:before="0" w:beforeAutospacing="0" w:after="0" w:afterAutospacing="0" w:line="360" w:lineRule="exact"/>
        <w:ind w:firstLine="480" w:firstLineChars="200"/>
        <w:rPr>
          <w:color w:val="000000"/>
        </w:rPr>
      </w:pPr>
      <w:r>
        <w:rPr>
          <w:rFonts w:hint="eastAsia"/>
          <w:color w:val="000000"/>
        </w:rPr>
        <w:t>1、要遵守所在地的交通信号标志，遵守交通规则，不要强行抢道，也不要随意横穿马路；</w:t>
      </w:r>
    </w:p>
    <w:p>
      <w:pPr>
        <w:pStyle w:val="19"/>
        <w:snapToGrid w:val="0"/>
        <w:spacing w:before="0" w:beforeAutospacing="0" w:after="0" w:afterAutospacing="0" w:line="360" w:lineRule="exact"/>
        <w:ind w:firstLine="480" w:firstLineChars="200"/>
        <w:rPr>
          <w:rFonts w:ascii="仿宋" w:hAnsi="仿宋" w:eastAsia="仿宋"/>
          <w:color w:val="000000"/>
        </w:rPr>
      </w:pPr>
      <w:r>
        <w:rPr>
          <w:rFonts w:hint="eastAsia"/>
          <w:color w:val="000000"/>
        </w:rPr>
        <w:t>2、在乘坐当地交通工具（如：地铁/BTS/公共汽车/TAXI等）时，遵守所在国的交通工具的规章制度；</w:t>
      </w:r>
    </w:p>
    <w:p>
      <w:pPr>
        <w:pStyle w:val="19"/>
        <w:snapToGrid w:val="0"/>
        <w:spacing w:before="0" w:beforeAutospacing="0" w:after="0" w:afterAutospacing="0" w:line="360" w:lineRule="exact"/>
        <w:ind w:firstLine="480" w:firstLineChars="200"/>
        <w:rPr>
          <w:color w:val="000000"/>
        </w:rPr>
      </w:pPr>
      <w:r>
        <w:rPr>
          <w:rFonts w:hint="eastAsia"/>
          <w:color w:val="000000"/>
        </w:rPr>
        <w:t>3、在乘坐船、快艇等水上交通工具时，要穿救生衣(圈)，如果没有请坐稳或扶好保障自身安全；</w:t>
      </w:r>
    </w:p>
    <w:p>
      <w:pPr>
        <w:pStyle w:val="19"/>
        <w:snapToGrid w:val="0"/>
        <w:spacing w:before="0" w:beforeAutospacing="0" w:after="0" w:afterAutospacing="0" w:line="360" w:lineRule="exact"/>
        <w:ind w:firstLine="480" w:firstLineChars="200"/>
        <w:rPr>
          <w:color w:val="000000"/>
        </w:rPr>
      </w:pPr>
      <w:r>
        <w:rPr>
          <w:rFonts w:hint="eastAsia"/>
          <w:color w:val="000000"/>
        </w:rPr>
        <w:t>4、万一发生交通事故，不要惊慌，要采取自救和互救措施，保护事故现场，迅速通知领队/地接导游（通知时需说清楚所在的地点地址，不知道地点名称的可告知周边较大的建筑物等）和向当地警方报案。</w:t>
      </w:r>
    </w:p>
    <w:p>
      <w:pPr>
        <w:pStyle w:val="19"/>
        <w:snapToGrid w:val="0"/>
        <w:spacing w:before="0" w:beforeAutospacing="0" w:after="0" w:afterAutospacing="0" w:line="360" w:lineRule="exact"/>
        <w:ind w:firstLine="482" w:firstLineChars="200"/>
        <w:rPr>
          <w:b/>
          <w:color w:val="000000"/>
        </w:rPr>
      </w:pPr>
      <w:r>
        <w:rPr>
          <w:rFonts w:hint="eastAsia"/>
          <w:b/>
          <w:color w:val="000000"/>
        </w:rPr>
        <w:t>四、观光安全</w:t>
      </w:r>
    </w:p>
    <w:p>
      <w:pPr>
        <w:pStyle w:val="19"/>
        <w:snapToGrid w:val="0"/>
        <w:spacing w:before="0" w:beforeAutospacing="0" w:after="0" w:afterAutospacing="0" w:line="360" w:lineRule="exact"/>
        <w:ind w:firstLine="480" w:firstLineChars="200"/>
        <w:rPr>
          <w:color w:val="000000"/>
        </w:rPr>
      </w:pPr>
      <w:r>
        <w:rPr>
          <w:rFonts w:hint="eastAsia"/>
          <w:color w:val="000000"/>
        </w:rPr>
        <w:t>1、自由活动期间观光游览时要注意自身安全；</w:t>
      </w:r>
    </w:p>
    <w:p>
      <w:pPr>
        <w:pStyle w:val="19"/>
        <w:snapToGrid w:val="0"/>
        <w:spacing w:before="0" w:beforeAutospacing="0" w:after="0" w:afterAutospacing="0" w:line="360" w:lineRule="exact"/>
        <w:ind w:firstLine="480" w:firstLineChars="200"/>
        <w:rPr>
          <w:color w:val="000000"/>
        </w:rPr>
      </w:pPr>
      <w:r>
        <w:rPr>
          <w:rFonts w:hint="eastAsia"/>
          <w:color w:val="000000"/>
        </w:rPr>
        <w:t>2、拍照、摄像时注意景点内、街道上往来车辆是否有禁拍标志，不要在设有危险警示标志的地方停留；</w:t>
      </w:r>
    </w:p>
    <w:p>
      <w:pPr>
        <w:pStyle w:val="19"/>
        <w:snapToGrid w:val="0"/>
        <w:spacing w:before="0" w:beforeAutospacing="0" w:after="0" w:afterAutospacing="0" w:line="360" w:lineRule="exact"/>
        <w:ind w:firstLine="480" w:firstLineChars="200"/>
        <w:rPr>
          <w:color w:val="000000"/>
        </w:rPr>
      </w:pPr>
      <w:r>
        <w:rPr>
          <w:rFonts w:hint="eastAsia"/>
          <w:color w:val="000000"/>
        </w:rPr>
        <w:t>3、要慎重参加带有刺激性的活动项目，量力而行，提高自我保护意识，服从安全人员的指挥，不要到色情场所消费；</w:t>
      </w:r>
    </w:p>
    <w:p>
      <w:pPr>
        <w:pStyle w:val="19"/>
        <w:snapToGrid w:val="0"/>
        <w:spacing w:before="0" w:beforeAutospacing="0" w:after="0" w:afterAutospacing="0" w:line="360" w:lineRule="exact"/>
        <w:ind w:firstLine="480" w:firstLineChars="200"/>
        <w:rPr>
          <w:color w:val="000000"/>
        </w:rPr>
      </w:pPr>
      <w:r>
        <w:rPr>
          <w:rFonts w:hint="eastAsia"/>
          <w:color w:val="000000"/>
        </w:rPr>
        <w:t>4、不要乘坐无标志的车辆，不要围观交通事故、街头纠纷等人群拥挤的地方；</w:t>
      </w:r>
    </w:p>
    <w:p>
      <w:pPr>
        <w:pStyle w:val="19"/>
        <w:snapToGrid w:val="0"/>
        <w:spacing w:before="0" w:beforeAutospacing="0" w:after="0" w:afterAutospacing="0" w:line="360" w:lineRule="exact"/>
        <w:ind w:firstLine="480" w:firstLineChars="200"/>
        <w:rPr>
          <w:color w:val="000000"/>
        </w:rPr>
      </w:pPr>
      <w:r>
        <w:rPr>
          <w:rFonts w:hint="eastAsia"/>
          <w:color w:val="000000"/>
        </w:rPr>
        <w:t>5、谨慎参加骑马、攀岩、滑翔、探险、漂流、潜水、滑板、热气球、近距离接触野生动物等高风险自选活动；</w:t>
      </w:r>
    </w:p>
    <w:p>
      <w:pPr>
        <w:pStyle w:val="19"/>
        <w:snapToGrid w:val="0"/>
        <w:spacing w:before="0" w:beforeAutospacing="0" w:after="0" w:afterAutospacing="0" w:line="360" w:lineRule="exact"/>
        <w:ind w:firstLine="480" w:firstLineChars="200"/>
        <w:rPr>
          <w:color w:val="000000"/>
        </w:rPr>
      </w:pPr>
      <w:r>
        <w:rPr>
          <w:rFonts w:hint="eastAsia"/>
          <w:color w:val="000000"/>
        </w:rPr>
        <w:t>6、在自行安排活动期间，请注意在自己能够控制风险的范围内选择活动项目，对自身安全负责。在此期间，您若发生人身或财产损失，我社不承担责任。</w:t>
      </w:r>
    </w:p>
    <w:p>
      <w:pPr>
        <w:pStyle w:val="19"/>
        <w:snapToGrid w:val="0"/>
        <w:spacing w:before="0" w:beforeAutospacing="0" w:after="0" w:afterAutospacing="0" w:line="360" w:lineRule="exact"/>
        <w:ind w:firstLine="482" w:firstLineChars="200"/>
        <w:rPr>
          <w:b/>
          <w:color w:val="000000"/>
        </w:rPr>
      </w:pPr>
      <w:r>
        <w:rPr>
          <w:rFonts w:hint="eastAsia"/>
          <w:b/>
          <w:color w:val="000000"/>
        </w:rPr>
        <w:t>五、饮食安全</w:t>
      </w:r>
    </w:p>
    <w:p>
      <w:pPr>
        <w:pStyle w:val="19"/>
        <w:snapToGrid w:val="0"/>
        <w:spacing w:before="0" w:beforeAutospacing="0" w:after="0" w:afterAutospacing="0" w:line="360" w:lineRule="exact"/>
        <w:ind w:firstLine="480" w:firstLineChars="200"/>
        <w:rPr>
          <w:color w:val="000000"/>
        </w:rPr>
      </w:pPr>
      <w:r>
        <w:rPr>
          <w:rFonts w:hint="eastAsia"/>
          <w:color w:val="000000"/>
        </w:rPr>
        <w:t>1、要在干净明亮的餐厅用餐，不购买和饮用地摊或小商贩提供的饮料食品；</w:t>
      </w:r>
    </w:p>
    <w:p>
      <w:pPr>
        <w:pStyle w:val="19"/>
        <w:snapToGrid w:val="0"/>
        <w:spacing w:before="0" w:beforeAutospacing="0" w:after="0" w:afterAutospacing="0" w:line="360" w:lineRule="exact"/>
        <w:ind w:firstLine="480" w:firstLineChars="200"/>
        <w:rPr>
          <w:color w:val="000000"/>
        </w:rPr>
      </w:pPr>
      <w:r>
        <w:rPr>
          <w:rFonts w:hint="eastAsia"/>
          <w:color w:val="000000"/>
        </w:rPr>
        <w:t>2、要牢记自己的饮食禁忌，不盲目尝鲜、贪吃、乱吃、多吃；</w:t>
      </w:r>
    </w:p>
    <w:p>
      <w:pPr>
        <w:pStyle w:val="19"/>
        <w:snapToGrid w:val="0"/>
        <w:spacing w:before="0" w:beforeAutospacing="0" w:after="0" w:afterAutospacing="0" w:line="360" w:lineRule="exact"/>
        <w:ind w:firstLine="480" w:firstLineChars="200"/>
        <w:rPr>
          <w:color w:val="000000"/>
        </w:rPr>
      </w:pPr>
      <w:r>
        <w:rPr>
          <w:rFonts w:hint="eastAsia"/>
          <w:color w:val="000000"/>
        </w:rPr>
        <w:t>3、要避免在流行病传播季节到流行病传播地区停留；</w:t>
      </w:r>
    </w:p>
    <w:p>
      <w:pPr>
        <w:pStyle w:val="19"/>
        <w:snapToGrid w:val="0"/>
        <w:spacing w:before="0" w:beforeAutospacing="0" w:after="0" w:afterAutospacing="0" w:line="360" w:lineRule="exact"/>
        <w:ind w:firstLine="480" w:firstLineChars="200"/>
        <w:rPr>
          <w:color w:val="000000"/>
        </w:rPr>
      </w:pPr>
      <w:r>
        <w:rPr>
          <w:rFonts w:hint="eastAsia"/>
          <w:color w:val="000000"/>
        </w:rPr>
        <w:t>4、要做好预防措施，随身携带一些常用必备药品；</w:t>
      </w:r>
    </w:p>
    <w:p>
      <w:pPr>
        <w:pStyle w:val="19"/>
        <w:snapToGrid w:val="0"/>
        <w:spacing w:before="0" w:beforeAutospacing="0" w:after="0" w:afterAutospacing="0" w:line="360" w:lineRule="exact"/>
        <w:ind w:firstLine="480" w:firstLineChars="200"/>
        <w:rPr>
          <w:color w:val="000000"/>
        </w:rPr>
      </w:pPr>
      <w:r>
        <w:rPr>
          <w:rFonts w:hint="eastAsia"/>
          <w:color w:val="000000"/>
        </w:rPr>
        <w:t>5、如身体不适，要及时到就近医院就诊，不要强忍硬扛；并及时通知领队告知所在医院名称地址</w:t>
      </w:r>
    </w:p>
    <w:p>
      <w:pPr>
        <w:pStyle w:val="19"/>
        <w:snapToGrid w:val="0"/>
        <w:spacing w:before="0" w:beforeAutospacing="0" w:after="0" w:afterAutospacing="0" w:line="360" w:lineRule="exact"/>
        <w:ind w:firstLine="482" w:firstLineChars="200"/>
        <w:rPr>
          <w:b/>
          <w:color w:val="000000"/>
        </w:rPr>
      </w:pPr>
      <w:r>
        <w:rPr>
          <w:rFonts w:hint="eastAsia"/>
          <w:b/>
          <w:color w:val="000000"/>
        </w:rPr>
        <w:t>六、购物安全</w:t>
      </w:r>
    </w:p>
    <w:p>
      <w:pPr>
        <w:pStyle w:val="19"/>
        <w:snapToGrid w:val="0"/>
        <w:spacing w:before="0" w:beforeAutospacing="0" w:after="0" w:afterAutospacing="0" w:line="360" w:lineRule="exact"/>
        <w:ind w:firstLine="480" w:firstLineChars="200"/>
        <w:jc w:val="both"/>
        <w:rPr>
          <w:color w:val="000000"/>
        </w:rPr>
      </w:pPr>
      <w:r>
        <w:rPr>
          <w:rFonts w:hint="eastAsia"/>
          <w:color w:val="000000"/>
        </w:rPr>
        <w:t>1、购物时要保管好随身携带的物品，不到人多、拥挤的地方购物；</w:t>
      </w:r>
    </w:p>
    <w:p>
      <w:pPr>
        <w:pStyle w:val="19"/>
        <w:snapToGrid w:val="0"/>
        <w:spacing w:before="0" w:beforeAutospacing="0" w:after="0" w:afterAutospacing="0" w:line="360" w:lineRule="exact"/>
        <w:ind w:firstLine="480" w:firstLineChars="200"/>
        <w:jc w:val="both"/>
        <w:rPr>
          <w:color w:val="000000"/>
        </w:rPr>
      </w:pPr>
      <w:r>
        <w:rPr>
          <w:rFonts w:hint="eastAsia"/>
          <w:color w:val="000000"/>
        </w:rPr>
        <w:t>2、一定要到正规的商店购买，并且要有索取相关的发票证明，在数量上要适当，不要超越出入境标准；</w:t>
      </w:r>
    </w:p>
    <w:p>
      <w:pPr>
        <w:pStyle w:val="19"/>
        <w:snapToGrid w:val="0"/>
        <w:spacing w:before="0" w:beforeAutospacing="0" w:after="0" w:afterAutospacing="0" w:line="360" w:lineRule="exact"/>
        <w:ind w:firstLine="480" w:firstLineChars="200"/>
        <w:jc w:val="both"/>
        <w:rPr>
          <w:color w:val="000000"/>
        </w:rPr>
      </w:pPr>
      <w:r>
        <w:rPr>
          <w:rFonts w:hint="eastAsia"/>
          <w:color w:val="000000"/>
        </w:rPr>
        <w:t>3、在试衣试鞋时，最好请同行的好友陪同和看管物品；</w:t>
      </w:r>
    </w:p>
    <w:p>
      <w:pPr>
        <w:pStyle w:val="19"/>
        <w:snapToGrid w:val="0"/>
        <w:spacing w:before="0" w:beforeAutospacing="0" w:after="0" w:afterAutospacing="0" w:line="360" w:lineRule="exact"/>
        <w:ind w:firstLine="480" w:firstLineChars="200"/>
        <w:jc w:val="both"/>
        <w:rPr>
          <w:color w:val="000000"/>
        </w:rPr>
      </w:pPr>
      <w:r>
        <w:rPr>
          <w:rFonts w:hint="eastAsia"/>
          <w:color w:val="000000"/>
        </w:rPr>
        <w:t>4、不要当众拿出大量现金或贵重物品，不要当众数钱。</w:t>
      </w:r>
    </w:p>
    <w:p>
      <w:pPr>
        <w:pStyle w:val="19"/>
        <w:snapToGrid w:val="0"/>
        <w:spacing w:before="0" w:beforeAutospacing="0" w:after="0" w:afterAutospacing="0" w:line="360" w:lineRule="exact"/>
        <w:ind w:firstLine="482" w:firstLineChars="200"/>
        <w:rPr>
          <w:b/>
          <w:color w:val="000000"/>
        </w:rPr>
      </w:pPr>
      <w:r>
        <w:rPr>
          <w:rFonts w:hint="eastAsia"/>
          <w:b/>
          <w:color w:val="000000"/>
        </w:rPr>
        <w:t>七、人身安全</w:t>
      </w:r>
    </w:p>
    <w:p>
      <w:pPr>
        <w:pStyle w:val="19"/>
        <w:snapToGrid w:val="0"/>
        <w:spacing w:before="0" w:beforeAutospacing="0" w:after="0" w:afterAutospacing="0" w:line="360" w:lineRule="exact"/>
        <w:ind w:firstLine="480" w:firstLineChars="200"/>
        <w:rPr>
          <w:color w:val="000000"/>
        </w:rPr>
      </w:pPr>
      <w:r>
        <w:rPr>
          <w:rFonts w:hint="eastAsia"/>
          <w:color w:val="000000"/>
        </w:rPr>
        <w:t>1、要远离毒品，不接受陌生人搭讪，防止人身侵害；</w:t>
      </w:r>
    </w:p>
    <w:p>
      <w:pPr>
        <w:pStyle w:val="19"/>
        <w:snapToGrid w:val="0"/>
        <w:spacing w:before="0" w:beforeAutospacing="0" w:after="0" w:afterAutospacing="0" w:line="360" w:lineRule="exact"/>
        <w:ind w:firstLine="480" w:firstLineChars="200"/>
        <w:rPr>
          <w:color w:val="000000"/>
        </w:rPr>
      </w:pPr>
      <w:r>
        <w:rPr>
          <w:rFonts w:hint="eastAsia"/>
          <w:color w:val="000000"/>
        </w:rPr>
        <w:t>2、要尊重所在地习俗，特别是有特殊宗教习俗的风俗习惯，避免因言行举止不当引发纠纷；</w:t>
      </w:r>
    </w:p>
    <w:p>
      <w:pPr>
        <w:pStyle w:val="19"/>
        <w:snapToGrid w:val="0"/>
        <w:spacing w:before="0" w:beforeAutospacing="0" w:after="0" w:afterAutospacing="0" w:line="360" w:lineRule="exact"/>
        <w:ind w:firstLine="480" w:firstLineChars="200"/>
        <w:rPr>
          <w:color w:val="000000"/>
        </w:rPr>
      </w:pPr>
      <w:r>
        <w:rPr>
          <w:rFonts w:hint="eastAsia"/>
          <w:color w:val="000000"/>
        </w:rPr>
        <w:t>3、遇到地震等自然灾害或意外伤害时，要冷静处理并尽快撤离危险地区，并及时报告有关部门，联求营救保护；</w:t>
      </w:r>
    </w:p>
    <w:p>
      <w:pPr>
        <w:pStyle w:val="19"/>
        <w:snapToGrid w:val="0"/>
        <w:spacing w:before="0" w:beforeAutospacing="0" w:after="0" w:afterAutospacing="0" w:line="360" w:lineRule="exact"/>
        <w:ind w:firstLine="480" w:firstLineChars="200"/>
        <w:rPr>
          <w:color w:val="000000"/>
        </w:rPr>
      </w:pPr>
      <w:r>
        <w:rPr>
          <w:rFonts w:hint="eastAsia"/>
          <w:color w:val="000000"/>
        </w:rPr>
        <w:t>4、出发前请记好领队、地接导游的电话、微信等联系方式；记下酒店名字地址电话或拿一张酒店名片随身携带；结伴出行，不要一个人单独出行，18岁以下的小童必须至少有一位成年人陪同出行；出行前告知领队大致的活动范围，不要太晚回到住宿的酒店。</w:t>
      </w:r>
    </w:p>
    <w:p>
      <w:pPr>
        <w:spacing w:line="360" w:lineRule="exact"/>
        <w:ind w:firstLine="480" w:firstLineChars="200"/>
        <w:rPr>
          <w:b/>
          <w:bCs/>
          <w:color w:val="000000"/>
          <w:sz w:val="24"/>
        </w:rPr>
      </w:pPr>
      <w:r>
        <w:rPr>
          <w:rFonts w:hint="eastAsia"/>
          <w:b/>
          <w:bCs/>
          <w:color w:val="000000"/>
          <w:sz w:val="24"/>
        </w:rPr>
        <w:t>网上旅游项目常出现维权困难的情况，请您谨慎购买。</w:t>
      </w:r>
      <w:r>
        <w:rPr>
          <w:rFonts w:hint="eastAsia" w:ascii="宋体" w:hAnsi="宋体"/>
          <w:b/>
          <w:bCs/>
          <w:color w:val="000000"/>
          <w:sz w:val="24"/>
        </w:rPr>
        <w:t>若您通过网上或其他渠道购买旅游项目，在此特别提醒您注意：</w:t>
      </w:r>
    </w:p>
    <w:p>
      <w:pPr>
        <w:pStyle w:val="19"/>
        <w:snapToGrid w:val="0"/>
        <w:spacing w:before="0" w:beforeAutospacing="0" w:after="0" w:afterAutospacing="0" w:line="360" w:lineRule="exact"/>
        <w:ind w:firstLine="480"/>
        <w:rPr>
          <w:b/>
          <w:bCs/>
          <w:color w:val="000000"/>
        </w:rPr>
      </w:pPr>
      <w:r>
        <w:rPr>
          <w:rFonts w:hint="eastAsia"/>
          <w:b/>
          <w:bCs/>
          <w:color w:val="000000"/>
        </w:rPr>
        <w:t>1、是否与该旅游经营者签订合同、购买相关保险服务；</w:t>
      </w:r>
    </w:p>
    <w:p>
      <w:pPr>
        <w:pStyle w:val="19"/>
        <w:snapToGrid w:val="0"/>
        <w:spacing w:before="0" w:beforeAutospacing="0" w:after="0" w:afterAutospacing="0" w:line="360" w:lineRule="exact"/>
        <w:ind w:firstLine="480"/>
        <w:rPr>
          <w:b/>
          <w:bCs/>
          <w:color w:val="000000"/>
        </w:rPr>
      </w:pPr>
      <w:r>
        <w:rPr>
          <w:rFonts w:hint="eastAsia"/>
          <w:b/>
          <w:bCs/>
          <w:color w:val="000000"/>
        </w:rPr>
        <w:t>2、请审核旅游项目提供者是否具备对应资质，相关人员是否持证上岗，旅游设备年检是否合格；</w:t>
      </w:r>
    </w:p>
    <w:p>
      <w:pPr>
        <w:pStyle w:val="19"/>
        <w:snapToGrid w:val="0"/>
        <w:spacing w:before="0" w:beforeAutospacing="0" w:after="0" w:afterAutospacing="0" w:line="360" w:lineRule="exact"/>
        <w:ind w:firstLine="480"/>
        <w:rPr>
          <w:b/>
          <w:bCs/>
          <w:color w:val="000000"/>
        </w:rPr>
      </w:pPr>
      <w:r>
        <w:rPr>
          <w:rFonts w:hint="eastAsia"/>
          <w:b/>
          <w:bCs/>
          <w:color w:val="000000"/>
        </w:rPr>
        <w:t>3、请考虑自身身体状况是否适合参加所选定的旅游项目，活动期间如遇身体不适建议及时中止旅游项目，以确保人身安全。</w:t>
      </w:r>
    </w:p>
    <w:p>
      <w:pPr>
        <w:spacing w:line="360" w:lineRule="exact"/>
        <w:ind w:firstLine="480" w:firstLineChars="200"/>
        <w:rPr>
          <w:color w:val="000000"/>
          <w:sz w:val="24"/>
        </w:rPr>
      </w:pPr>
      <w:r>
        <w:rPr>
          <w:rFonts w:hint="eastAsia"/>
          <w:color w:val="000000"/>
          <w:sz w:val="24"/>
        </w:rPr>
        <w:t>自由活动期间，如造成人身损害及财产损失由旅游者本人承担，请您合理安排并注意维护自身权益。如遇到问题与困难，请您及时与随团导游取得联系。</w:t>
      </w:r>
    </w:p>
    <w:p>
      <w:pPr>
        <w:spacing w:line="360" w:lineRule="exact"/>
        <w:ind w:firstLine="480" w:firstLineChars="200"/>
        <w:rPr>
          <w:color w:val="000000"/>
          <w:sz w:val="24"/>
        </w:rPr>
      </w:pPr>
    </w:p>
    <w:p>
      <w:pPr>
        <w:spacing w:line="360" w:lineRule="exact"/>
        <w:ind w:firstLine="480" w:firstLineChars="200"/>
        <w:rPr>
          <w:rFonts w:ascii="宋体" w:hAnsi="宋体" w:cs="Arial"/>
          <w:b/>
          <w:sz w:val="24"/>
        </w:rPr>
      </w:pPr>
      <w:r>
        <w:rPr>
          <w:rFonts w:hint="eastAsia" w:ascii="宋体" w:hAnsi="宋体" w:cs="Arial"/>
          <w:b/>
          <w:sz w:val="24"/>
        </w:rPr>
        <w:t>本人已详细阅读并充分理解以上安全提示告知内容，同意遵守。</w:t>
      </w:r>
    </w:p>
    <w:p>
      <w:pPr>
        <w:spacing w:line="360" w:lineRule="exact"/>
        <w:ind w:firstLine="480" w:firstLineChars="200"/>
        <w:rPr>
          <w:sz w:val="24"/>
        </w:rPr>
      </w:pPr>
      <w:r>
        <w:rPr>
          <w:rFonts w:hint="eastAsia" w:ascii="宋体" w:hAnsi="宋体" w:cs="Arial"/>
          <w:bCs/>
          <w:sz w:val="24"/>
        </w:rPr>
        <w:t>游客本人签名（</w:t>
      </w:r>
      <w:r>
        <w:rPr>
          <w:rFonts w:ascii="宋体" w:hAnsi="宋体" w:cs="Arial"/>
          <w:bCs/>
          <w:sz w:val="24"/>
        </w:rPr>
        <w:t>18 岁以下未成年人需增加监护人签字</w:t>
      </w:r>
      <w:r>
        <w:rPr>
          <w:rFonts w:hint="eastAsia" w:ascii="宋体" w:hAnsi="宋体" w:cs="Arial"/>
          <w:bCs/>
          <w:sz w:val="24"/>
        </w:rPr>
        <w:t>）：</w:t>
      </w:r>
      <w:r>
        <w:rPr>
          <w:sz w:val="24"/>
        </w:rPr>
        <w:t xml:space="preserve"> </w:t>
      </w:r>
    </w:p>
    <w:p>
      <w:pPr>
        <w:spacing w:line="440" w:lineRule="exact"/>
        <w:ind w:right="220" w:rightChars="100"/>
        <w:rPr>
          <w:rFonts w:ascii="宋体" w:hAnsi="宋体" w:cs="宋体"/>
          <w:b/>
          <w:bCs/>
          <w:sz w:val="28"/>
          <w:szCs w:val="28"/>
        </w:rPr>
      </w:pPr>
    </w:p>
    <w:p>
      <w:pPr>
        <w:spacing w:line="440" w:lineRule="exact"/>
        <w:ind w:right="220" w:rightChars="100"/>
        <w:rPr>
          <w:rFonts w:ascii="宋体" w:hAnsi="宋体" w:cs="宋体"/>
          <w:b/>
          <w:bCs/>
          <w:sz w:val="28"/>
          <w:szCs w:val="28"/>
        </w:rPr>
      </w:pPr>
    </w:p>
    <w:p>
      <w:pPr>
        <w:spacing w:line="440" w:lineRule="exact"/>
        <w:ind w:right="220" w:rightChars="100"/>
        <w:rPr>
          <w:rFonts w:ascii="宋体" w:hAnsi="宋体" w:cs="宋体"/>
          <w:b/>
          <w:bCs/>
          <w:sz w:val="28"/>
          <w:szCs w:val="28"/>
        </w:rPr>
      </w:pPr>
    </w:p>
    <w:p>
      <w:pPr>
        <w:spacing w:line="440" w:lineRule="exact"/>
        <w:ind w:right="220" w:rightChars="100"/>
        <w:rPr>
          <w:rFonts w:ascii="宋体" w:hAnsi="宋体" w:cs="宋体"/>
          <w:b/>
          <w:bCs/>
          <w:sz w:val="28"/>
          <w:szCs w:val="28"/>
        </w:rPr>
      </w:pPr>
    </w:p>
    <w:p>
      <w:pPr>
        <w:spacing w:line="440" w:lineRule="exact"/>
        <w:ind w:right="220" w:rightChars="100"/>
        <w:rPr>
          <w:rFonts w:ascii="宋体" w:hAnsi="宋体" w:cs="宋体"/>
          <w:b/>
          <w:bCs/>
          <w:sz w:val="28"/>
          <w:szCs w:val="28"/>
        </w:rPr>
      </w:pPr>
    </w:p>
    <w:p>
      <w:pPr>
        <w:spacing w:line="440" w:lineRule="exact"/>
        <w:ind w:right="220" w:rightChars="100"/>
        <w:rPr>
          <w:rFonts w:ascii="宋体" w:hAnsi="宋体" w:cs="宋体"/>
          <w:b/>
          <w:bCs/>
          <w:sz w:val="28"/>
          <w:szCs w:val="28"/>
        </w:rPr>
      </w:pPr>
    </w:p>
    <w:p>
      <w:pPr>
        <w:tabs>
          <w:tab w:val="left" w:pos="1528"/>
        </w:tabs>
        <w:spacing w:line="360" w:lineRule="exact"/>
        <w:rPr>
          <w:szCs w:val="21"/>
        </w:rPr>
      </w:pPr>
      <w:r>
        <w:rPr>
          <w:szCs w:val="21"/>
        </w:rPr>
        <w:tab/>
      </w:r>
    </w:p>
    <w:p/>
    <w:p>
      <w:pPr>
        <w:ind w:left="-1320" w:leftChars="-600" w:firstLine="1320" w:firstLineChars="600"/>
        <w:rPr>
          <w:rFonts w:ascii="宋体" w:hAnsi="宋体" w:cs="宋体"/>
          <w:b/>
          <w:bCs/>
          <w:sz w:val="36"/>
          <w:szCs w:val="36"/>
        </w:rPr>
      </w:pPr>
      <w:r>
        <w:rPr>
          <w:rFonts w:hint="eastAsia"/>
        </w:rPr>
        <w:t>附件一：</w:t>
      </w:r>
    </w:p>
    <w:p>
      <w:pPr>
        <w:spacing w:line="380" w:lineRule="exact"/>
        <w:jc w:val="center"/>
        <w:rPr>
          <w:rFonts w:ascii="宋体" w:hAnsi="宋体" w:cs="宋体"/>
          <w:b/>
          <w:bCs/>
          <w:color w:val="FF0000"/>
          <w:sz w:val="24"/>
        </w:rPr>
      </w:pPr>
      <w:r>
        <w:rPr>
          <w:rFonts w:hint="eastAsia" w:ascii="宋体" w:hAnsi="宋体" w:cs="宋体"/>
          <w:b/>
          <w:bCs/>
          <w:sz w:val="36"/>
          <w:szCs w:val="36"/>
        </w:rPr>
        <w:t>温馨提示</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1.报名健康需知：</w:t>
      </w:r>
    </w:p>
    <w:p>
      <w:pPr>
        <w:spacing w:line="320" w:lineRule="exact"/>
        <w:ind w:firstLine="440" w:firstLineChars="200"/>
        <w:rPr>
          <w:rFonts w:ascii="宋体" w:hAnsi="宋体" w:cs="宋体"/>
          <w:szCs w:val="21"/>
        </w:rPr>
      </w:pPr>
      <w:r>
        <w:rPr>
          <w:rFonts w:hint="eastAsia" w:ascii="宋体" w:hAnsi="宋体" w:cs="宋体"/>
          <w:szCs w:val="21"/>
        </w:rPr>
        <w:t>请根据自身健康情况选择参团；若游客有以上一种或几种疾病，建议游客出行前进行健康体检，并征求医生意见，是否适合本次旅游行程。70-74岁人员参团需写参团声明并需要亲属陪同；游客由于自身健康原因或参加不适合自身条件的旅游活动造成人身、财产损失的，由游客本人及家属自行承担；若由此给旅行社带来损失的，由游客和家属对旅行社进行赔偿。75岁以上老年人员及孕妇、"三高"者或患有其他不宜出行的疾病者不宜参团，如游客隐瞒实情，我社概不负责。</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2.境外活动需知：</w:t>
      </w:r>
    </w:p>
    <w:p>
      <w:pPr>
        <w:spacing w:line="320" w:lineRule="exact"/>
        <w:ind w:firstLine="440" w:firstLineChars="200"/>
        <w:rPr>
          <w:rFonts w:ascii="宋体" w:hAnsi="宋体" w:cs="宋体"/>
          <w:szCs w:val="21"/>
        </w:rPr>
      </w:pPr>
      <w:r>
        <w:rPr>
          <w:rFonts w:hint="eastAsia" w:ascii="宋体" w:hAnsi="宋体" w:cs="宋体"/>
          <w:szCs w:val="21"/>
        </w:rPr>
        <w:t>旅游者参加打猎、潜水、漂流、滑水、滑雪、滑草、蹦极、跳伞、赛车、攀岩、水疗、水上飞机、水上摩托车等属于高风险性游乐项目的（不在常规保险范围之内，需要另外购买高风险保险），敬请旅</w:t>
      </w:r>
    </w:p>
    <w:p>
      <w:pPr>
        <w:spacing w:line="320" w:lineRule="exact"/>
        <w:rPr>
          <w:rFonts w:ascii="宋体" w:hAnsi="宋体" w:cs="宋体"/>
          <w:szCs w:val="21"/>
        </w:rPr>
      </w:pPr>
      <w:r>
        <w:rPr>
          <w:rFonts w:hint="eastAsia" w:ascii="宋体" w:hAnsi="宋体" w:cs="宋体"/>
          <w:szCs w:val="21"/>
        </w:rPr>
        <w:t>游者务必在参加前充分了解项目的安全须知并确保身体状况能适应此类活动；如旅游者不具备较好的</w:t>
      </w:r>
    </w:p>
    <w:p>
      <w:pPr>
        <w:spacing w:line="320" w:lineRule="exact"/>
        <w:rPr>
          <w:rFonts w:ascii="宋体" w:hAnsi="宋体" w:cs="宋体"/>
          <w:szCs w:val="21"/>
        </w:rPr>
      </w:pPr>
      <w:r>
        <w:rPr>
          <w:rFonts w:hint="eastAsia" w:ascii="宋体" w:hAnsi="宋体" w:cs="宋体"/>
          <w:szCs w:val="21"/>
        </w:rPr>
        <w:t xml:space="preserve">身体条件及技能，可能会造成身体伤害。均存在危险。我们必须再三声明，只有您最了解本身的身体 </w:t>
      </w:r>
    </w:p>
    <w:p>
      <w:pPr>
        <w:spacing w:line="320" w:lineRule="exact"/>
        <w:rPr>
          <w:rFonts w:ascii="宋体" w:hAnsi="宋体" w:cs="宋体"/>
          <w:szCs w:val="21"/>
        </w:rPr>
      </w:pPr>
      <w:r>
        <w:rPr>
          <w:rFonts w:hint="eastAsia" w:ascii="宋体" w:hAnsi="宋体" w:cs="宋体"/>
          <w:szCs w:val="21"/>
        </w:rPr>
        <w:t xml:space="preserve">状况，如心脏疾病患者，高龄者、幼龄者，高低血压病患者，或任何不适合剧烈运动之疾病患者等。 </w:t>
      </w:r>
    </w:p>
    <w:p>
      <w:pPr>
        <w:spacing w:line="320" w:lineRule="exact"/>
        <w:rPr>
          <w:rFonts w:ascii="宋体" w:hAnsi="宋体" w:cs="宋体"/>
          <w:szCs w:val="21"/>
        </w:rPr>
      </w:pPr>
      <w:r>
        <w:rPr>
          <w:rFonts w:hint="eastAsia" w:ascii="宋体" w:hAnsi="宋体" w:cs="宋体"/>
          <w:szCs w:val="21"/>
        </w:rPr>
        <w:t>绝对不适合参加任何水上活动或浮潜或不适应于您个人体质的其它剧烈、剌激性的活动，如旅客隐瞒</w:t>
      </w:r>
    </w:p>
    <w:p>
      <w:pPr>
        <w:spacing w:line="320" w:lineRule="exact"/>
        <w:rPr>
          <w:rFonts w:ascii="宋体" w:hAnsi="宋体" w:cs="宋体"/>
          <w:szCs w:val="21"/>
        </w:rPr>
      </w:pPr>
      <w:r>
        <w:rPr>
          <w:rFonts w:hint="eastAsia" w:ascii="宋体" w:hAnsi="宋体" w:cs="宋体"/>
          <w:szCs w:val="21"/>
        </w:rPr>
        <w:t>个人疾病或坚持参加任何活动而引致意外,一切后果旅客自行负责。</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3.不可抗力情况：</w:t>
      </w:r>
    </w:p>
    <w:p>
      <w:pPr>
        <w:spacing w:line="320" w:lineRule="exact"/>
        <w:ind w:firstLine="330" w:firstLineChars="150"/>
        <w:rPr>
          <w:rFonts w:ascii="宋体" w:hAnsi="宋体" w:cs="宋体"/>
          <w:szCs w:val="21"/>
        </w:rPr>
      </w:pPr>
      <w:r>
        <w:rPr>
          <w:rFonts w:hint="eastAsia" w:ascii="宋体" w:hAnsi="宋体" w:cs="宋体"/>
          <w:szCs w:val="21"/>
        </w:rPr>
        <w:t xml:space="preserve">因天气、罢工、游行、包机临时取消或政府行为等造成景点无法游览，属自动放弃，因人力不可抗力因素造成团队滞留而因此产生的费用由客人自理（如飞机、火车延误，自然灾害社会因素），我社 </w:t>
      </w:r>
    </w:p>
    <w:p>
      <w:pPr>
        <w:spacing w:line="320" w:lineRule="exact"/>
        <w:rPr>
          <w:rFonts w:ascii="宋体" w:hAnsi="宋体" w:cs="宋体"/>
          <w:szCs w:val="21"/>
        </w:rPr>
      </w:pPr>
      <w:r>
        <w:rPr>
          <w:rFonts w:hint="eastAsia" w:ascii="宋体" w:hAnsi="宋体" w:cs="宋体"/>
          <w:szCs w:val="21"/>
        </w:rPr>
        <w:t>可协助解决。</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4.行程调整：</w:t>
      </w:r>
    </w:p>
    <w:p>
      <w:pPr>
        <w:spacing w:line="320" w:lineRule="exact"/>
        <w:ind w:firstLine="440" w:firstLineChars="200"/>
        <w:rPr>
          <w:rFonts w:ascii="宋体" w:hAnsi="宋体" w:cs="宋体"/>
          <w:szCs w:val="21"/>
        </w:rPr>
      </w:pPr>
      <w:r>
        <w:rPr>
          <w:rFonts w:hint="eastAsia" w:ascii="宋体" w:hAnsi="宋体" w:cs="宋体"/>
          <w:szCs w:val="21"/>
        </w:rPr>
        <w:t>在不减少景点的前提下，当地导游在优化线路的基础上有权合理调整行程。如果因堵车或者天气恶劣等情况造成景点游玩时间压缩，请客人谅解。我社保留因航班、交通、签证等原因而导致行程变化，</w:t>
      </w:r>
    </w:p>
    <w:p>
      <w:pPr>
        <w:spacing w:line="320" w:lineRule="exact"/>
        <w:rPr>
          <w:rFonts w:ascii="宋体" w:hAnsi="宋体" w:cs="宋体"/>
          <w:szCs w:val="21"/>
        </w:rPr>
      </w:pPr>
      <w:r>
        <w:rPr>
          <w:rFonts w:hint="eastAsia" w:ascii="宋体" w:hAnsi="宋体" w:cs="宋体"/>
          <w:szCs w:val="21"/>
        </w:rPr>
        <w:t>而对出团日期、行程顺序等做适当调整的权利；</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5.出入境：</w:t>
      </w:r>
    </w:p>
    <w:p>
      <w:pPr>
        <w:spacing w:line="320" w:lineRule="exact"/>
        <w:ind w:firstLine="440" w:firstLineChars="200"/>
        <w:rPr>
          <w:rFonts w:ascii="宋体" w:hAnsi="宋体" w:cs="宋体"/>
          <w:szCs w:val="21"/>
        </w:rPr>
      </w:pPr>
      <w:r>
        <w:rPr>
          <w:rFonts w:hint="eastAsia" w:ascii="宋体" w:hAnsi="宋体" w:cs="宋体"/>
          <w:color w:val="111111"/>
          <w:szCs w:val="21"/>
          <w:shd w:val="clear" w:color="auto" w:fill="FFFFFF"/>
        </w:rPr>
        <w:t xml:space="preserve"> </w:t>
      </w:r>
      <w:r>
        <w:rPr>
          <w:rFonts w:hint="eastAsia" w:ascii="宋体" w:hAnsi="宋体" w:cs="宋体"/>
          <w:szCs w:val="21"/>
        </w:rPr>
        <w:t>护照（签证）特别是在出入境接受检查时使用，必须随身携带，贵重物品随时携带，并且妥善保管。集体过移民局、边防、海关，要听从领队安排，请不要私自行动，切记不要帮陌生人带行李，以防</w:t>
      </w:r>
    </w:p>
    <w:p>
      <w:pPr>
        <w:spacing w:line="320" w:lineRule="exact"/>
        <w:rPr>
          <w:rFonts w:ascii="宋体" w:hAnsi="宋体" w:cs="宋体"/>
          <w:szCs w:val="21"/>
        </w:rPr>
      </w:pPr>
      <w:r>
        <w:rPr>
          <w:rFonts w:hint="eastAsia" w:ascii="宋体" w:hAnsi="宋体" w:cs="宋体"/>
          <w:szCs w:val="21"/>
        </w:rPr>
        <w:t>被人利用。违禁物品请勿携带出入境；以免受到相关的处罚！客人因签证或不可抗力因素导致不能正常出入境，客人要自行承担相关费用等！</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6.贵重物品：</w:t>
      </w:r>
    </w:p>
    <w:p>
      <w:pPr>
        <w:spacing w:line="320" w:lineRule="exact"/>
        <w:ind w:firstLine="440" w:firstLineChars="200"/>
        <w:rPr>
          <w:rFonts w:ascii="宋体" w:hAnsi="宋体" w:cs="宋体"/>
          <w:color w:val="111111"/>
          <w:szCs w:val="21"/>
          <w:shd w:val="clear" w:color="auto" w:fill="FFFFFF"/>
        </w:rPr>
      </w:pPr>
      <w:r>
        <w:rPr>
          <w:rFonts w:hint="eastAsia" w:ascii="宋体" w:hAnsi="宋体" w:cs="宋体"/>
          <w:szCs w:val="21"/>
        </w:rPr>
        <w:t>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w:t>
      </w:r>
      <w:r>
        <w:rPr>
          <w:rFonts w:hint="eastAsia" w:ascii="宋体" w:hAnsi="宋体" w:cs="宋体"/>
          <w:color w:val="111111"/>
          <w:szCs w:val="21"/>
          <w:shd w:val="clear" w:color="auto" w:fill="FFFFFF"/>
        </w:rPr>
        <w:t xml:space="preserve">  </w:t>
      </w:r>
    </w:p>
    <w:p>
      <w:pPr>
        <w:spacing w:line="320" w:lineRule="exact"/>
        <w:rPr>
          <w:rFonts w:ascii="宋体" w:hAnsi="宋体" w:cs="宋体"/>
          <w:color w:val="111111"/>
          <w:szCs w:val="21"/>
          <w:shd w:val="clear" w:color="auto" w:fill="FFFFFF"/>
        </w:rPr>
      </w:pPr>
      <w:r>
        <w:rPr>
          <w:rFonts w:hint="eastAsia" w:ascii="宋体" w:hAnsi="宋体" w:cs="宋体"/>
          <w:b/>
          <w:bCs/>
          <w:color w:val="FF0000"/>
          <w:szCs w:val="21"/>
        </w:rPr>
        <w:t>7.行程意见单：</w:t>
      </w:r>
    </w:p>
    <w:p>
      <w:pPr>
        <w:spacing w:line="320" w:lineRule="exact"/>
        <w:ind w:firstLine="440" w:firstLineChars="200"/>
        <w:rPr>
          <w:rFonts w:ascii="宋体" w:hAnsi="宋体" w:cs="宋体"/>
          <w:szCs w:val="21"/>
        </w:rPr>
      </w:pPr>
      <w:r>
        <w:rPr>
          <w:rFonts w:hint="eastAsia" w:ascii="宋体" w:hAnsi="宋体" w:cs="宋体"/>
          <w:szCs w:val="21"/>
        </w:rPr>
        <w:t>请游客认真填写旅游团队意见反馈表，团队服务质量的评定以客人在当地填写的意见表为准！境外团队游客在行团期间如有任何投诉请及时反应给我公司以便及时处理，团队离境前须由客人亲自签</w:t>
      </w:r>
    </w:p>
    <w:p>
      <w:pPr>
        <w:spacing w:line="320" w:lineRule="exact"/>
        <w:rPr>
          <w:rFonts w:ascii="宋体" w:hAnsi="宋体" w:cs="宋体"/>
          <w:szCs w:val="21"/>
        </w:rPr>
      </w:pPr>
      <w:r>
        <w:rPr>
          <w:rFonts w:hint="eastAsia" w:ascii="宋体" w:hAnsi="宋体" w:cs="宋体"/>
          <w:szCs w:val="21"/>
        </w:rPr>
        <w:t>署意见表，如自动放弃签署意见表我公司将直接视为对此次行程的全部内容评价为满意。返回中国</w:t>
      </w:r>
    </w:p>
    <w:p>
      <w:pPr>
        <w:spacing w:line="320" w:lineRule="exact"/>
        <w:rPr>
          <w:rFonts w:ascii="宋体" w:hAnsi="宋体" w:cs="宋体"/>
          <w:szCs w:val="21"/>
        </w:rPr>
      </w:pPr>
      <w:r>
        <w:rPr>
          <w:rFonts w:hint="eastAsia" w:ascii="宋体" w:hAnsi="宋体" w:cs="宋体"/>
          <w:szCs w:val="21"/>
        </w:rPr>
        <w:t>后与意见表不相符的投诉，我公司将无法予以受理。感谢您的配合与支持!</w:t>
      </w:r>
    </w:p>
    <w:p>
      <w:pPr>
        <w:spacing w:line="320" w:lineRule="exact"/>
        <w:rPr>
          <w:rFonts w:ascii="宋体" w:hAnsi="宋体" w:cs="宋体"/>
          <w:szCs w:val="21"/>
        </w:rPr>
      </w:pPr>
      <w:r>
        <w:rPr>
          <w:rFonts w:hint="eastAsia" w:ascii="宋体" w:hAnsi="宋体" w:cs="宋体"/>
          <w:szCs w:val="21"/>
        </w:rPr>
        <w:t>文明出行公约：</w:t>
      </w:r>
    </w:p>
    <w:p>
      <w:pPr>
        <w:spacing w:line="320" w:lineRule="exact"/>
        <w:ind w:firstLine="440" w:firstLineChars="200"/>
        <w:rPr>
          <w:rFonts w:ascii="宋体" w:hAnsi="宋体" w:cs="宋体"/>
          <w:szCs w:val="21"/>
        </w:rPr>
      </w:pPr>
      <w:r>
        <w:rPr>
          <w:rFonts w:hint="eastAsia" w:ascii="宋体" w:hAnsi="宋体" w:cs="宋体"/>
          <w:szCs w:val="21"/>
        </w:rPr>
        <w:t>中国公民，出境旅游；注重礼仪，保持尊严。讲究卫生，爱护环境；衣着得体，请勿喧哗。</w:t>
      </w:r>
    </w:p>
    <w:p>
      <w:pPr>
        <w:spacing w:line="320" w:lineRule="exact"/>
        <w:ind w:firstLine="440" w:firstLineChars="200"/>
        <w:rPr>
          <w:rFonts w:ascii="宋体" w:hAnsi="宋体" w:cs="宋体"/>
          <w:szCs w:val="21"/>
        </w:rPr>
      </w:pPr>
      <w:r>
        <w:rPr>
          <w:rFonts w:hint="eastAsia" w:ascii="宋体" w:hAnsi="宋体" w:cs="宋体"/>
          <w:szCs w:val="21"/>
        </w:rPr>
        <w:t>尊老爱幼，助人为乐；女士优先，礼貌谦让。出行办事，遵守时间；排队有序，不越黄线。</w:t>
      </w:r>
    </w:p>
    <w:p>
      <w:pPr>
        <w:spacing w:line="320" w:lineRule="exact"/>
        <w:ind w:firstLine="440" w:firstLineChars="200"/>
        <w:rPr>
          <w:rFonts w:ascii="宋体" w:hAnsi="宋体" w:cs="宋体"/>
          <w:szCs w:val="21"/>
        </w:rPr>
      </w:pPr>
      <w:r>
        <w:rPr>
          <w:rFonts w:hint="eastAsia" w:ascii="宋体" w:hAnsi="宋体" w:cs="宋体"/>
          <w:szCs w:val="21"/>
        </w:rPr>
        <w:t>文明住宿，不损用品；安静用餐，请勿浪费。健康娱乐，有益身心；赌博色情，坚决拒绝。</w:t>
      </w:r>
    </w:p>
    <w:p>
      <w:pPr>
        <w:spacing w:line="320" w:lineRule="exact"/>
        <w:ind w:firstLine="440" w:firstLineChars="200"/>
        <w:rPr>
          <w:rFonts w:ascii="宋体" w:hAnsi="宋体" w:cs="宋体"/>
          <w:szCs w:val="21"/>
        </w:rPr>
      </w:pPr>
      <w:r>
        <w:rPr>
          <w:rFonts w:hint="eastAsia" w:ascii="宋体" w:hAnsi="宋体" w:cs="宋体"/>
          <w:szCs w:val="21"/>
        </w:rPr>
        <w:t>参观游览，遵守规定；习俗禁忌，切勿冒犯。遇有疑难，咨询领馆；文明出行，一路平安。</w:t>
      </w:r>
    </w:p>
    <w:p>
      <w:pPr>
        <w:spacing w:line="320" w:lineRule="exact"/>
        <w:ind w:firstLine="421"/>
        <w:rPr>
          <w:rFonts w:ascii="宋体" w:hAnsi="宋体" w:cs="宋体"/>
          <w:b/>
          <w:szCs w:val="21"/>
        </w:rPr>
      </w:pPr>
      <w:r>
        <w:rPr>
          <w:rFonts w:hint="eastAsia" w:ascii="宋体" w:hAnsi="宋体" w:cs="宋体"/>
          <w:b/>
          <w:szCs w:val="21"/>
        </w:rPr>
        <w:t>旅行社（盖章）：                      旅游者或代表（签章）：</w:t>
      </w:r>
    </w:p>
    <w:p>
      <w:pPr>
        <w:spacing w:line="320" w:lineRule="exact"/>
        <w:ind w:firstLine="421"/>
        <w:rPr>
          <w:rFonts w:ascii="宋体" w:hAnsi="宋体" w:cs="宋体"/>
          <w:b/>
          <w:szCs w:val="21"/>
        </w:rPr>
      </w:pPr>
      <w:r>
        <w:rPr>
          <w:rFonts w:hint="eastAsia" w:ascii="宋体" w:hAnsi="宋体" w:cs="宋体"/>
          <w:b/>
          <w:szCs w:val="21"/>
        </w:rPr>
        <w:t>经办人及电话：                        联系电话：</w:t>
      </w:r>
    </w:p>
    <w:p>
      <w:pPr>
        <w:spacing w:line="320" w:lineRule="exact"/>
        <w:ind w:firstLine="440" w:firstLineChars="200"/>
        <w:rPr>
          <w:rFonts w:ascii="宋体" w:hAnsi="宋体" w:cs="宋体"/>
          <w:b/>
          <w:szCs w:val="21"/>
        </w:rPr>
      </w:pPr>
      <w:r>
        <w:rPr>
          <w:rFonts w:hint="eastAsia" w:ascii="宋体" w:hAnsi="宋体" w:cs="宋体"/>
          <w:b/>
          <w:szCs w:val="21"/>
        </w:rPr>
        <w:t>签约日期：                            签约日期：</w:t>
      </w:r>
    </w:p>
    <w:p>
      <w:pPr>
        <w:spacing w:line="500" w:lineRule="exact"/>
        <w:rPr>
          <w:rFonts w:ascii="宋体" w:hAnsi="宋体" w:cs="宋体"/>
          <w:b/>
          <w:bCs/>
          <w:color w:val="FF0000"/>
          <w:sz w:val="36"/>
          <w:szCs w:val="36"/>
        </w:rPr>
      </w:pPr>
      <w:r>
        <w:rPr>
          <w:rFonts w:hint="eastAsia" w:ascii="宋体" w:hAnsi="宋体" w:cs="宋体"/>
          <w:b/>
          <w:sz w:val="24"/>
        </w:rPr>
        <w:t>附件二</w:t>
      </w:r>
    </w:p>
    <w:p>
      <w:pPr>
        <w:spacing w:line="500" w:lineRule="exact"/>
        <w:jc w:val="center"/>
        <w:rPr>
          <w:rFonts w:ascii="宋体" w:hAnsi="宋体" w:cs="宋体"/>
          <w:b/>
          <w:bCs/>
          <w:color w:val="FF0000"/>
          <w:sz w:val="36"/>
          <w:szCs w:val="36"/>
        </w:rPr>
      </w:pPr>
      <w:r>
        <w:rPr>
          <w:rFonts w:hint="eastAsia" w:ascii="宋体" w:hAnsi="宋体" w:cs="宋体"/>
          <w:b/>
          <w:bCs/>
          <w:sz w:val="28"/>
          <w:szCs w:val="28"/>
        </w:rPr>
        <w:t>游客个人健康信息及游客承诺函</w:t>
      </w: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游客姓名：</w:t>
      </w:r>
      <w:r>
        <w:rPr>
          <w:rFonts w:hint="eastAsia" w:ascii="宋体" w:hAnsi="宋体" w:cs="宋体"/>
          <w:b/>
          <w:bCs/>
          <w:u w:val="single"/>
        </w:rPr>
        <w:t xml:space="preserve">                                                </w:t>
      </w:r>
      <w:r>
        <w:rPr>
          <w:rFonts w:hint="eastAsia" w:ascii="宋体" w:hAnsi="宋体" w:cs="宋体"/>
          <w:b/>
          <w:bCs/>
        </w:rPr>
        <w:t>年龄：</w:t>
      </w:r>
      <w:r>
        <w:rPr>
          <w:rFonts w:hint="eastAsia" w:ascii="宋体" w:hAnsi="宋体" w:cs="宋体"/>
          <w:b/>
          <w:bCs/>
          <w:u w:val="single"/>
        </w:rPr>
        <w:t xml:space="preserve">                             </w:t>
      </w:r>
    </w:p>
    <w:p>
      <w:pPr>
        <w:spacing w:line="400" w:lineRule="exact"/>
        <w:rPr>
          <w:rFonts w:ascii="宋体" w:hAnsi="宋体" w:cs="宋体"/>
          <w:u w:val="single"/>
        </w:rPr>
      </w:pPr>
      <w:r>
        <w:rPr>
          <w:rFonts w:hint="eastAsia" w:ascii="宋体" w:hAnsi="宋体" w:cs="宋体"/>
          <w:b/>
          <w:bCs/>
        </w:rPr>
        <w:t>身份证（护照）号：</w:t>
      </w:r>
      <w:r>
        <w:rPr>
          <w:rFonts w:hint="eastAsia" w:ascii="宋体" w:hAnsi="宋体" w:cs="宋体"/>
          <w:b/>
          <w:bCs/>
          <w:u w:val="single"/>
        </w:rPr>
        <w:t xml:space="preserve">                                        </w:t>
      </w:r>
      <w:r>
        <w:rPr>
          <w:rFonts w:hint="eastAsia" w:ascii="宋体" w:hAnsi="宋体" w:cs="宋体"/>
          <w:b/>
          <w:bCs/>
        </w:rPr>
        <w:t>电话：</w:t>
      </w:r>
      <w:r>
        <w:rPr>
          <w:rFonts w:hint="eastAsia" w:ascii="宋体" w:hAnsi="宋体" w:cs="宋体"/>
          <w:b/>
          <w:bCs/>
          <w:u w:val="single"/>
        </w:rPr>
        <w:t xml:space="preserve">                             </w:t>
      </w: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紧急情况时的联系电话：</w:t>
      </w:r>
      <w:r>
        <w:rPr>
          <w:rFonts w:hint="eastAsia" w:ascii="宋体" w:hAnsi="宋体" w:cs="宋体"/>
          <w:b/>
          <w:bCs/>
          <w:i/>
          <w:iCs/>
          <w:u w:val="single"/>
        </w:rPr>
        <w:t xml:space="preserve">                   </w:t>
      </w:r>
      <w:r>
        <w:rPr>
          <w:rFonts w:hint="eastAsia" w:ascii="宋体" w:hAnsi="宋体" w:cs="宋体"/>
          <w:b/>
          <w:bCs/>
        </w:rPr>
        <w:t>联系人：</w:t>
      </w:r>
      <w:r>
        <w:rPr>
          <w:rFonts w:hint="eastAsia" w:ascii="宋体" w:hAnsi="宋体" w:cs="宋体"/>
          <w:b/>
          <w:bCs/>
          <w:u w:val="single"/>
        </w:rPr>
        <w:t xml:space="preserve">             </w:t>
      </w:r>
      <w:r>
        <w:rPr>
          <w:rFonts w:hint="eastAsia" w:ascii="宋体" w:hAnsi="宋体" w:cs="宋体"/>
          <w:b/>
          <w:bCs/>
        </w:rPr>
        <w:t xml:space="preserve"> 与游客关系：</w:t>
      </w:r>
      <w:r>
        <w:rPr>
          <w:rFonts w:hint="eastAsia" w:ascii="宋体" w:hAnsi="宋体" w:cs="宋体"/>
          <w:b/>
          <w:bCs/>
          <w:u w:val="single"/>
        </w:rPr>
        <w:t xml:space="preserve">                 </w:t>
      </w:r>
      <w:r>
        <w:rPr>
          <w:rFonts w:hint="eastAsia" w:ascii="宋体" w:hAnsi="宋体" w:cs="宋体"/>
          <w:b/>
          <w:bCs/>
        </w:rPr>
        <w:t xml:space="preserve"> </w:t>
      </w:r>
    </w:p>
    <w:p>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游客准备参加我社组织的</w:t>
      </w:r>
      <w:r>
        <w:rPr>
          <w:rFonts w:hint="eastAsia" w:ascii="宋体" w:hAnsi="宋体" w:cs="宋体"/>
          <w:szCs w:val="21"/>
          <w:u w:val="single"/>
        </w:rPr>
        <w:t xml:space="preserve">                               </w:t>
      </w:r>
      <w:r>
        <w:rPr>
          <w:rFonts w:hint="eastAsia" w:ascii="宋体" w:hAnsi="宋体" w:cs="宋体"/>
          <w:szCs w:val="21"/>
        </w:rPr>
        <w:t>团，出行时间为：     年   月   日。尽管我们对行程进行了周全、细致的安排，但仍然担心您的身体健康状况受旅途影响。因此，我们希望对你的身体健康状况进行一定的了解，希望您如实告知，我们承诺会对此信息进行保密。</w:t>
      </w:r>
    </w:p>
    <w:p>
      <w:pPr>
        <w:widowControl w:val="0"/>
        <w:numPr>
          <w:ilvl w:val="0"/>
          <w:numId w:val="3"/>
        </w:numPr>
        <w:adjustRightInd/>
        <w:snapToGrid/>
        <w:spacing w:after="0" w:line="400" w:lineRule="exact"/>
        <w:jc w:val="both"/>
        <w:rPr>
          <w:rFonts w:ascii="宋体" w:hAnsi="宋体" w:cs="宋体"/>
          <w:szCs w:val="21"/>
        </w:rPr>
      </w:pPr>
      <w:r>
        <w:rPr>
          <w:rFonts w:hint="eastAsia" w:ascii="宋体" w:hAnsi="宋体" w:cs="宋体"/>
          <w:szCs w:val="21"/>
        </w:rPr>
        <w:t>您是否患有下列疾病（若有请在对应病名上打√并说明程度及症状）：高血压 、 高血脂 、 高血糖 、 冠心病 、 动脉硬化 、 心脏病 、 哮喘病 、 老年痴呆 、 精神病 、 癌症。</w:t>
      </w:r>
    </w:p>
    <w:p>
      <w:pPr>
        <w:spacing w:line="400" w:lineRule="exact"/>
        <w:rPr>
          <w:rFonts w:ascii="宋体" w:hAnsi="宋体" w:cs="宋体"/>
          <w:szCs w:val="21"/>
        </w:rPr>
      </w:pPr>
      <w:r>
        <w:rPr>
          <w:rFonts w:hint="eastAsia" w:ascii="宋体" w:hAnsi="宋体" w:cs="宋体"/>
          <w:szCs w:val="21"/>
        </w:rPr>
        <w:t xml:space="preserve">说明：                                                         </w:t>
      </w:r>
    </w:p>
    <w:p>
      <w:pPr>
        <w:widowControl w:val="0"/>
        <w:numPr>
          <w:ilvl w:val="0"/>
          <w:numId w:val="3"/>
        </w:numPr>
        <w:adjustRightInd/>
        <w:snapToGrid/>
        <w:spacing w:after="0" w:line="400" w:lineRule="exact"/>
        <w:jc w:val="both"/>
        <w:rPr>
          <w:rFonts w:ascii="宋体" w:hAnsi="宋体" w:cs="宋体"/>
          <w:szCs w:val="21"/>
        </w:rPr>
      </w:pPr>
      <w:r>
        <w:rPr>
          <w:rFonts w:hint="eastAsia" w:ascii="宋体" w:hAnsi="宋体" w:cs="宋体"/>
          <w:szCs w:val="21"/>
        </w:rPr>
        <w:t>是否有以上未例举的并且可能会影响到旅游的疾病？</w:t>
      </w:r>
    </w:p>
    <w:p>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三、若游客有以上一种或几种疾病，建议游客出行前进行健康体检，并征求医生意见，是否适合本次旅游行程。（是否体检：       ）</w:t>
      </w:r>
    </w:p>
    <w:p>
      <w:pPr>
        <w:spacing w:line="400" w:lineRule="exact"/>
        <w:rPr>
          <w:rFonts w:ascii="宋体" w:hAnsi="宋体" w:cs="宋体"/>
          <w:szCs w:val="21"/>
        </w:rPr>
      </w:pPr>
      <w:r>
        <w:rPr>
          <w:rFonts w:hint="eastAsia" w:ascii="宋体" w:hAnsi="宋体" w:cs="宋体"/>
          <w:szCs w:val="21"/>
        </w:rPr>
        <w:t>四、游客由于自身健康原因或参加不适合自身条件的旅游活动造成人身、财产损失的，由游客本人及家属自行承担；若由此给旅行社带来损失的，由游客和家属对旅行社进行赔偿。</w:t>
      </w:r>
    </w:p>
    <w:p>
      <w:pPr>
        <w:spacing w:line="400" w:lineRule="exact"/>
        <w:rPr>
          <w:rFonts w:ascii="宋体" w:hAnsi="宋体" w:cs="宋体"/>
          <w:szCs w:val="21"/>
        </w:rPr>
      </w:pPr>
      <w:r>
        <w:rPr>
          <w:rFonts w:hint="eastAsia" w:ascii="宋体" w:hAnsi="宋体" w:cs="宋体"/>
          <w:szCs w:val="21"/>
        </w:rPr>
        <w:t>五、在旅游过程中，本人放弃禁止高龄人群参加的相应景点或相应活动权利：若因本人坚持参加所产生的全部后果均由本人承担。</w:t>
      </w:r>
    </w:p>
    <w:p>
      <w:pPr>
        <w:spacing w:line="400" w:lineRule="exact"/>
        <w:rPr>
          <w:rFonts w:ascii="宋体" w:hAnsi="宋体" w:cs="宋体"/>
          <w:szCs w:val="21"/>
        </w:rPr>
      </w:pPr>
      <w:r>
        <w:rPr>
          <w:rFonts w:hint="eastAsia" w:ascii="宋体" w:hAnsi="宋体" w:cs="宋体"/>
          <w:szCs w:val="21"/>
        </w:rPr>
        <w:t>六、旅行社所含的意外伤害险不包括自身已患有的急性病和慢性病急性发作，而且只针对70岁以下的人群，70岁以上保额减半；79岁以上保险公司不予承保。我已年满（  ）岁，自愿前往参加旅行，如因自身原因发生意外，后果自己承担。建议客人自行购买商业保险。</w:t>
      </w:r>
    </w:p>
    <w:p>
      <w:pPr>
        <w:spacing w:line="400" w:lineRule="exact"/>
        <w:rPr>
          <w:rFonts w:ascii="宋体" w:hAnsi="宋体" w:cs="宋体"/>
          <w:szCs w:val="21"/>
        </w:rPr>
      </w:pPr>
      <w:r>
        <w:rPr>
          <w:rFonts w:hint="eastAsia" w:ascii="宋体" w:hAnsi="宋体" w:cs="宋体"/>
          <w:szCs w:val="21"/>
        </w:rPr>
        <w:t>七、旅行社所含的意外伤害险赔付只按保险公司规定理赔范围和额度赔付，超出部份旅行社不承担。</w:t>
      </w:r>
    </w:p>
    <w:p>
      <w:pPr>
        <w:spacing w:line="400" w:lineRule="exact"/>
        <w:rPr>
          <w:rFonts w:ascii="宋体" w:hAnsi="宋体" w:cs="宋体"/>
          <w:szCs w:val="21"/>
        </w:rPr>
      </w:pPr>
      <w:r>
        <w:rPr>
          <w:rFonts w:hint="eastAsia" w:ascii="宋体" w:hAnsi="宋体" w:cs="宋体"/>
          <w:szCs w:val="21"/>
        </w:rPr>
        <w:t>八、在旅游过程中，如果本人由于身体不适或其他原因导致不能继续完成行程，需要贵社协助提前返程、就医等情况发生，本人承担全部责任及发生的全部费用。</w:t>
      </w:r>
    </w:p>
    <w:p>
      <w:pPr>
        <w:spacing w:line="400" w:lineRule="exact"/>
        <w:rPr>
          <w:rFonts w:ascii="宋体" w:hAnsi="宋体" w:cs="宋体"/>
          <w:szCs w:val="21"/>
        </w:rPr>
      </w:pPr>
      <w:r>
        <w:rPr>
          <w:rFonts w:hint="eastAsia" w:ascii="宋体" w:hAnsi="宋体" w:cs="宋体"/>
          <w:szCs w:val="21"/>
        </w:rPr>
        <w:t>九、本人已就此承诺告知了直系亲属并得到他们的同意。</w:t>
      </w:r>
    </w:p>
    <w:p>
      <w:pPr>
        <w:spacing w:line="400" w:lineRule="exact"/>
        <w:rPr>
          <w:rFonts w:ascii="宋体" w:hAnsi="宋体" w:cs="宋体"/>
          <w:szCs w:val="21"/>
        </w:rPr>
      </w:pPr>
      <w:r>
        <w:rPr>
          <w:rFonts w:hint="eastAsia" w:ascii="宋体" w:hAnsi="宋体" w:cs="宋体"/>
          <w:szCs w:val="21"/>
        </w:rPr>
        <w:t>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w:t>
      </w:r>
    </w:p>
    <w:p>
      <w:pPr>
        <w:spacing w:line="400" w:lineRule="exact"/>
        <w:rPr>
          <w:rFonts w:ascii="宋体" w:hAnsi="宋体" w:cs="宋体"/>
          <w:szCs w:val="21"/>
        </w:rPr>
      </w:pPr>
      <w:r>
        <w:rPr>
          <w:rFonts w:hint="eastAsia" w:ascii="宋体" w:hAnsi="宋体" w:cs="宋体"/>
          <w:szCs w:val="21"/>
        </w:rPr>
        <w:t xml:space="preserve">特此承诺！                   </w:t>
      </w:r>
    </w:p>
    <w:p>
      <w:pPr>
        <w:rPr>
          <w:rFonts w:ascii="宋体" w:hAnsi="宋体" w:cs="宋体"/>
          <w:b/>
          <w:bCs/>
          <w:szCs w:val="21"/>
        </w:rPr>
      </w:pPr>
    </w:p>
    <w:p>
      <w:pPr>
        <w:rPr>
          <w:rFonts w:ascii="宋体" w:hAnsi="宋体" w:cs="宋体"/>
          <w:b/>
          <w:bCs/>
          <w:sz w:val="28"/>
          <w:szCs w:val="28"/>
        </w:rPr>
      </w:pPr>
      <w:r>
        <w:rPr>
          <w:rFonts w:hint="eastAsia" w:ascii="宋体" w:hAnsi="宋体" w:cs="宋体"/>
          <w:b/>
          <w:bCs/>
          <w:szCs w:val="21"/>
        </w:rPr>
        <w:t>游客签字：                       年      月     日</w:t>
      </w:r>
      <w:r>
        <w:rPr>
          <w:rFonts w:hint="eastAsia" w:ascii="宋体" w:hAnsi="宋体" w:cs="宋体"/>
          <w:b/>
          <w:bCs/>
          <w:sz w:val="28"/>
          <w:szCs w:val="28"/>
        </w:rPr>
        <w:t xml:space="preserve">     </w:t>
      </w:r>
    </w:p>
    <w:p>
      <w:pPr>
        <w:rPr>
          <w:rFonts w:ascii="宋体" w:hAnsi="宋体" w:cs="宋体"/>
          <w:b/>
          <w:bCs/>
          <w:color w:val="FF0000"/>
          <w:sz w:val="36"/>
          <w:szCs w:val="36"/>
        </w:rPr>
      </w:pPr>
    </w:p>
    <w:p/>
    <w:p/>
    <w:p/>
    <w:p/>
    <w:p/>
    <w:p/>
    <w:p/>
    <w:p/>
    <w:p/>
    <w:p/>
    <w:p>
      <w:r>
        <w:rPr>
          <w:rFonts w:hint="eastAsia"/>
        </w:rPr>
        <w:t xml:space="preserve">附件三                                                                  </w:t>
      </w:r>
      <w:r>
        <w:rPr>
          <w:rFonts w:hint="eastAsia"/>
          <w:b/>
          <w:bCs/>
        </w:rPr>
        <w:t xml:space="preserve"> </w:t>
      </w:r>
      <w:r>
        <w:rPr>
          <w:b/>
          <w:bCs/>
          <w:w w:val="95"/>
          <w:sz w:val="48"/>
          <w:szCs w:val="48"/>
          <w:vertAlign w:val="subscript"/>
        </w:rPr>
        <w:t>合同编号：</w:t>
      </w:r>
    </w:p>
    <w:p>
      <w:pPr>
        <w:pStyle w:val="20"/>
        <w:tabs>
          <w:tab w:val="left" w:pos="10336"/>
        </w:tabs>
        <w:spacing w:before="27"/>
        <w:ind w:left="0"/>
        <w:jc w:val="center"/>
        <w:rPr>
          <w:rFonts w:ascii="Times New Roman" w:eastAsia="Times New Roman"/>
          <w:sz w:val="24"/>
        </w:rPr>
      </w:pPr>
      <w:r>
        <w:t>健康与保险切结书</w:t>
      </w:r>
    </w:p>
    <w:p>
      <w:pPr>
        <w:spacing w:before="19"/>
        <w:jc w:val="center"/>
        <w:rPr>
          <w:b/>
        </w:rPr>
      </w:pPr>
      <w:r>
        <w:rPr>
          <w:b/>
        </w:rPr>
        <w:t>此切结书视为合同组成部分，具有同等法律效应。</w:t>
      </w:r>
    </w:p>
    <w:p>
      <w:pPr>
        <w:pStyle w:val="2"/>
        <w:spacing w:line="249" w:lineRule="auto"/>
      </w:pPr>
    </w:p>
    <w:p>
      <w:pPr>
        <w:spacing w:line="400" w:lineRule="exact"/>
        <w:ind w:firstLine="440" w:firstLineChars="200"/>
        <w:rPr>
          <w:rFonts w:ascii="宋体" w:hAnsi="宋体" w:cs="宋体"/>
          <w:szCs w:val="21"/>
        </w:rPr>
      </w:pPr>
      <w:r>
        <w:rPr>
          <w:rFonts w:hint="eastAsia" w:ascii="宋体" w:hAnsi="宋体" w:cs="宋体"/>
          <w:szCs w:val="21"/>
        </w:rPr>
        <w:t>甲方（旅游者）自愿参加乙方（旅行社）的团队，详情见合同正本及合同附件一《旅游行程单》。在获取乙方关于本次旅游的说明后，乙方工作人员已充分告知本人及本人直系亲属本次旅游行程中可能存在的因地域差异会产生的不良反应和旅途辛劳程度，本人及本人直系亲属人已完全理解并自愿承诺：甲方及直系亲属确认甲方自身有足够的行为能力和身体条件，能够完全适应本次旅行安排。甲方已知晓如因甲方自身原因受伤、生病等意外情况发生，均由甲方自行负责，自行垫付相关费用，乙方提供必要的协助。同时，乙方提醒：凡未成年、孕妇、年纪过长、长期患有慢性病、重大疾病、无家属陪同的人士不宜跟团旅行；旅游人身意外保险承保规定：6 个月以下及 85 岁以上游客不在保险范围内，保费根据游客年龄不同会有部分增加（详情按保险公司规定，旅行社仅提供代办协助。旅游人身意外险不包括自身已患有的急性病和慢性病急性发作， 建议甲方视自身状况自行购买个人医疗、交通意外或高危风险项目等保险）；在旅行期间，因旅游者自身原因，包括但不限于侵权行为、违法犯罪行为、自身疾病、自己行为、自身能力判断失误、自担风险参加某些旅游项目等，造成自己人身损害（如突发急性病、旧病复发、原有的病情加重等）、财产损失或造成他人损失的，由旅游者及家属自己承担全部责任，旅行社不承担责任，只需要协助处理，旅行社因协助处理而支出的合理费用由旅游者承担。在旅游过程中，如甲方本人由于身体不适或其他原因导致不能继续完成行程，需要乙方协助提前返回、就医等情况发生，甲方本人承担全部责任及发生的全部费用。因不可抗力造成旅游者人身损害、财产损失的，旅行社不承担责任，但应积极采取救助措施。旅行社对旅游过程中可能发生的危险情况已向旅游者作出明确警示，采取了必要防范措施，且在事后履行了必要救助义务的，旅行社不承担责任。旅游者因参加非旅行社安排或推荐的活动导致人身损害、财产损失的，旅行社不承担责任或因天灾等一切非旅行社可控制因素所造成的意外及相关经济损失，组团社与地接社均不承担赔偿和法律责任。</w:t>
      </w:r>
    </w:p>
    <w:p>
      <w:pPr>
        <w:spacing w:before="34" w:line="400" w:lineRule="exact"/>
        <w:ind w:left="117"/>
        <w:rPr>
          <w:b/>
        </w:rPr>
      </w:pPr>
    </w:p>
    <w:p>
      <w:pPr>
        <w:spacing w:before="34" w:line="400" w:lineRule="exact"/>
        <w:ind w:left="117"/>
        <w:rPr>
          <w:b/>
        </w:rPr>
      </w:pPr>
      <w:r>
        <w:rPr>
          <w:b/>
        </w:rPr>
        <w:t>（散客每人一份，18 岁以下需增加监护人签字，监护人必须留身份证复印件；单位团派代表签字，附参团名单加盖公章）</w:t>
      </w:r>
    </w:p>
    <w:p>
      <w:pPr>
        <w:spacing w:before="82" w:line="400" w:lineRule="exact"/>
        <w:ind w:left="297"/>
        <w:rPr>
          <w:sz w:val="18"/>
        </w:rPr>
      </w:pPr>
    </w:p>
    <w:p>
      <w:pPr>
        <w:spacing w:before="82" w:line="400" w:lineRule="exact"/>
        <w:ind w:left="297"/>
        <w:rPr>
          <w:sz w:val="18"/>
        </w:rPr>
      </w:pPr>
      <w:r>
        <w:rPr>
          <w:sz w:val="18"/>
        </w:rPr>
        <w:t>（以上内容本人及亲友已完全理解及自愿承诺）请用水性笔或钢笔书写括号内内容</w:t>
      </w:r>
    </w:p>
    <w:p>
      <w:pPr>
        <w:tabs>
          <w:tab w:val="left" w:pos="4199"/>
          <w:tab w:val="left" w:pos="7140"/>
        </w:tabs>
        <w:spacing w:before="59" w:line="400" w:lineRule="exact"/>
        <w:ind w:left="208"/>
      </w:pPr>
      <w:r>
        <w:t>游客</w:t>
      </w:r>
      <w:r>
        <w:rPr>
          <w:spacing w:val="-3"/>
        </w:rPr>
        <w:t>（</w:t>
      </w:r>
      <w:r>
        <w:t>单</w:t>
      </w:r>
      <w:r>
        <w:rPr>
          <w:spacing w:val="-3"/>
        </w:rPr>
        <w:t>位</w:t>
      </w:r>
      <w:r>
        <w:t>代</w:t>
      </w:r>
      <w:r>
        <w:rPr>
          <w:spacing w:val="-3"/>
        </w:rPr>
        <w:t>表</w:t>
      </w:r>
      <w:r>
        <w:t>）</w:t>
      </w:r>
      <w:r>
        <w:rPr>
          <w:spacing w:val="-3"/>
        </w:rPr>
        <w:t>签</w:t>
      </w:r>
      <w:r>
        <w:t>名：</w:t>
      </w:r>
      <w:r>
        <w:tab/>
      </w:r>
      <w:r>
        <w:rPr>
          <w:spacing w:val="-3"/>
        </w:rPr>
        <w:t>联</w:t>
      </w:r>
      <w:r>
        <w:t>系</w:t>
      </w:r>
      <w:r>
        <w:rPr>
          <w:spacing w:val="-3"/>
        </w:rPr>
        <w:t>电话</w:t>
      </w:r>
      <w:r>
        <w:t>：</w:t>
      </w:r>
      <w:r>
        <w:tab/>
      </w:r>
      <w:r>
        <w:rPr>
          <w:spacing w:val="-3"/>
        </w:rPr>
        <w:t>身</w:t>
      </w:r>
      <w:r>
        <w:t>份证</w:t>
      </w:r>
      <w:r>
        <w:rPr>
          <w:spacing w:val="-3"/>
        </w:rPr>
        <w:t>号</w:t>
      </w:r>
      <w:r>
        <w:rPr>
          <w:spacing w:val="-1"/>
        </w:rPr>
        <w:t>码</w:t>
      </w:r>
      <w:r>
        <w:rPr>
          <w:rFonts w:hint="eastAsia"/>
          <w:spacing w:val="-1"/>
        </w:rPr>
        <w:t>（或名单表）：</w:t>
      </w:r>
    </w:p>
    <w:p>
      <w:pPr>
        <w:tabs>
          <w:tab w:val="left" w:pos="4199"/>
          <w:tab w:val="left" w:pos="7140"/>
        </w:tabs>
        <w:spacing w:before="50" w:line="400" w:lineRule="exact"/>
        <w:ind w:left="208"/>
        <w:rPr>
          <w:spacing w:val="-3"/>
        </w:rPr>
      </w:pPr>
      <w:r>
        <w:t>家属</w:t>
      </w:r>
      <w:r>
        <w:rPr>
          <w:spacing w:val="-3"/>
        </w:rPr>
        <w:t>（</w:t>
      </w:r>
      <w:r>
        <w:t>监</w:t>
      </w:r>
      <w:r>
        <w:rPr>
          <w:spacing w:val="-3"/>
        </w:rPr>
        <w:t>护</w:t>
      </w:r>
      <w:r>
        <w:rPr>
          <w:spacing w:val="-1"/>
        </w:rPr>
        <w:t>人</w:t>
      </w:r>
      <w:r>
        <w:rPr>
          <w:spacing w:val="-3"/>
        </w:rPr>
        <w:t>）</w:t>
      </w:r>
      <w:r>
        <w:t>签</w:t>
      </w:r>
      <w:r>
        <w:rPr>
          <w:spacing w:val="-3"/>
        </w:rPr>
        <w:t>字</w:t>
      </w:r>
      <w:r>
        <w:t>：</w:t>
      </w:r>
      <w:r>
        <w:tab/>
      </w:r>
      <w:r>
        <w:rPr>
          <w:spacing w:val="-3"/>
        </w:rPr>
        <w:t>联</w:t>
      </w:r>
      <w:r>
        <w:t>系</w:t>
      </w:r>
      <w:r>
        <w:rPr>
          <w:spacing w:val="-3"/>
        </w:rPr>
        <w:t>电话</w:t>
      </w:r>
      <w:r>
        <w:t>：</w:t>
      </w:r>
      <w:r>
        <w:tab/>
      </w:r>
      <w:r>
        <w:rPr>
          <w:spacing w:val="-3"/>
        </w:rPr>
        <w:t>身</w:t>
      </w:r>
      <w:r>
        <w:t>份证</w:t>
      </w:r>
      <w:r>
        <w:rPr>
          <w:spacing w:val="-3"/>
        </w:rPr>
        <w:t>号</w:t>
      </w:r>
      <w:r>
        <w:rPr>
          <w:spacing w:val="-1"/>
        </w:rPr>
        <w:t>码</w:t>
      </w:r>
      <w:r>
        <w:rPr>
          <w:rFonts w:hint="eastAsia"/>
          <w:spacing w:val="-1"/>
        </w:rPr>
        <w:t>（留复印件）：</w:t>
      </w:r>
    </w:p>
    <w:p>
      <w:pPr>
        <w:tabs>
          <w:tab w:val="left" w:pos="9463"/>
          <w:tab w:val="left" w:pos="9986"/>
          <w:tab w:val="left" w:pos="10617"/>
        </w:tabs>
        <w:spacing w:before="52"/>
        <w:rPr>
          <w:szCs w:val="21"/>
        </w:rPr>
      </w:pPr>
      <w:r>
        <w:rPr>
          <w:spacing w:val="-3"/>
        </w:rPr>
        <w:t>时</w:t>
      </w:r>
      <w:r>
        <w:t>间：</w:t>
      </w:r>
      <w:r>
        <w:rPr>
          <w:rFonts w:hint="eastAsia"/>
        </w:rPr>
        <w:t xml:space="preserve">     年    </w:t>
      </w:r>
      <w:r>
        <w:t>月</w:t>
      </w:r>
      <w:r>
        <w:rPr>
          <w:rFonts w:hint="eastAsia"/>
        </w:rPr>
        <w:t xml:space="preserve">     </w:t>
      </w:r>
      <w:r>
        <w:t>日</w:t>
      </w:r>
    </w:p>
    <w:sectPr>
      <w:headerReference r:id="rId3" w:type="default"/>
      <w:headerReference r:id="rId4" w:type="even"/>
      <w:pgSz w:w="11906" w:h="16838"/>
      <w:pgMar w:top="1701" w:right="1800" w:bottom="1701"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-1877695</wp:posOffset>
          </wp:positionV>
          <wp:extent cx="7634605" cy="12201525"/>
          <wp:effectExtent l="0" t="0" r="4445" b="9525"/>
          <wp:wrapNone/>
          <wp:docPr id="3" name="图片 3" descr="1597979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7979356(1)"/>
                  <pic:cNvPicPr>
                    <a:picLocks noChangeAspect="1"/>
                  </pic:cNvPicPr>
                </pic:nvPicPr>
                <pic:blipFill>
                  <a:blip r:embed="rId1"/>
                  <a:stretch>
                    <a:fillRect/>
                  </a:stretch>
                </pic:blipFill>
                <pic:spPr>
                  <a:xfrm>
                    <a:off x="0" y="0"/>
                    <a:ext cx="7634605" cy="1220152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C5F02"/>
    <w:multiLevelType w:val="singleLevel"/>
    <w:tmpl w:val="555C5F02"/>
    <w:lvl w:ilvl="0" w:tentative="0">
      <w:start w:val="1"/>
      <w:numFmt w:val="chineseCounting"/>
      <w:suff w:val="nothing"/>
      <w:lvlText w:val="%1、"/>
      <w:lvlJc w:val="left"/>
    </w:lvl>
  </w:abstractNum>
  <w:abstractNum w:abstractNumId="1">
    <w:nsid w:val="5714639C"/>
    <w:multiLevelType w:val="multilevel"/>
    <w:tmpl w:val="571463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9DF2F9A"/>
    <w:multiLevelType w:val="singleLevel"/>
    <w:tmpl w:val="59DF2F9A"/>
    <w:lvl w:ilvl="0" w:tentative="0">
      <w:start w:val="1"/>
      <w:numFmt w:val="bullet"/>
      <w:lvlText w:val=""/>
      <w:lvlJc w:val="left"/>
      <w:pPr>
        <w:ind w:left="420" w:hanging="420"/>
      </w:pPr>
      <w:rPr>
        <w:rFonts w:hint="default" w:ascii="Wingdings" w:hAnsi="Wingdings"/>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720"/>
  <w:drawingGridHorizontalSpacing w:val="11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787D"/>
    <w:rsid w:val="00035877"/>
    <w:rsid w:val="0003644E"/>
    <w:rsid w:val="00041497"/>
    <w:rsid w:val="00047D1F"/>
    <w:rsid w:val="00060B32"/>
    <w:rsid w:val="00063CB4"/>
    <w:rsid w:val="00065E37"/>
    <w:rsid w:val="00070FD8"/>
    <w:rsid w:val="00085045"/>
    <w:rsid w:val="000872B9"/>
    <w:rsid w:val="00093AEE"/>
    <w:rsid w:val="00094095"/>
    <w:rsid w:val="00094E3D"/>
    <w:rsid w:val="000967B9"/>
    <w:rsid w:val="00097947"/>
    <w:rsid w:val="000A2C74"/>
    <w:rsid w:val="000B5470"/>
    <w:rsid w:val="000B6E80"/>
    <w:rsid w:val="000C0642"/>
    <w:rsid w:val="000C2043"/>
    <w:rsid w:val="000C7975"/>
    <w:rsid w:val="000E09BF"/>
    <w:rsid w:val="000E191C"/>
    <w:rsid w:val="000E33E9"/>
    <w:rsid w:val="000F087B"/>
    <w:rsid w:val="00101036"/>
    <w:rsid w:val="00101E70"/>
    <w:rsid w:val="00110A78"/>
    <w:rsid w:val="001165D8"/>
    <w:rsid w:val="00117A69"/>
    <w:rsid w:val="0012120E"/>
    <w:rsid w:val="001359E0"/>
    <w:rsid w:val="00141663"/>
    <w:rsid w:val="0014239C"/>
    <w:rsid w:val="00146D8A"/>
    <w:rsid w:val="00153C74"/>
    <w:rsid w:val="00173807"/>
    <w:rsid w:val="001843AA"/>
    <w:rsid w:val="00184A75"/>
    <w:rsid w:val="00187ED5"/>
    <w:rsid w:val="00193AEF"/>
    <w:rsid w:val="001A755D"/>
    <w:rsid w:val="001B2846"/>
    <w:rsid w:val="001B4C8B"/>
    <w:rsid w:val="001D4C45"/>
    <w:rsid w:val="001E3791"/>
    <w:rsid w:val="001E4C04"/>
    <w:rsid w:val="00202EFD"/>
    <w:rsid w:val="002033C7"/>
    <w:rsid w:val="00204D3E"/>
    <w:rsid w:val="00212DEB"/>
    <w:rsid w:val="00213CD9"/>
    <w:rsid w:val="00214156"/>
    <w:rsid w:val="002276D1"/>
    <w:rsid w:val="00230F0D"/>
    <w:rsid w:val="00240C9D"/>
    <w:rsid w:val="00246171"/>
    <w:rsid w:val="00255479"/>
    <w:rsid w:val="00264DD2"/>
    <w:rsid w:val="00265CF4"/>
    <w:rsid w:val="002706F9"/>
    <w:rsid w:val="00275D12"/>
    <w:rsid w:val="002A3CD3"/>
    <w:rsid w:val="002A7422"/>
    <w:rsid w:val="002A7ECA"/>
    <w:rsid w:val="002B0664"/>
    <w:rsid w:val="002C7A72"/>
    <w:rsid w:val="002E0704"/>
    <w:rsid w:val="002E23C6"/>
    <w:rsid w:val="002F09B8"/>
    <w:rsid w:val="00300806"/>
    <w:rsid w:val="00323B43"/>
    <w:rsid w:val="0032556A"/>
    <w:rsid w:val="00325BE1"/>
    <w:rsid w:val="00341A67"/>
    <w:rsid w:val="00344569"/>
    <w:rsid w:val="003538EF"/>
    <w:rsid w:val="0035770D"/>
    <w:rsid w:val="00362F63"/>
    <w:rsid w:val="00381BAD"/>
    <w:rsid w:val="003952AD"/>
    <w:rsid w:val="003A1443"/>
    <w:rsid w:val="003A16E7"/>
    <w:rsid w:val="003A38F2"/>
    <w:rsid w:val="003A3D67"/>
    <w:rsid w:val="003A4999"/>
    <w:rsid w:val="003B799B"/>
    <w:rsid w:val="003C1269"/>
    <w:rsid w:val="003C6130"/>
    <w:rsid w:val="003C6D06"/>
    <w:rsid w:val="003D029D"/>
    <w:rsid w:val="003D37D8"/>
    <w:rsid w:val="003E124B"/>
    <w:rsid w:val="003E2C3C"/>
    <w:rsid w:val="003E2E20"/>
    <w:rsid w:val="003E7AF4"/>
    <w:rsid w:val="003F067D"/>
    <w:rsid w:val="003F76BC"/>
    <w:rsid w:val="00415615"/>
    <w:rsid w:val="0042383D"/>
    <w:rsid w:val="00426133"/>
    <w:rsid w:val="00433B79"/>
    <w:rsid w:val="004358AB"/>
    <w:rsid w:val="004360F1"/>
    <w:rsid w:val="00437AAF"/>
    <w:rsid w:val="004505BD"/>
    <w:rsid w:val="00465271"/>
    <w:rsid w:val="004874CB"/>
    <w:rsid w:val="00491A54"/>
    <w:rsid w:val="0049388A"/>
    <w:rsid w:val="0049542D"/>
    <w:rsid w:val="00495829"/>
    <w:rsid w:val="004A0313"/>
    <w:rsid w:val="004A2470"/>
    <w:rsid w:val="004B2FE4"/>
    <w:rsid w:val="004C1704"/>
    <w:rsid w:val="004D66AA"/>
    <w:rsid w:val="004F3678"/>
    <w:rsid w:val="00501706"/>
    <w:rsid w:val="00503CCF"/>
    <w:rsid w:val="00504813"/>
    <w:rsid w:val="005071EF"/>
    <w:rsid w:val="005144FA"/>
    <w:rsid w:val="00517907"/>
    <w:rsid w:val="0052160D"/>
    <w:rsid w:val="00524504"/>
    <w:rsid w:val="00531F79"/>
    <w:rsid w:val="00536511"/>
    <w:rsid w:val="00541A17"/>
    <w:rsid w:val="00541F59"/>
    <w:rsid w:val="00543D5E"/>
    <w:rsid w:val="00550ACC"/>
    <w:rsid w:val="00551F51"/>
    <w:rsid w:val="00555702"/>
    <w:rsid w:val="0056393E"/>
    <w:rsid w:val="00566F2C"/>
    <w:rsid w:val="005948F1"/>
    <w:rsid w:val="00596686"/>
    <w:rsid w:val="005A495E"/>
    <w:rsid w:val="005A6E19"/>
    <w:rsid w:val="005B078F"/>
    <w:rsid w:val="005C07BD"/>
    <w:rsid w:val="005D0CF8"/>
    <w:rsid w:val="005D548E"/>
    <w:rsid w:val="005E09C1"/>
    <w:rsid w:val="00610981"/>
    <w:rsid w:val="00613277"/>
    <w:rsid w:val="00616AAD"/>
    <w:rsid w:val="00616BA2"/>
    <w:rsid w:val="006210C2"/>
    <w:rsid w:val="00621C21"/>
    <w:rsid w:val="00622221"/>
    <w:rsid w:val="00627CCD"/>
    <w:rsid w:val="006348D1"/>
    <w:rsid w:val="00646CCA"/>
    <w:rsid w:val="0065059E"/>
    <w:rsid w:val="00662FAE"/>
    <w:rsid w:val="006641C4"/>
    <w:rsid w:val="0067237C"/>
    <w:rsid w:val="00676B9D"/>
    <w:rsid w:val="00685829"/>
    <w:rsid w:val="00685A73"/>
    <w:rsid w:val="00691DF9"/>
    <w:rsid w:val="00693D66"/>
    <w:rsid w:val="006A49C6"/>
    <w:rsid w:val="006B4310"/>
    <w:rsid w:val="006B7DC6"/>
    <w:rsid w:val="006D04E7"/>
    <w:rsid w:val="006D0D70"/>
    <w:rsid w:val="006D4F09"/>
    <w:rsid w:val="006D5DBD"/>
    <w:rsid w:val="006E1952"/>
    <w:rsid w:val="006E1996"/>
    <w:rsid w:val="006E2536"/>
    <w:rsid w:val="0070222E"/>
    <w:rsid w:val="00735C9E"/>
    <w:rsid w:val="00751861"/>
    <w:rsid w:val="007539F0"/>
    <w:rsid w:val="00770889"/>
    <w:rsid w:val="00771908"/>
    <w:rsid w:val="00780069"/>
    <w:rsid w:val="0078228B"/>
    <w:rsid w:val="00782A5F"/>
    <w:rsid w:val="007837CD"/>
    <w:rsid w:val="0078415D"/>
    <w:rsid w:val="00785887"/>
    <w:rsid w:val="007D11EF"/>
    <w:rsid w:val="007D2A7C"/>
    <w:rsid w:val="007E45B7"/>
    <w:rsid w:val="007E5ED8"/>
    <w:rsid w:val="008001FC"/>
    <w:rsid w:val="008164B5"/>
    <w:rsid w:val="00833379"/>
    <w:rsid w:val="00833A2D"/>
    <w:rsid w:val="00835735"/>
    <w:rsid w:val="00847C81"/>
    <w:rsid w:val="00852444"/>
    <w:rsid w:val="008551B0"/>
    <w:rsid w:val="00871499"/>
    <w:rsid w:val="00882CF6"/>
    <w:rsid w:val="008853E3"/>
    <w:rsid w:val="008868A2"/>
    <w:rsid w:val="008940BC"/>
    <w:rsid w:val="008B7726"/>
    <w:rsid w:val="008C627B"/>
    <w:rsid w:val="008D34E6"/>
    <w:rsid w:val="008D65B9"/>
    <w:rsid w:val="008E2ED8"/>
    <w:rsid w:val="008E5F4C"/>
    <w:rsid w:val="008F46C7"/>
    <w:rsid w:val="00900D29"/>
    <w:rsid w:val="00913B4F"/>
    <w:rsid w:val="0092052B"/>
    <w:rsid w:val="00923371"/>
    <w:rsid w:val="00931C89"/>
    <w:rsid w:val="00940A09"/>
    <w:rsid w:val="00941BA4"/>
    <w:rsid w:val="00945DC1"/>
    <w:rsid w:val="00951A60"/>
    <w:rsid w:val="00972905"/>
    <w:rsid w:val="00972DFF"/>
    <w:rsid w:val="009921E9"/>
    <w:rsid w:val="00993FD6"/>
    <w:rsid w:val="009A02E3"/>
    <w:rsid w:val="009A1AAC"/>
    <w:rsid w:val="009A4E74"/>
    <w:rsid w:val="009A68F3"/>
    <w:rsid w:val="009A72B9"/>
    <w:rsid w:val="009B52EF"/>
    <w:rsid w:val="009B7B19"/>
    <w:rsid w:val="009C0397"/>
    <w:rsid w:val="009C4E87"/>
    <w:rsid w:val="009D1566"/>
    <w:rsid w:val="009E0E4E"/>
    <w:rsid w:val="009E2878"/>
    <w:rsid w:val="00A10082"/>
    <w:rsid w:val="00A14658"/>
    <w:rsid w:val="00A177FC"/>
    <w:rsid w:val="00A17BF3"/>
    <w:rsid w:val="00A2213F"/>
    <w:rsid w:val="00A25BED"/>
    <w:rsid w:val="00A27725"/>
    <w:rsid w:val="00A330AD"/>
    <w:rsid w:val="00A354D3"/>
    <w:rsid w:val="00A40AE1"/>
    <w:rsid w:val="00A434B2"/>
    <w:rsid w:val="00A52620"/>
    <w:rsid w:val="00A64FF1"/>
    <w:rsid w:val="00A6648F"/>
    <w:rsid w:val="00A66FEE"/>
    <w:rsid w:val="00A874AC"/>
    <w:rsid w:val="00A906DF"/>
    <w:rsid w:val="00A92639"/>
    <w:rsid w:val="00A97F3C"/>
    <w:rsid w:val="00AA32BE"/>
    <w:rsid w:val="00AA4876"/>
    <w:rsid w:val="00AA5AF0"/>
    <w:rsid w:val="00AB0534"/>
    <w:rsid w:val="00AC6B77"/>
    <w:rsid w:val="00AD29E3"/>
    <w:rsid w:val="00AE5D84"/>
    <w:rsid w:val="00AE6A2F"/>
    <w:rsid w:val="00AF106F"/>
    <w:rsid w:val="00B01918"/>
    <w:rsid w:val="00B01BBD"/>
    <w:rsid w:val="00B04F98"/>
    <w:rsid w:val="00B12B00"/>
    <w:rsid w:val="00B156E9"/>
    <w:rsid w:val="00B21613"/>
    <w:rsid w:val="00B22E12"/>
    <w:rsid w:val="00B42812"/>
    <w:rsid w:val="00B55397"/>
    <w:rsid w:val="00B56359"/>
    <w:rsid w:val="00B64ABA"/>
    <w:rsid w:val="00B658BA"/>
    <w:rsid w:val="00B65BD8"/>
    <w:rsid w:val="00B712CC"/>
    <w:rsid w:val="00B81975"/>
    <w:rsid w:val="00BA64A4"/>
    <w:rsid w:val="00BA6DE5"/>
    <w:rsid w:val="00BB6786"/>
    <w:rsid w:val="00BD3D1D"/>
    <w:rsid w:val="00BD47B5"/>
    <w:rsid w:val="00BD6A1C"/>
    <w:rsid w:val="00BE4E1A"/>
    <w:rsid w:val="00BF527C"/>
    <w:rsid w:val="00C2555E"/>
    <w:rsid w:val="00C332B8"/>
    <w:rsid w:val="00C3613E"/>
    <w:rsid w:val="00C37927"/>
    <w:rsid w:val="00C37FDF"/>
    <w:rsid w:val="00C4191F"/>
    <w:rsid w:val="00C45BA5"/>
    <w:rsid w:val="00C65240"/>
    <w:rsid w:val="00C67EE1"/>
    <w:rsid w:val="00C7215F"/>
    <w:rsid w:val="00C72FEB"/>
    <w:rsid w:val="00C80E50"/>
    <w:rsid w:val="00C84FC1"/>
    <w:rsid w:val="00C90AF3"/>
    <w:rsid w:val="00C91562"/>
    <w:rsid w:val="00C9166A"/>
    <w:rsid w:val="00C96028"/>
    <w:rsid w:val="00CA1EC1"/>
    <w:rsid w:val="00CB32E7"/>
    <w:rsid w:val="00CC1DF2"/>
    <w:rsid w:val="00CD1C1D"/>
    <w:rsid w:val="00CD3F48"/>
    <w:rsid w:val="00CE0F57"/>
    <w:rsid w:val="00CE2CEB"/>
    <w:rsid w:val="00CF6B9C"/>
    <w:rsid w:val="00D02949"/>
    <w:rsid w:val="00D101AB"/>
    <w:rsid w:val="00D170C1"/>
    <w:rsid w:val="00D23395"/>
    <w:rsid w:val="00D31D50"/>
    <w:rsid w:val="00D34934"/>
    <w:rsid w:val="00D34FB3"/>
    <w:rsid w:val="00D36B4F"/>
    <w:rsid w:val="00D46062"/>
    <w:rsid w:val="00D574EC"/>
    <w:rsid w:val="00D70443"/>
    <w:rsid w:val="00D85CBC"/>
    <w:rsid w:val="00D91677"/>
    <w:rsid w:val="00D928B3"/>
    <w:rsid w:val="00D93384"/>
    <w:rsid w:val="00D97631"/>
    <w:rsid w:val="00DD62E2"/>
    <w:rsid w:val="00DE6BD0"/>
    <w:rsid w:val="00DF3C73"/>
    <w:rsid w:val="00E02A02"/>
    <w:rsid w:val="00E07473"/>
    <w:rsid w:val="00E13FEE"/>
    <w:rsid w:val="00E212D9"/>
    <w:rsid w:val="00E21E12"/>
    <w:rsid w:val="00E250C8"/>
    <w:rsid w:val="00E30D35"/>
    <w:rsid w:val="00E3693A"/>
    <w:rsid w:val="00E415AE"/>
    <w:rsid w:val="00E42D8A"/>
    <w:rsid w:val="00E5750D"/>
    <w:rsid w:val="00E63B3A"/>
    <w:rsid w:val="00E93707"/>
    <w:rsid w:val="00E947D5"/>
    <w:rsid w:val="00EA03B2"/>
    <w:rsid w:val="00EA364D"/>
    <w:rsid w:val="00EB6E62"/>
    <w:rsid w:val="00EC3012"/>
    <w:rsid w:val="00ED05B2"/>
    <w:rsid w:val="00ED21E8"/>
    <w:rsid w:val="00ED23DA"/>
    <w:rsid w:val="00ED2D28"/>
    <w:rsid w:val="00ED3EAD"/>
    <w:rsid w:val="00EE1C6E"/>
    <w:rsid w:val="00EE24B7"/>
    <w:rsid w:val="00EE37F5"/>
    <w:rsid w:val="00F0365A"/>
    <w:rsid w:val="00F27899"/>
    <w:rsid w:val="00F54E8A"/>
    <w:rsid w:val="00F57EB1"/>
    <w:rsid w:val="00F6797A"/>
    <w:rsid w:val="00F73954"/>
    <w:rsid w:val="00F75AEB"/>
    <w:rsid w:val="00F83423"/>
    <w:rsid w:val="00F911F9"/>
    <w:rsid w:val="00F92115"/>
    <w:rsid w:val="00FA50E1"/>
    <w:rsid w:val="00FA67AE"/>
    <w:rsid w:val="00FB2E39"/>
    <w:rsid w:val="00FB4ED2"/>
    <w:rsid w:val="00FC3051"/>
    <w:rsid w:val="00FC76E7"/>
    <w:rsid w:val="00FC7F2F"/>
    <w:rsid w:val="00FD1B6F"/>
    <w:rsid w:val="00FE2EC1"/>
    <w:rsid w:val="00FE4341"/>
    <w:rsid w:val="00FF38E2"/>
    <w:rsid w:val="02380F1A"/>
    <w:rsid w:val="02CD09D7"/>
    <w:rsid w:val="03D6325D"/>
    <w:rsid w:val="04DD3722"/>
    <w:rsid w:val="063D4779"/>
    <w:rsid w:val="06946212"/>
    <w:rsid w:val="07BE1BC2"/>
    <w:rsid w:val="08CA658D"/>
    <w:rsid w:val="08F9051A"/>
    <w:rsid w:val="0933310E"/>
    <w:rsid w:val="0A3118F5"/>
    <w:rsid w:val="0AF97A80"/>
    <w:rsid w:val="0C964452"/>
    <w:rsid w:val="0D755EE1"/>
    <w:rsid w:val="0D7F0165"/>
    <w:rsid w:val="0EB61823"/>
    <w:rsid w:val="0F4164B0"/>
    <w:rsid w:val="108455E4"/>
    <w:rsid w:val="10BA5D7E"/>
    <w:rsid w:val="11483188"/>
    <w:rsid w:val="116F28E5"/>
    <w:rsid w:val="13B552E1"/>
    <w:rsid w:val="165B597E"/>
    <w:rsid w:val="16B9489D"/>
    <w:rsid w:val="16E2314F"/>
    <w:rsid w:val="17692B54"/>
    <w:rsid w:val="181C7F51"/>
    <w:rsid w:val="189E3EC9"/>
    <w:rsid w:val="18B50051"/>
    <w:rsid w:val="1A8C7486"/>
    <w:rsid w:val="1C5B5718"/>
    <w:rsid w:val="1E5A5765"/>
    <w:rsid w:val="2091627A"/>
    <w:rsid w:val="20AF75CB"/>
    <w:rsid w:val="21382030"/>
    <w:rsid w:val="21FD1F54"/>
    <w:rsid w:val="22547E1A"/>
    <w:rsid w:val="2334569A"/>
    <w:rsid w:val="23C87289"/>
    <w:rsid w:val="23EE6FDD"/>
    <w:rsid w:val="24683B13"/>
    <w:rsid w:val="24BB097A"/>
    <w:rsid w:val="25DD2705"/>
    <w:rsid w:val="27191BB4"/>
    <w:rsid w:val="27604642"/>
    <w:rsid w:val="2A0A7490"/>
    <w:rsid w:val="2ADA10E4"/>
    <w:rsid w:val="2AE3128C"/>
    <w:rsid w:val="2BE921D2"/>
    <w:rsid w:val="2C8E7EF1"/>
    <w:rsid w:val="2CB1321A"/>
    <w:rsid w:val="2D7B72C8"/>
    <w:rsid w:val="2DEA5C6D"/>
    <w:rsid w:val="2DF4022F"/>
    <w:rsid w:val="2F4F61B0"/>
    <w:rsid w:val="2F692A65"/>
    <w:rsid w:val="303B483C"/>
    <w:rsid w:val="30B32271"/>
    <w:rsid w:val="30CB3DF1"/>
    <w:rsid w:val="315E70FC"/>
    <w:rsid w:val="31816F52"/>
    <w:rsid w:val="32994C09"/>
    <w:rsid w:val="33C23620"/>
    <w:rsid w:val="34A8084E"/>
    <w:rsid w:val="34BB46AE"/>
    <w:rsid w:val="34ED668D"/>
    <w:rsid w:val="3537792C"/>
    <w:rsid w:val="35413E5C"/>
    <w:rsid w:val="35664558"/>
    <w:rsid w:val="372E4E2C"/>
    <w:rsid w:val="37376E50"/>
    <w:rsid w:val="373B3329"/>
    <w:rsid w:val="38501C27"/>
    <w:rsid w:val="3853523F"/>
    <w:rsid w:val="391D2739"/>
    <w:rsid w:val="391E4E0D"/>
    <w:rsid w:val="394D5E27"/>
    <w:rsid w:val="3990191C"/>
    <w:rsid w:val="39A60E72"/>
    <w:rsid w:val="3B450871"/>
    <w:rsid w:val="3BB34E66"/>
    <w:rsid w:val="3C6578DE"/>
    <w:rsid w:val="3CBF2AEE"/>
    <w:rsid w:val="3D2231BB"/>
    <w:rsid w:val="3DFE54EF"/>
    <w:rsid w:val="3E1332F5"/>
    <w:rsid w:val="3E4E5E71"/>
    <w:rsid w:val="3F9C7347"/>
    <w:rsid w:val="408D0BFF"/>
    <w:rsid w:val="42472093"/>
    <w:rsid w:val="43ED1C21"/>
    <w:rsid w:val="440E03EC"/>
    <w:rsid w:val="442315CD"/>
    <w:rsid w:val="451A0C7D"/>
    <w:rsid w:val="456F0B5C"/>
    <w:rsid w:val="45F34C11"/>
    <w:rsid w:val="4677562A"/>
    <w:rsid w:val="47323D35"/>
    <w:rsid w:val="47F71FF4"/>
    <w:rsid w:val="49781F49"/>
    <w:rsid w:val="49F01C9F"/>
    <w:rsid w:val="4C285717"/>
    <w:rsid w:val="4CCD1A92"/>
    <w:rsid w:val="4CDF56C9"/>
    <w:rsid w:val="4D407B8A"/>
    <w:rsid w:val="4D852A5C"/>
    <w:rsid w:val="4D9D32B2"/>
    <w:rsid w:val="4E680370"/>
    <w:rsid w:val="4EA2381F"/>
    <w:rsid w:val="4EA47ED3"/>
    <w:rsid w:val="4ECB3620"/>
    <w:rsid w:val="4F8124EC"/>
    <w:rsid w:val="4FCD00F4"/>
    <w:rsid w:val="519A3F4B"/>
    <w:rsid w:val="51E4412D"/>
    <w:rsid w:val="526A6554"/>
    <w:rsid w:val="53273D63"/>
    <w:rsid w:val="534540F1"/>
    <w:rsid w:val="538A67DD"/>
    <w:rsid w:val="54015438"/>
    <w:rsid w:val="546A1826"/>
    <w:rsid w:val="54A16161"/>
    <w:rsid w:val="54F327F6"/>
    <w:rsid w:val="55A10458"/>
    <w:rsid w:val="55ED39C0"/>
    <w:rsid w:val="56230081"/>
    <w:rsid w:val="56A528C2"/>
    <w:rsid w:val="570A2110"/>
    <w:rsid w:val="581C57F3"/>
    <w:rsid w:val="58BE3621"/>
    <w:rsid w:val="5A1C6136"/>
    <w:rsid w:val="5C11427A"/>
    <w:rsid w:val="5D632602"/>
    <w:rsid w:val="5EB424F4"/>
    <w:rsid w:val="5EB916FC"/>
    <w:rsid w:val="5FDE0F3A"/>
    <w:rsid w:val="60E41862"/>
    <w:rsid w:val="61583814"/>
    <w:rsid w:val="615B4C62"/>
    <w:rsid w:val="62131C47"/>
    <w:rsid w:val="624937B8"/>
    <w:rsid w:val="6317752C"/>
    <w:rsid w:val="636E65B9"/>
    <w:rsid w:val="63BB017E"/>
    <w:rsid w:val="653C02AA"/>
    <w:rsid w:val="65744948"/>
    <w:rsid w:val="65887D9D"/>
    <w:rsid w:val="676166A2"/>
    <w:rsid w:val="69B45EC4"/>
    <w:rsid w:val="6A2C093B"/>
    <w:rsid w:val="6B474292"/>
    <w:rsid w:val="6B6E64DF"/>
    <w:rsid w:val="6D3049B3"/>
    <w:rsid w:val="6D6D3496"/>
    <w:rsid w:val="6DA25772"/>
    <w:rsid w:val="6E9453A7"/>
    <w:rsid w:val="6EBF0B07"/>
    <w:rsid w:val="70667268"/>
    <w:rsid w:val="71C23649"/>
    <w:rsid w:val="73032DF1"/>
    <w:rsid w:val="741B5143"/>
    <w:rsid w:val="745D32B4"/>
    <w:rsid w:val="746D62EB"/>
    <w:rsid w:val="75664ADE"/>
    <w:rsid w:val="76A034E7"/>
    <w:rsid w:val="77142883"/>
    <w:rsid w:val="773B7593"/>
    <w:rsid w:val="781761D4"/>
    <w:rsid w:val="78633615"/>
    <w:rsid w:val="786642F0"/>
    <w:rsid w:val="78CB553A"/>
    <w:rsid w:val="79EA2310"/>
    <w:rsid w:val="7A962377"/>
    <w:rsid w:val="7B325E87"/>
    <w:rsid w:val="7B4A792A"/>
    <w:rsid w:val="7B6427BA"/>
    <w:rsid w:val="7B72324C"/>
    <w:rsid w:val="7B9746FC"/>
    <w:rsid w:val="7DA10704"/>
    <w:rsid w:val="7F16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pPr>
      <w:widowControl w:val="0"/>
      <w:adjustRightInd/>
      <w:snapToGrid/>
      <w:spacing w:after="0"/>
      <w:jc w:val="both"/>
    </w:pPr>
    <w:rPr>
      <w:rFonts w:ascii="Calibri" w:hAnsi="Calibri" w:eastAsia="宋体" w:cs="Times New Roman"/>
      <w:kern w:val="2"/>
      <w:sz w:val="21"/>
    </w:r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5"/>
    <w:qFormat/>
    <w:uiPriority w:val="99"/>
    <w:rPr>
      <w:rFonts w:ascii="Tahoma" w:hAnsi="Tahoma"/>
      <w:sz w:val="18"/>
      <w:szCs w:val="18"/>
    </w:rPr>
  </w:style>
  <w:style w:type="character" w:customStyle="1" w:styleId="12">
    <w:name w:val="页脚 Char"/>
    <w:basedOn w:val="9"/>
    <w:link w:val="4"/>
    <w:qFormat/>
    <w:uiPriority w:val="99"/>
    <w:rPr>
      <w:rFonts w:ascii="Tahoma" w:hAnsi="Tahoma"/>
      <w:sz w:val="18"/>
      <w:szCs w:val="18"/>
    </w:rPr>
  </w:style>
  <w:style w:type="character" w:customStyle="1" w:styleId="13">
    <w:name w:val="批注框文本 Char"/>
    <w:basedOn w:val="9"/>
    <w:link w:val="3"/>
    <w:semiHidden/>
    <w:qFormat/>
    <w:uiPriority w:val="99"/>
    <w:rPr>
      <w:rFonts w:ascii="Tahoma" w:hAnsi="Tahoma"/>
      <w:sz w:val="18"/>
      <w:szCs w:val="18"/>
    </w:rPr>
  </w:style>
  <w:style w:type="paragraph" w:customStyle="1" w:styleId="14">
    <w:name w:val="text-p text-desc-p"/>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5">
    <w:name w:val="text-warning"/>
    <w:basedOn w:val="9"/>
    <w:qFormat/>
    <w:uiPriority w:val="0"/>
  </w:style>
  <w:style w:type="paragraph" w:styleId="16">
    <w:name w:val="List Paragraph"/>
    <w:basedOn w:val="1"/>
    <w:qFormat/>
    <w:uiPriority w:val="34"/>
    <w:pPr>
      <w:ind w:firstLine="420" w:firstLineChars="200"/>
    </w:pPr>
  </w:style>
  <w:style w:type="paragraph" w:styleId="17">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正文文本 Char"/>
    <w:basedOn w:val="9"/>
    <w:link w:val="2"/>
    <w:uiPriority w:val="0"/>
    <w:rPr>
      <w:kern w:val="2"/>
      <w:sz w:val="21"/>
      <w:szCs w:val="22"/>
    </w:rPr>
  </w:style>
  <w:style w:type="paragraph" w:customStyle="1" w:styleId="19">
    <w:name w:val="reader-word-layer"/>
    <w:basedOn w:val="1"/>
    <w:qFormat/>
    <w:uiPriority w:val="0"/>
    <w:pPr>
      <w:adjustRightInd/>
      <w:snapToGrid/>
      <w:spacing w:before="100" w:beforeAutospacing="1" w:after="100" w:afterAutospacing="1"/>
    </w:pPr>
    <w:rPr>
      <w:rFonts w:ascii="宋体" w:hAnsi="宋体" w:eastAsia="宋体" w:cs="宋体"/>
      <w:sz w:val="24"/>
    </w:rPr>
  </w:style>
  <w:style w:type="paragraph" w:customStyle="1" w:styleId="20">
    <w:name w:val="Heading 1"/>
    <w:basedOn w:val="1"/>
    <w:qFormat/>
    <w:uiPriority w:val="1"/>
    <w:pPr>
      <w:widowControl w:val="0"/>
      <w:autoSpaceDE w:val="0"/>
      <w:autoSpaceDN w:val="0"/>
      <w:adjustRightInd/>
      <w:snapToGrid/>
      <w:spacing w:before="1" w:after="0"/>
      <w:ind w:left="1168"/>
      <w:outlineLvl w:val="1"/>
    </w:pPr>
    <w:rPr>
      <w:rFonts w:ascii="宋体" w:hAnsi="宋体" w:eastAsia="宋体" w:cs="宋体"/>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800F5-E9E9-4F06-B060-3360C9E8EB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1991</Words>
  <Characters>11354</Characters>
  <Lines>94</Lines>
  <Paragraphs>26</Paragraphs>
  <TotalTime>6</TotalTime>
  <ScaleCrop>false</ScaleCrop>
  <LinksUpToDate>false</LinksUpToDate>
  <CharactersWithSpaces>13319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2019-01-23T03:31:00Z</dcterms:created>
  <dc:creator>Administrator</dc:creator>
  <cp:lastModifiedBy>Administrator</cp:lastModifiedBy>
  <cp:lastPrinted>2019-05-27T10:14:00Z</cp:lastPrinted>
  <dcterms:modified xsi:type="dcterms:W3CDTF">2020-12-03T09:19:49Z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