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2CC" w:themeColor="accent4" w:themeTint="33"/>
  <w:body>
    <w:p>
      <w:pPr>
        <w:keepNext w:val="0"/>
        <w:keepLines w:val="0"/>
        <w:pageBreakBefore w:val="0"/>
        <w:widowControl w:val="0"/>
        <w:kinsoku/>
        <w:wordWrap/>
        <w:overflowPunct/>
        <w:topLinePunct w:val="0"/>
        <w:autoSpaceDE/>
        <w:autoSpaceDN/>
        <w:bidi w:val="0"/>
        <w:adjustRightInd/>
        <w:snapToGrid/>
        <w:spacing w:line="640" w:lineRule="exact"/>
        <w:ind w:right="561"/>
        <w:jc w:val="center"/>
        <w:textAlignment w:val="auto"/>
        <w:rPr>
          <w:rFonts w:hint="eastAsia" w:ascii="微软雅黑" w:hAnsi="微软雅黑" w:eastAsia="微软雅黑" w:cs="微软雅黑"/>
          <w:b/>
          <w:bCs w:val="0"/>
          <w:color w:val="2E75B6" w:themeColor="accent1" w:themeShade="BF"/>
          <w:sz w:val="36"/>
          <w:szCs w:val="36"/>
          <w:lang w:eastAsia="zh-CN"/>
        </w:rPr>
      </w:pPr>
      <w:r>
        <w:rPr>
          <w:rFonts w:hint="eastAsia" w:ascii="微软雅黑" w:hAnsi="微软雅黑" w:eastAsia="微软雅黑" w:cs="微软雅黑"/>
          <w:b/>
          <w:bCs w:val="0"/>
          <w:color w:val="C55A11" w:themeColor="accent2" w:themeShade="BF"/>
          <w:sz w:val="36"/>
          <w:szCs w:val="36"/>
          <w:lang w:val="en-US" w:eastAsia="zh-CN"/>
        </w:rPr>
        <w:t xml:space="preserve"> </w:t>
      </w:r>
      <w:r>
        <w:rPr>
          <w:rFonts w:hint="eastAsia" w:ascii="微软雅黑" w:hAnsi="微软雅黑" w:eastAsia="微软雅黑" w:cs="微软雅黑"/>
          <w:b/>
          <w:bCs w:val="0"/>
          <w:color w:val="2E75B6" w:themeColor="accent1" w:themeShade="BF"/>
          <w:sz w:val="36"/>
          <w:szCs w:val="36"/>
          <w:lang w:val="en-US" w:eastAsia="zh-CN"/>
        </w:rPr>
        <w:t xml:space="preserve"> </w:t>
      </w:r>
      <w:r>
        <w:rPr>
          <w:rFonts w:hint="eastAsia" w:ascii="微软雅黑" w:hAnsi="微软雅黑" w:eastAsia="微软雅黑" w:cs="微软雅黑"/>
          <w:b/>
          <w:bCs w:val="0"/>
          <w:color w:val="2E75B6" w:themeColor="accent1" w:themeShade="BF"/>
          <w:sz w:val="36"/>
          <w:szCs w:val="36"/>
          <w:lang w:eastAsia="zh-CN"/>
        </w:rPr>
        <w:t>合肥、九华大佛、水墨宏村、大美黄山、婺源晒秋篁岭、</w:t>
      </w:r>
    </w:p>
    <w:p>
      <w:pPr>
        <w:keepNext w:val="0"/>
        <w:keepLines w:val="0"/>
        <w:pageBreakBefore w:val="0"/>
        <w:widowControl w:val="0"/>
        <w:kinsoku/>
        <w:wordWrap/>
        <w:overflowPunct/>
        <w:topLinePunct w:val="0"/>
        <w:autoSpaceDE/>
        <w:autoSpaceDN/>
        <w:bidi w:val="0"/>
        <w:adjustRightInd/>
        <w:snapToGrid/>
        <w:spacing w:line="640" w:lineRule="exact"/>
        <w:ind w:right="561"/>
        <w:jc w:val="center"/>
        <w:textAlignment w:val="auto"/>
        <w:rPr>
          <w:rFonts w:hint="eastAsia" w:ascii="微软雅黑" w:hAnsi="微软雅黑" w:eastAsia="微软雅黑" w:cs="微软雅黑"/>
          <w:b/>
          <w:bCs w:val="0"/>
          <w:color w:val="2E75B6" w:themeColor="accent1" w:themeShade="BF"/>
          <w:sz w:val="36"/>
          <w:szCs w:val="36"/>
          <w:lang w:eastAsia="zh-CN"/>
        </w:rPr>
      </w:pPr>
      <w:r>
        <w:rPr>
          <w:rFonts w:hint="eastAsia" w:ascii="微软雅黑" w:hAnsi="微软雅黑" w:eastAsia="微软雅黑" w:cs="微软雅黑"/>
          <w:b/>
          <w:bCs w:val="0"/>
          <w:color w:val="2E75B6" w:themeColor="accent1" w:themeShade="BF"/>
          <w:sz w:val="36"/>
          <w:szCs w:val="36"/>
          <w:lang w:eastAsia="zh-CN"/>
        </w:rPr>
        <w:t>徽州古街</w:t>
      </w:r>
      <w:r>
        <w:rPr>
          <w:rFonts w:hint="eastAsia" w:ascii="微软雅黑" w:hAnsi="微软雅黑" w:eastAsia="微软雅黑" w:cs="微软雅黑"/>
          <w:b/>
          <w:bCs w:val="0"/>
          <w:color w:val="2E75B6" w:themeColor="accent1" w:themeShade="BF"/>
          <w:sz w:val="36"/>
          <w:szCs w:val="36"/>
          <w:lang w:val="en-US" w:eastAsia="zh-CN"/>
        </w:rPr>
        <w:t>.</w:t>
      </w:r>
      <w:r>
        <w:rPr>
          <w:rFonts w:hint="eastAsia" w:ascii="微软雅黑" w:hAnsi="微软雅黑" w:eastAsia="微软雅黑" w:cs="微软雅黑"/>
          <w:b/>
          <w:bCs w:val="0"/>
          <w:color w:val="2E75B6" w:themeColor="accent1" w:themeShade="BF"/>
          <w:sz w:val="36"/>
          <w:szCs w:val="36"/>
          <w:lang w:eastAsia="zh-CN"/>
        </w:rPr>
        <w:t>纯玩双飞六日游</w:t>
      </w:r>
    </w:p>
    <w:tbl>
      <w:tblPr>
        <w:tblStyle w:val="6"/>
        <w:tblW w:w="10632" w:type="dxa"/>
        <w:tblInd w:w="108" w:type="dxa"/>
        <w:tblLayout w:type="fixed"/>
        <w:tblCellMar>
          <w:top w:w="0" w:type="dxa"/>
          <w:left w:w="108" w:type="dxa"/>
          <w:bottom w:w="0" w:type="dxa"/>
          <w:right w:w="108" w:type="dxa"/>
        </w:tblCellMar>
      </w:tblPr>
      <w:tblGrid>
        <w:gridCol w:w="965"/>
        <w:gridCol w:w="182"/>
        <w:gridCol w:w="5941"/>
        <w:gridCol w:w="99"/>
        <w:gridCol w:w="1602"/>
        <w:gridCol w:w="123"/>
        <w:gridCol w:w="1720"/>
      </w:tblGrid>
      <w:tr>
        <w:tblPrEx>
          <w:tblCellMar>
            <w:top w:w="0" w:type="dxa"/>
            <w:left w:w="108" w:type="dxa"/>
            <w:bottom w:w="0" w:type="dxa"/>
            <w:right w:w="108" w:type="dxa"/>
          </w:tblCellMar>
        </w:tblPrEx>
        <w:trPr>
          <w:trHeight w:val="70" w:hRule="atLeast"/>
        </w:trPr>
        <w:tc>
          <w:tcPr>
            <w:tcW w:w="1147" w:type="dxa"/>
            <w:gridSpan w:val="2"/>
            <w:tcBorders>
              <w:top w:val="single" w:color="008080" w:sz="4" w:space="0"/>
              <w:left w:val="single" w:color="008080" w:sz="4" w:space="0"/>
              <w:bottom w:val="single" w:color="008080" w:sz="4" w:space="0"/>
              <w:right w:val="single" w:color="008080" w:sz="4" w:space="0"/>
            </w:tcBorders>
            <w:vAlign w:val="center"/>
          </w:tcPr>
          <w:p>
            <w:pPr>
              <w:spacing w:line="380" w:lineRule="exact"/>
              <w:jc w:val="center"/>
              <w:rPr>
                <w:rFonts w:ascii="微软雅黑" w:hAnsi="微软雅黑" w:eastAsia="微软雅黑" w:cs="微软雅黑"/>
                <w:b/>
                <w:bCs/>
                <w:color w:val="3B3838" w:themeColor="background2" w:themeShade="40"/>
                <w:szCs w:val="21"/>
              </w:rPr>
            </w:pPr>
            <w:r>
              <w:rPr>
                <w:rFonts w:hint="eastAsia" w:ascii="微软雅黑" w:hAnsi="微软雅黑" w:eastAsia="微软雅黑" w:cs="微软雅黑"/>
                <w:b/>
                <w:bCs/>
                <w:color w:val="3B3838" w:themeColor="background2" w:themeShade="40"/>
                <w:szCs w:val="21"/>
              </w:rPr>
              <w:t>日期</w:t>
            </w:r>
          </w:p>
        </w:tc>
        <w:tc>
          <w:tcPr>
            <w:tcW w:w="5941" w:type="dxa"/>
            <w:tcBorders>
              <w:top w:val="single" w:color="008080" w:sz="4" w:space="0"/>
              <w:left w:val="nil"/>
              <w:bottom w:val="single" w:color="008080" w:sz="4" w:space="0"/>
              <w:right w:val="single" w:color="008080" w:sz="4" w:space="0"/>
            </w:tcBorders>
            <w:vAlign w:val="center"/>
          </w:tcPr>
          <w:p>
            <w:pPr>
              <w:spacing w:line="380" w:lineRule="exact"/>
              <w:jc w:val="center"/>
              <w:rPr>
                <w:rFonts w:ascii="微软雅黑" w:hAnsi="微软雅黑" w:eastAsia="微软雅黑" w:cs="微软雅黑"/>
                <w:b/>
                <w:bCs/>
                <w:color w:val="3B3838" w:themeColor="background2" w:themeShade="40"/>
                <w:szCs w:val="21"/>
              </w:rPr>
            </w:pPr>
            <w:r>
              <w:rPr>
                <w:rFonts w:hint="eastAsia" w:ascii="微软雅黑" w:hAnsi="微软雅黑" w:eastAsia="微软雅黑" w:cs="微软雅黑"/>
                <w:b/>
                <w:bCs/>
                <w:color w:val="3B3838" w:themeColor="background2" w:themeShade="40"/>
                <w:szCs w:val="21"/>
              </w:rPr>
              <w:t>行程</w:t>
            </w:r>
          </w:p>
        </w:tc>
        <w:tc>
          <w:tcPr>
            <w:tcW w:w="1701" w:type="dxa"/>
            <w:gridSpan w:val="2"/>
            <w:tcBorders>
              <w:top w:val="single" w:color="008080" w:sz="4" w:space="0"/>
              <w:left w:val="nil"/>
              <w:bottom w:val="single" w:color="008080" w:sz="4" w:space="0"/>
              <w:right w:val="single" w:color="008080" w:sz="4" w:space="0"/>
            </w:tcBorders>
            <w:vAlign w:val="center"/>
          </w:tcPr>
          <w:p>
            <w:pPr>
              <w:spacing w:line="380" w:lineRule="exact"/>
              <w:jc w:val="center"/>
              <w:rPr>
                <w:rFonts w:ascii="微软雅黑" w:hAnsi="微软雅黑" w:eastAsia="微软雅黑" w:cs="微软雅黑"/>
                <w:b/>
                <w:bCs/>
                <w:color w:val="3B3838" w:themeColor="background2" w:themeShade="40"/>
                <w:szCs w:val="21"/>
              </w:rPr>
            </w:pPr>
            <w:r>
              <w:rPr>
                <w:rFonts w:hint="eastAsia" w:ascii="微软雅黑" w:hAnsi="微软雅黑" w:eastAsia="微软雅黑" w:cs="微软雅黑"/>
                <w:b/>
                <w:bCs/>
                <w:color w:val="3B3838" w:themeColor="background2" w:themeShade="40"/>
                <w:szCs w:val="21"/>
              </w:rPr>
              <w:t>餐食</w:t>
            </w:r>
          </w:p>
        </w:tc>
        <w:tc>
          <w:tcPr>
            <w:tcW w:w="1843" w:type="dxa"/>
            <w:gridSpan w:val="2"/>
            <w:tcBorders>
              <w:top w:val="single" w:color="008080" w:sz="4" w:space="0"/>
              <w:left w:val="nil"/>
              <w:bottom w:val="single" w:color="008080" w:sz="4" w:space="0"/>
              <w:right w:val="single" w:color="008080" w:sz="4" w:space="0"/>
            </w:tcBorders>
            <w:vAlign w:val="center"/>
          </w:tcPr>
          <w:p>
            <w:pPr>
              <w:spacing w:line="380" w:lineRule="exact"/>
              <w:jc w:val="center"/>
              <w:rPr>
                <w:rFonts w:ascii="微软雅黑" w:hAnsi="微软雅黑" w:eastAsia="微软雅黑" w:cs="微软雅黑"/>
                <w:b/>
                <w:bCs/>
                <w:color w:val="3B3838" w:themeColor="background2" w:themeShade="40"/>
                <w:szCs w:val="21"/>
              </w:rPr>
            </w:pPr>
            <w:r>
              <w:rPr>
                <w:rFonts w:hint="eastAsia" w:ascii="微软雅黑" w:hAnsi="微软雅黑" w:eastAsia="微软雅黑" w:cs="微软雅黑"/>
                <w:b/>
                <w:bCs/>
                <w:color w:val="3B3838" w:themeColor="background2" w:themeShade="40"/>
                <w:szCs w:val="21"/>
              </w:rPr>
              <w:t>住宿</w:t>
            </w:r>
          </w:p>
        </w:tc>
      </w:tr>
      <w:tr>
        <w:tblPrEx>
          <w:tblCellMar>
            <w:top w:w="0" w:type="dxa"/>
            <w:left w:w="108" w:type="dxa"/>
            <w:bottom w:w="0" w:type="dxa"/>
            <w:right w:w="108" w:type="dxa"/>
          </w:tblCellMar>
        </w:tblPrEx>
        <w:trPr>
          <w:trHeight w:val="70" w:hRule="atLeast"/>
        </w:trPr>
        <w:tc>
          <w:tcPr>
            <w:tcW w:w="1147" w:type="dxa"/>
            <w:gridSpan w:val="2"/>
            <w:tcBorders>
              <w:top w:val="single" w:color="008080" w:sz="4" w:space="0"/>
              <w:left w:val="single" w:color="008080" w:sz="4" w:space="0"/>
              <w:bottom w:val="single" w:color="008080" w:sz="4" w:space="0"/>
              <w:right w:val="single" w:color="008080" w:sz="4" w:space="0"/>
            </w:tcBorders>
            <w:vAlign w:val="center"/>
          </w:tcPr>
          <w:p>
            <w:pPr>
              <w:spacing w:line="380" w:lineRule="exact"/>
              <w:jc w:val="center"/>
              <w:rPr>
                <w:rFonts w:ascii="微软雅黑" w:hAnsi="微软雅黑" w:eastAsia="微软雅黑" w:cs="微软雅黑"/>
                <w:color w:val="3B3838" w:themeColor="background2" w:themeShade="40"/>
                <w:szCs w:val="21"/>
              </w:rPr>
            </w:pPr>
            <w:r>
              <w:rPr>
                <w:rFonts w:hint="eastAsia" w:ascii="微软雅黑" w:hAnsi="微软雅黑" w:eastAsia="微软雅黑" w:cs="微软雅黑"/>
                <w:b/>
                <w:bCs/>
                <w:color w:val="3B3838" w:themeColor="background2" w:themeShade="40"/>
                <w:szCs w:val="21"/>
              </w:rPr>
              <w:t>D1天</w:t>
            </w:r>
          </w:p>
        </w:tc>
        <w:tc>
          <w:tcPr>
            <w:tcW w:w="5941" w:type="dxa"/>
            <w:tcBorders>
              <w:top w:val="single" w:color="008080" w:sz="4" w:space="0"/>
              <w:left w:val="nil"/>
              <w:bottom w:val="single" w:color="008080" w:sz="4" w:space="0"/>
              <w:right w:val="single" w:color="008080" w:sz="4" w:space="0"/>
            </w:tcBorders>
            <w:vAlign w:val="center"/>
          </w:tcPr>
          <w:p>
            <w:pPr>
              <w:spacing w:line="380" w:lineRule="exact"/>
              <w:jc w:val="left"/>
              <w:rPr>
                <w:rFonts w:ascii="微软雅黑" w:hAnsi="微软雅黑" w:eastAsia="微软雅黑" w:cs="微软雅黑"/>
                <w:b/>
                <w:bCs/>
                <w:color w:val="3B3838" w:themeColor="background2" w:themeShade="40"/>
                <w:szCs w:val="21"/>
              </w:rPr>
            </w:pPr>
            <w:r>
              <w:rPr>
                <w:rFonts w:hint="eastAsia" w:ascii="微软雅黑" w:hAnsi="微软雅黑" w:eastAsia="微软雅黑" w:cs="微软雅黑"/>
                <w:b/>
                <w:bCs/>
                <w:color w:val="3B3838" w:themeColor="background2" w:themeShade="40"/>
                <w:szCs w:val="21"/>
              </w:rPr>
              <w:t>南宁</w:t>
            </w:r>
            <w:r>
              <w:rPr>
                <w:rFonts w:hint="eastAsia" w:ascii="微软雅黑" w:hAnsi="微软雅黑" w:eastAsia="微软雅黑" w:cs="微软雅黑"/>
                <w:b/>
                <w:bCs/>
                <w:color w:val="3B3838" w:themeColor="background2" w:themeShade="40"/>
                <w:szCs w:val="21"/>
                <w:lang w:val="en-US" w:eastAsia="zh-CN"/>
              </w:rPr>
              <w:t>/桂林</w:t>
            </w:r>
            <w:r>
              <w:rPr>
                <w:rFonts w:hint="eastAsia" w:ascii="微软雅黑" w:hAnsi="微软雅黑" w:eastAsia="微软雅黑" w:cs="微软雅黑"/>
                <w:b/>
                <w:bCs/>
                <w:color w:val="3B3838" w:themeColor="background2" w:themeShade="40"/>
                <w:szCs w:val="21"/>
              </w:rPr>
              <w:t>—合肥</w:t>
            </w:r>
          </w:p>
        </w:tc>
        <w:tc>
          <w:tcPr>
            <w:tcW w:w="1701" w:type="dxa"/>
            <w:gridSpan w:val="2"/>
            <w:tcBorders>
              <w:top w:val="single" w:color="008080" w:sz="4" w:space="0"/>
              <w:left w:val="nil"/>
              <w:bottom w:val="single" w:color="008080" w:sz="4" w:space="0"/>
              <w:right w:val="single" w:color="008080" w:sz="4" w:space="0"/>
            </w:tcBorders>
            <w:vAlign w:val="center"/>
          </w:tcPr>
          <w:p>
            <w:pPr>
              <w:spacing w:line="380" w:lineRule="exact"/>
              <w:jc w:val="center"/>
              <w:rPr>
                <w:rFonts w:hint="eastAsia" w:ascii="微软雅黑" w:hAnsi="微软雅黑" w:eastAsia="微软雅黑" w:cs="微软雅黑"/>
                <w:b/>
                <w:bCs/>
                <w:color w:val="3B3838" w:themeColor="background2" w:themeShade="40"/>
                <w:szCs w:val="21"/>
                <w:lang w:eastAsia="zh-CN"/>
              </w:rPr>
            </w:pPr>
            <w:r>
              <w:rPr>
                <w:rFonts w:hint="eastAsia" w:ascii="微软雅黑" w:hAnsi="微软雅黑" w:eastAsia="微软雅黑" w:cs="微软雅黑"/>
                <w:b/>
                <w:bCs/>
                <w:color w:val="3B3838" w:themeColor="background2" w:themeShade="40"/>
                <w:szCs w:val="21"/>
                <w:lang w:eastAsia="zh-CN"/>
              </w:rPr>
              <w:t>全天不含餐</w:t>
            </w:r>
          </w:p>
        </w:tc>
        <w:tc>
          <w:tcPr>
            <w:tcW w:w="1843" w:type="dxa"/>
            <w:gridSpan w:val="2"/>
            <w:tcBorders>
              <w:top w:val="single" w:color="008080" w:sz="4" w:space="0"/>
              <w:left w:val="nil"/>
              <w:bottom w:val="single" w:color="008080" w:sz="4" w:space="0"/>
              <w:right w:val="single" w:color="008080" w:sz="4" w:space="0"/>
            </w:tcBorders>
            <w:vAlign w:val="center"/>
          </w:tcPr>
          <w:p>
            <w:pPr>
              <w:spacing w:line="380" w:lineRule="exact"/>
              <w:jc w:val="center"/>
              <w:rPr>
                <w:rFonts w:ascii="微软雅黑" w:hAnsi="微软雅黑" w:eastAsia="微软雅黑" w:cs="微软雅黑"/>
                <w:b/>
                <w:bCs/>
                <w:color w:val="3B3838" w:themeColor="background2" w:themeShade="40"/>
                <w:szCs w:val="21"/>
              </w:rPr>
            </w:pPr>
            <w:r>
              <w:rPr>
                <w:rFonts w:hint="eastAsia" w:ascii="微软雅黑" w:hAnsi="微软雅黑" w:eastAsia="微软雅黑" w:cs="微软雅黑"/>
                <w:b/>
                <w:bCs/>
                <w:color w:val="3B3838" w:themeColor="background2" w:themeShade="40"/>
                <w:szCs w:val="21"/>
              </w:rPr>
              <w:t>合肥</w:t>
            </w:r>
          </w:p>
        </w:tc>
      </w:tr>
      <w:tr>
        <w:tblPrEx>
          <w:tblCellMar>
            <w:top w:w="0" w:type="dxa"/>
            <w:left w:w="108" w:type="dxa"/>
            <w:bottom w:w="0" w:type="dxa"/>
            <w:right w:w="108" w:type="dxa"/>
          </w:tblCellMar>
        </w:tblPrEx>
        <w:trPr>
          <w:trHeight w:val="70" w:hRule="atLeast"/>
        </w:trPr>
        <w:tc>
          <w:tcPr>
            <w:tcW w:w="10632" w:type="dxa"/>
            <w:gridSpan w:val="7"/>
            <w:tcBorders>
              <w:top w:val="single" w:color="008080" w:sz="4" w:space="0"/>
              <w:left w:val="single" w:color="008080" w:sz="4" w:space="0"/>
              <w:bottom w:val="single" w:color="008080" w:sz="4" w:space="0"/>
              <w:right w:val="single" w:color="008080" w:sz="4" w:space="0"/>
            </w:tcBorders>
            <w:vAlign w:val="center"/>
          </w:tcPr>
          <w:p>
            <w:pPr>
              <w:spacing w:line="380" w:lineRule="exact"/>
              <w:jc w:val="left"/>
              <w:rPr>
                <w:rFonts w:hint="eastAsia" w:ascii="微软雅黑" w:hAnsi="微软雅黑" w:eastAsia="微软雅黑" w:cs="微软雅黑"/>
                <w:color w:val="3B3838" w:themeColor="background2" w:themeShade="40"/>
                <w:sz w:val="21"/>
                <w:szCs w:val="21"/>
                <w:lang w:val="en-US" w:eastAsia="zh-CN"/>
              </w:rPr>
            </w:pPr>
            <w:r>
              <w:rPr>
                <w:rFonts w:hint="eastAsia" w:ascii="微软雅黑" w:hAnsi="微软雅黑" w:eastAsia="微软雅黑" w:cs="微软雅黑"/>
                <w:color w:val="3B3838" w:themeColor="background2" w:themeShade="40"/>
                <w:sz w:val="21"/>
                <w:szCs w:val="21"/>
              </w:rPr>
              <w:t>请各位贵宾于航班起飞前2小时到南宁吴圩</w:t>
            </w:r>
            <w:r>
              <w:rPr>
                <w:rFonts w:hint="eastAsia" w:ascii="微软雅黑" w:hAnsi="微软雅黑" w:eastAsia="微软雅黑" w:cs="微软雅黑"/>
                <w:color w:val="3B3838" w:themeColor="background2" w:themeShade="40"/>
                <w:sz w:val="21"/>
                <w:szCs w:val="21"/>
                <w:lang w:val="en-US" w:eastAsia="zh-CN"/>
              </w:rPr>
              <w:t>/桂林两江国际</w:t>
            </w:r>
            <w:r>
              <w:rPr>
                <w:rFonts w:hint="eastAsia" w:ascii="微软雅黑" w:hAnsi="微软雅黑" w:eastAsia="微软雅黑" w:cs="微软雅黑"/>
                <w:color w:val="3B3838" w:themeColor="background2" w:themeShade="40"/>
                <w:sz w:val="21"/>
                <w:szCs w:val="21"/>
              </w:rPr>
              <w:t>机场集合</w:t>
            </w:r>
            <w:r>
              <w:rPr>
                <w:rFonts w:hint="eastAsia" w:ascii="微软雅黑" w:hAnsi="微软雅黑" w:eastAsia="微软雅黑" w:cs="微软雅黑"/>
                <w:color w:val="3B3838" w:themeColor="background2" w:themeShade="40"/>
                <w:sz w:val="21"/>
                <w:szCs w:val="21"/>
                <w:lang w:eastAsia="zh-CN"/>
              </w:rPr>
              <w:t>（具体出发地以出团通知书为准</w:t>
            </w:r>
            <w:bookmarkStart w:id="0" w:name="_GoBack"/>
            <w:bookmarkEnd w:id="0"/>
            <w:r>
              <w:rPr>
                <w:rFonts w:hint="eastAsia" w:ascii="微软雅黑" w:hAnsi="微软雅黑" w:eastAsia="微软雅黑" w:cs="微软雅黑"/>
                <w:color w:val="3B3838" w:themeColor="background2" w:themeShade="40"/>
                <w:sz w:val="21"/>
                <w:szCs w:val="21"/>
                <w:lang w:eastAsia="zh-CN"/>
              </w:rPr>
              <w:t>）</w:t>
            </w:r>
            <w:r>
              <w:rPr>
                <w:rFonts w:hint="eastAsia" w:ascii="微软雅黑" w:hAnsi="微软雅黑" w:eastAsia="微软雅黑" w:cs="微软雅黑"/>
                <w:color w:val="3B3838" w:themeColor="background2" w:themeShade="40"/>
                <w:sz w:val="21"/>
                <w:szCs w:val="21"/>
              </w:rPr>
              <w:t>，</w:t>
            </w:r>
            <w:r>
              <w:rPr>
                <w:rFonts w:hint="eastAsia" w:ascii="微软雅黑" w:hAnsi="微软雅黑" w:eastAsia="微软雅黑" w:cs="微软雅黑"/>
                <w:b/>
                <w:bCs/>
                <w:color w:val="C00000"/>
                <w:sz w:val="21"/>
                <w:szCs w:val="21"/>
              </w:rPr>
              <w:t>乘坐飞机请务必带好有效身份证件办理登机手续</w:t>
            </w:r>
            <w:r>
              <w:rPr>
                <w:rFonts w:hint="eastAsia" w:ascii="微软雅黑" w:hAnsi="微软雅黑" w:eastAsia="微软雅黑" w:cs="微软雅黑"/>
                <w:b w:val="0"/>
                <w:bCs w:val="0"/>
                <w:color w:val="auto"/>
                <w:sz w:val="21"/>
                <w:szCs w:val="21"/>
              </w:rPr>
              <w:t>，</w:t>
            </w:r>
            <w:r>
              <w:rPr>
                <w:rFonts w:hint="eastAsia" w:ascii="微软雅黑" w:hAnsi="微软雅黑" w:eastAsia="微软雅黑" w:cs="微软雅黑"/>
                <w:color w:val="3B3838" w:themeColor="background2" w:themeShade="40"/>
                <w:sz w:val="21"/>
                <w:szCs w:val="21"/>
              </w:rPr>
              <w:t>乘坐</w:t>
            </w:r>
            <w:r>
              <w:rPr>
                <w:rFonts w:hint="eastAsia" w:ascii="微软雅黑" w:hAnsi="微软雅黑" w:eastAsia="微软雅黑" w:cs="微软雅黑"/>
                <w:color w:val="3B3838" w:themeColor="background2" w:themeShade="40"/>
                <w:sz w:val="21"/>
                <w:szCs w:val="21"/>
                <w:lang w:eastAsia="zh-CN"/>
              </w:rPr>
              <w:t>航班</w:t>
            </w:r>
            <w:r>
              <w:rPr>
                <w:rFonts w:hint="eastAsia" w:ascii="微软雅黑" w:hAnsi="微软雅黑" w:eastAsia="微软雅黑" w:cs="微软雅黑"/>
                <w:color w:val="3B3838" w:themeColor="background2" w:themeShade="40"/>
                <w:sz w:val="21"/>
                <w:szCs w:val="21"/>
              </w:rPr>
              <w:t>经济舱飞往合肥</w:t>
            </w:r>
            <w:r>
              <w:rPr>
                <w:rFonts w:hint="eastAsia" w:ascii="微软雅黑" w:hAnsi="微软雅黑" w:eastAsia="微软雅黑" w:cs="微软雅黑"/>
                <w:color w:val="3B3838" w:themeColor="background2" w:themeShade="40"/>
                <w:sz w:val="21"/>
                <w:szCs w:val="21"/>
                <w:lang w:eastAsia="zh-CN"/>
              </w:rPr>
              <w:t>。</w:t>
            </w:r>
            <w:r>
              <w:rPr>
                <w:rFonts w:hint="eastAsia" w:ascii="微软雅黑" w:hAnsi="微软雅黑" w:eastAsia="微软雅黑" w:cs="微软雅黑"/>
                <w:color w:val="2F5597" w:themeColor="accent5" w:themeShade="BF"/>
                <w:sz w:val="21"/>
                <w:szCs w:val="21"/>
                <w:lang w:eastAsia="zh-CN"/>
              </w:rPr>
              <w:t>合肥</w:t>
            </w:r>
            <w:r>
              <w:rPr>
                <w:rFonts w:hint="eastAsia" w:ascii="微软雅黑" w:hAnsi="微软雅黑" w:eastAsia="微软雅黑" w:cs="微软雅黑"/>
                <w:color w:val="2F5597" w:themeColor="accent5" w:themeShade="BF"/>
                <w:sz w:val="21"/>
                <w:szCs w:val="21"/>
              </w:rPr>
              <w:t>地处中国华东地区、安徽中部、江淮之间、环抱巢湖  。合肥是长三角城市群副中心 ，综合性国家科学中心，“一带一路”和长江经济带战略双节点城市 ，合肥都市圈中心城市  ，皖江城市带核心城市  ，G60科创走廊中心城市。合肥是一座具有2000多年历史的古城  ，因东淝河与南淝河均发源于该地而得名。素有“三国故地，包拯家乡”之称  。秦置合肥县，隋至明清时，一直是庐州府治所，故又称“庐州”、又名“庐阳”。</w:t>
            </w:r>
            <w:r>
              <w:rPr>
                <w:rFonts w:hint="eastAsia" w:ascii="微软雅黑" w:hAnsi="微软雅黑" w:eastAsia="微软雅黑" w:cs="微软雅黑"/>
                <w:color w:val="3B3838" w:themeColor="background2" w:themeShade="40"/>
                <w:sz w:val="21"/>
                <w:szCs w:val="21"/>
                <w:lang w:val="en-US" w:eastAsia="zh-CN"/>
              </w:rPr>
              <w:t>根据不同的抵达时间安排司机或导游接机返回市区,入住合肥市区酒店。</w:t>
            </w:r>
          </w:p>
          <w:p>
            <w:pPr>
              <w:spacing w:line="380" w:lineRule="exact"/>
              <w:jc w:val="left"/>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b/>
                <w:bCs/>
                <w:color w:val="C00000"/>
                <w:sz w:val="21"/>
                <w:szCs w:val="21"/>
                <w:lang w:eastAsia="zh-CN"/>
              </w:rPr>
              <w:t>参考航班：南宁起止（航班号</w:t>
            </w:r>
            <w:r>
              <w:rPr>
                <w:rFonts w:hint="eastAsia" w:ascii="微软雅黑" w:hAnsi="微软雅黑" w:eastAsia="微软雅黑" w:cs="微软雅黑"/>
                <w:b/>
                <w:bCs/>
                <w:color w:val="C00000"/>
                <w:sz w:val="21"/>
                <w:szCs w:val="21"/>
                <w:lang w:val="en-US" w:eastAsia="zh-CN"/>
              </w:rPr>
              <w:t>MU2420  17:50-20:05</w:t>
            </w:r>
            <w:r>
              <w:rPr>
                <w:rFonts w:hint="eastAsia" w:ascii="微软雅黑" w:hAnsi="微软雅黑" w:eastAsia="微软雅黑" w:cs="微软雅黑"/>
                <w:b/>
                <w:bCs/>
                <w:color w:val="C00000"/>
                <w:sz w:val="21"/>
                <w:szCs w:val="21"/>
                <w:lang w:eastAsia="zh-CN"/>
              </w:rPr>
              <w:t>）</w:t>
            </w:r>
            <w:r>
              <w:rPr>
                <w:rFonts w:hint="eastAsia" w:ascii="微软雅黑" w:hAnsi="微软雅黑" w:eastAsia="微软雅黑" w:cs="微软雅黑"/>
                <w:b/>
                <w:bCs/>
                <w:color w:val="C00000"/>
                <w:sz w:val="21"/>
                <w:szCs w:val="21"/>
                <w:lang w:val="en-US" w:eastAsia="zh-CN"/>
              </w:rPr>
              <w:t xml:space="preserve">    桂林起止（航班号MU5286  15:55-17:40）</w:t>
            </w:r>
          </w:p>
        </w:tc>
      </w:tr>
      <w:tr>
        <w:tblPrEx>
          <w:tblCellMar>
            <w:top w:w="0" w:type="dxa"/>
            <w:left w:w="108" w:type="dxa"/>
            <w:bottom w:w="0" w:type="dxa"/>
            <w:right w:w="108" w:type="dxa"/>
          </w:tblCellMar>
        </w:tblPrEx>
        <w:trPr>
          <w:trHeight w:val="439" w:hRule="atLeast"/>
        </w:trPr>
        <w:tc>
          <w:tcPr>
            <w:tcW w:w="1147" w:type="dxa"/>
            <w:gridSpan w:val="2"/>
            <w:tcBorders>
              <w:top w:val="single" w:color="008080" w:sz="4" w:space="0"/>
              <w:left w:val="single" w:color="008080" w:sz="4" w:space="0"/>
              <w:bottom w:val="single" w:color="008080" w:sz="4" w:space="0"/>
              <w:right w:val="single" w:color="008080" w:sz="4" w:space="0"/>
            </w:tcBorders>
            <w:vAlign w:val="center"/>
          </w:tcPr>
          <w:p>
            <w:pPr>
              <w:spacing w:line="380" w:lineRule="exact"/>
              <w:ind w:left="2"/>
              <w:jc w:val="center"/>
              <w:rPr>
                <w:rFonts w:hint="eastAsia" w:ascii="微软雅黑" w:hAnsi="微软雅黑" w:eastAsia="微软雅黑" w:cs="微软雅黑"/>
                <w:b/>
                <w:bCs/>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D2天</w:t>
            </w:r>
          </w:p>
        </w:tc>
        <w:tc>
          <w:tcPr>
            <w:tcW w:w="5941" w:type="dxa"/>
            <w:tcBorders>
              <w:top w:val="single" w:color="008080" w:sz="4" w:space="0"/>
              <w:left w:val="nil"/>
              <w:bottom w:val="single" w:color="008080" w:sz="4" w:space="0"/>
              <w:right w:val="single" w:color="008080" w:sz="4" w:space="0"/>
            </w:tcBorders>
            <w:vAlign w:val="center"/>
          </w:tcPr>
          <w:p>
            <w:pPr>
              <w:spacing w:line="380" w:lineRule="exact"/>
              <w:rPr>
                <w:rFonts w:hint="eastAsia" w:ascii="微软雅黑" w:hAnsi="微软雅黑" w:eastAsia="微软雅黑" w:cs="微软雅黑"/>
                <w:b/>
                <w:bCs/>
                <w:color w:val="3B3838" w:themeColor="background2" w:themeShade="40"/>
                <w:sz w:val="21"/>
                <w:szCs w:val="21"/>
              </w:rPr>
            </w:pPr>
            <w:r>
              <w:rPr>
                <w:rFonts w:hint="eastAsia" w:ascii="微软雅黑" w:hAnsi="微软雅黑" w:eastAsia="微软雅黑" w:cs="微软雅黑"/>
                <w:b/>
                <w:sz w:val="21"/>
                <w:szCs w:val="21"/>
              </w:rPr>
              <w:t xml:space="preserve">合肥—宏村  </w:t>
            </w:r>
          </w:p>
        </w:tc>
        <w:tc>
          <w:tcPr>
            <w:tcW w:w="1701" w:type="dxa"/>
            <w:gridSpan w:val="2"/>
            <w:tcBorders>
              <w:top w:val="single" w:color="008080" w:sz="4" w:space="0"/>
              <w:left w:val="nil"/>
              <w:bottom w:val="single" w:color="008080" w:sz="4" w:space="0"/>
              <w:right w:val="single" w:color="008080" w:sz="4" w:space="0"/>
            </w:tcBorders>
            <w:vAlign w:val="center"/>
          </w:tcPr>
          <w:p>
            <w:pPr>
              <w:spacing w:line="380" w:lineRule="exact"/>
              <w:ind w:left="2"/>
              <w:jc w:val="center"/>
              <w:rPr>
                <w:rFonts w:hint="default" w:ascii="微软雅黑" w:hAnsi="微软雅黑" w:eastAsia="微软雅黑" w:cs="微软雅黑"/>
                <w:b/>
                <w:bCs/>
                <w:color w:val="3B3838" w:themeColor="background2" w:themeShade="40"/>
                <w:sz w:val="21"/>
                <w:szCs w:val="21"/>
                <w:lang w:val="en-US"/>
              </w:rPr>
            </w:pPr>
            <w:r>
              <w:rPr>
                <w:rFonts w:hint="eastAsia" w:ascii="微软雅黑" w:hAnsi="微软雅黑" w:eastAsia="微软雅黑" w:cs="微软雅黑"/>
                <w:b/>
                <w:bCs/>
                <w:color w:val="3B3838" w:themeColor="background2" w:themeShade="40"/>
                <w:sz w:val="21"/>
                <w:szCs w:val="21"/>
              </w:rPr>
              <w:t>早</w:t>
            </w:r>
            <w:r>
              <w:rPr>
                <w:rFonts w:hint="eastAsia" w:ascii="微软雅黑" w:hAnsi="微软雅黑" w:eastAsia="微软雅黑" w:cs="微软雅黑"/>
                <w:b/>
                <w:bCs/>
                <w:color w:val="3B3838" w:themeColor="background2" w:themeShade="40"/>
                <w:sz w:val="21"/>
                <w:szCs w:val="21"/>
                <w:lang w:val="en-US" w:eastAsia="zh-CN"/>
              </w:rPr>
              <w:t>中/</w:t>
            </w:r>
          </w:p>
        </w:tc>
        <w:tc>
          <w:tcPr>
            <w:tcW w:w="1843" w:type="dxa"/>
            <w:gridSpan w:val="2"/>
            <w:tcBorders>
              <w:top w:val="single" w:color="008080" w:sz="4" w:space="0"/>
              <w:left w:val="nil"/>
              <w:bottom w:val="single" w:color="008080" w:sz="4" w:space="0"/>
              <w:right w:val="single" w:color="008080" w:sz="4" w:space="0"/>
            </w:tcBorders>
            <w:vAlign w:val="center"/>
          </w:tcPr>
          <w:p>
            <w:pPr>
              <w:spacing w:line="380" w:lineRule="exact"/>
              <w:jc w:val="center"/>
              <w:rPr>
                <w:rFonts w:hint="eastAsia" w:ascii="微软雅黑" w:hAnsi="微软雅黑" w:eastAsia="微软雅黑" w:cs="微软雅黑"/>
                <w:b/>
                <w:bCs/>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汤口</w:t>
            </w:r>
          </w:p>
        </w:tc>
      </w:tr>
      <w:tr>
        <w:tblPrEx>
          <w:tblCellMar>
            <w:top w:w="0" w:type="dxa"/>
            <w:left w:w="108" w:type="dxa"/>
            <w:bottom w:w="0" w:type="dxa"/>
            <w:right w:w="108" w:type="dxa"/>
          </w:tblCellMar>
        </w:tblPrEx>
        <w:trPr>
          <w:trHeight w:val="439" w:hRule="atLeast"/>
        </w:trPr>
        <w:tc>
          <w:tcPr>
            <w:tcW w:w="10632" w:type="dxa"/>
            <w:gridSpan w:val="7"/>
            <w:tcBorders>
              <w:top w:val="single" w:color="008080" w:sz="4" w:space="0"/>
              <w:left w:val="single" w:color="008080" w:sz="4" w:space="0"/>
              <w:bottom w:val="single" w:color="008080" w:sz="4" w:space="0"/>
              <w:right w:val="single" w:color="008080" w:sz="4" w:space="0"/>
            </w:tcBorders>
            <w:vAlign w:val="center"/>
          </w:tcPr>
          <w:p>
            <w:pPr>
              <w:keepNext w:val="0"/>
              <w:keepLines w:val="0"/>
              <w:pageBreakBefore w:val="0"/>
              <w:kinsoku/>
              <w:wordWrap/>
              <w:overflowPunct/>
              <w:topLinePunct w:val="0"/>
              <w:autoSpaceDE/>
              <w:autoSpaceDN/>
              <w:bidi w:val="0"/>
              <w:adjustRightInd/>
              <w:spacing w:line="400" w:lineRule="exact"/>
              <w:ind w:left="315" w:hanging="315" w:hangingChars="150"/>
              <w:rPr>
                <w:rFonts w:hint="eastAsia" w:ascii="微软雅黑" w:hAnsi="微软雅黑" w:eastAsia="微软雅黑" w:cs="微软雅黑"/>
                <w:bCs/>
                <w:color w:val="000000"/>
                <w:kern w:val="0"/>
                <w:szCs w:val="21"/>
              </w:rPr>
            </w:pPr>
            <w:r>
              <w:rPr>
                <w:rFonts w:hint="eastAsia" w:ascii="微软雅黑" w:hAnsi="微软雅黑" w:eastAsia="微软雅黑" w:cs="微软雅黑"/>
                <w:color w:val="000000"/>
                <w:kern w:val="0"/>
                <w:szCs w:val="21"/>
                <w:lang w:eastAsia="zh-CN"/>
              </w:rPr>
              <w:t>早餐后，</w:t>
            </w:r>
            <w:r>
              <w:rPr>
                <w:rFonts w:hint="eastAsia" w:ascii="微软雅黑" w:hAnsi="微软雅黑" w:eastAsia="微软雅黑" w:cs="微软雅黑"/>
                <w:color w:val="000000"/>
                <w:kern w:val="0"/>
                <w:szCs w:val="21"/>
              </w:rPr>
              <w:t>乘车</w:t>
            </w:r>
            <w:r>
              <w:rPr>
                <w:rFonts w:hint="eastAsia" w:ascii="微软雅黑" w:hAnsi="微软雅黑" w:eastAsia="微软雅黑" w:cs="微软雅黑"/>
                <w:color w:val="000000"/>
                <w:kern w:val="0"/>
                <w:szCs w:val="21"/>
                <w:lang w:eastAsia="zh-CN"/>
              </w:rPr>
              <w:t>前往</w:t>
            </w:r>
            <w:r>
              <w:rPr>
                <w:rFonts w:hint="eastAsia" w:ascii="微软雅黑" w:hAnsi="微软雅黑" w:eastAsia="微软雅黑" w:cs="微软雅黑"/>
                <w:color w:val="000000"/>
                <w:kern w:val="0"/>
                <w:szCs w:val="21"/>
              </w:rPr>
              <w:t>安徽黄山黟县</w:t>
            </w:r>
            <w:r>
              <w:rPr>
                <w:rFonts w:hint="eastAsia" w:ascii="微软雅黑" w:hAnsi="微软雅黑" w:eastAsia="微软雅黑" w:cs="微软雅黑"/>
                <w:b/>
                <w:bCs/>
                <w:color w:val="000000"/>
                <w:kern w:val="0"/>
                <w:szCs w:val="21"/>
              </w:rPr>
              <w:t>“中国画里的乡村”</w:t>
            </w:r>
            <w:r>
              <w:rPr>
                <w:rFonts w:hint="eastAsia" w:ascii="微软雅黑" w:hAnsi="微软雅黑" w:eastAsia="微软雅黑" w:cs="微软雅黑"/>
                <w:b/>
                <w:color w:val="000000"/>
                <w:kern w:val="0"/>
                <w:szCs w:val="21"/>
              </w:rPr>
              <w:t>、</w:t>
            </w:r>
            <w:r>
              <w:rPr>
                <w:rFonts w:hint="eastAsia" w:ascii="微软雅黑" w:hAnsi="微软雅黑" w:eastAsia="微软雅黑" w:cs="微软雅黑"/>
                <w:bCs/>
                <w:color w:val="000000"/>
                <w:kern w:val="0"/>
                <w:szCs w:val="21"/>
              </w:rPr>
              <w:t>影片《卧虎藏龙》外景拍摄地之一——</w:t>
            </w:r>
            <w:r>
              <w:rPr>
                <w:rFonts w:hint="eastAsia" w:ascii="微软雅黑" w:hAnsi="微软雅黑" w:eastAsia="微软雅黑" w:cs="微软雅黑"/>
                <w:b/>
                <w:color w:val="000000"/>
                <w:kern w:val="0"/>
                <w:szCs w:val="21"/>
              </w:rPr>
              <w:t>【宏村】</w:t>
            </w:r>
            <w:r>
              <w:rPr>
                <w:rFonts w:hint="eastAsia" w:ascii="微软雅黑" w:hAnsi="微软雅黑" w:eastAsia="微软雅黑" w:cs="微软雅黑"/>
                <w:bCs/>
                <w:color w:val="000000"/>
                <w:kern w:val="0"/>
                <w:szCs w:val="21"/>
              </w:rPr>
              <w:t>（车程约</w:t>
            </w:r>
          </w:p>
          <w:p>
            <w:pPr>
              <w:keepNext w:val="0"/>
              <w:keepLines w:val="0"/>
              <w:pageBreakBefore w:val="0"/>
              <w:kinsoku/>
              <w:wordWrap/>
              <w:overflowPunct/>
              <w:topLinePunct w:val="0"/>
              <w:autoSpaceDE/>
              <w:autoSpaceDN/>
              <w:bidi w:val="0"/>
              <w:adjustRightInd/>
              <w:spacing w:line="400" w:lineRule="exact"/>
              <w:ind w:left="315" w:hanging="315" w:hangingChars="150"/>
              <w:rPr>
                <w:rFonts w:hint="eastAsia" w:ascii="微软雅黑" w:hAnsi="微软雅黑" w:eastAsia="微软雅黑" w:cs="微软雅黑"/>
                <w:bCs/>
                <w:color w:val="000000"/>
                <w:kern w:val="0"/>
                <w:szCs w:val="21"/>
              </w:rPr>
            </w:pPr>
            <w:r>
              <w:rPr>
                <w:rFonts w:hint="eastAsia" w:ascii="微软雅黑" w:hAnsi="微软雅黑" w:eastAsia="微软雅黑" w:cs="微软雅黑"/>
                <w:bCs/>
                <w:color w:val="000000"/>
                <w:kern w:val="0"/>
                <w:szCs w:val="21"/>
                <w:lang w:val="en-US" w:eastAsia="zh-CN"/>
              </w:rPr>
              <w:t>4.5小时钟，游览不少于90分钟</w:t>
            </w:r>
            <w:r>
              <w:rPr>
                <w:rFonts w:hint="eastAsia" w:ascii="微软雅黑" w:hAnsi="微软雅黑" w:eastAsia="微软雅黑" w:cs="微软雅黑"/>
                <w:bCs/>
                <w:color w:val="000000"/>
                <w:kern w:val="0"/>
                <w:szCs w:val="21"/>
              </w:rPr>
              <w:t>），</w:t>
            </w:r>
            <w:r>
              <w:rPr>
                <w:rFonts w:hint="eastAsia" w:ascii="微软雅黑" w:hAnsi="微软雅黑" w:eastAsia="微软雅黑" w:cs="微软雅黑"/>
                <w:color w:val="000000"/>
                <w:kern w:val="0"/>
                <w:szCs w:val="21"/>
              </w:rPr>
              <w:t>游览</w:t>
            </w:r>
            <w:r>
              <w:rPr>
                <w:rFonts w:hint="eastAsia" w:ascii="微软雅黑" w:hAnsi="微软雅黑" w:eastAsia="微软雅黑" w:cs="微软雅黑"/>
                <w:bCs/>
                <w:color w:val="000000"/>
                <w:kern w:val="0"/>
                <w:szCs w:val="21"/>
              </w:rPr>
              <w:t>宏村景区，湖光山色与层楼叠院和谐共处，自然景观与人文内涵交相辉</w:t>
            </w:r>
          </w:p>
          <w:p>
            <w:pPr>
              <w:keepNext w:val="0"/>
              <w:keepLines w:val="0"/>
              <w:pageBreakBefore w:val="0"/>
              <w:kinsoku/>
              <w:wordWrap/>
              <w:overflowPunct/>
              <w:topLinePunct w:val="0"/>
              <w:autoSpaceDE/>
              <w:autoSpaceDN/>
              <w:bidi w:val="0"/>
              <w:adjustRightInd/>
              <w:spacing w:line="400" w:lineRule="exact"/>
              <w:ind w:left="315" w:hanging="315" w:hangingChars="150"/>
              <w:rPr>
                <w:rFonts w:hint="eastAsia" w:ascii="微软雅黑" w:hAnsi="微软雅黑" w:eastAsia="微软雅黑" w:cs="微软雅黑"/>
                <w:bCs/>
                <w:color w:val="000000"/>
                <w:kern w:val="0"/>
                <w:szCs w:val="21"/>
              </w:rPr>
            </w:pPr>
            <w:r>
              <w:rPr>
                <w:rFonts w:hint="eastAsia" w:ascii="微软雅黑" w:hAnsi="微软雅黑" w:eastAsia="微软雅黑" w:cs="微软雅黑"/>
                <w:bCs/>
                <w:color w:val="000000"/>
                <w:kern w:val="0"/>
                <w:szCs w:val="21"/>
              </w:rPr>
              <w:t>映，是宏村区别于其他居民建筑布局的特色，从整个外观上说，宏村是古黟桃花源里一座奇特的牛形古村落，背倚</w:t>
            </w:r>
          </w:p>
          <w:p>
            <w:pPr>
              <w:keepNext w:val="0"/>
              <w:keepLines w:val="0"/>
              <w:pageBreakBefore w:val="0"/>
              <w:kinsoku/>
              <w:wordWrap/>
              <w:overflowPunct/>
              <w:topLinePunct w:val="0"/>
              <w:autoSpaceDE/>
              <w:autoSpaceDN/>
              <w:bidi w:val="0"/>
              <w:adjustRightInd/>
              <w:spacing w:line="400" w:lineRule="exact"/>
              <w:ind w:left="315" w:hanging="315" w:hangingChars="150"/>
              <w:rPr>
                <w:rFonts w:hint="eastAsia" w:ascii="微软雅黑" w:hAnsi="微软雅黑" w:eastAsia="微软雅黑" w:cs="微软雅黑"/>
                <w:bCs/>
                <w:color w:val="000000"/>
                <w:kern w:val="0"/>
                <w:szCs w:val="21"/>
              </w:rPr>
            </w:pPr>
            <w:r>
              <w:rPr>
                <w:rFonts w:hint="eastAsia" w:ascii="微软雅黑" w:hAnsi="微软雅黑" w:eastAsia="微软雅黑" w:cs="微软雅黑"/>
                <w:bCs/>
                <w:color w:val="000000"/>
                <w:kern w:val="0"/>
                <w:szCs w:val="21"/>
              </w:rPr>
              <w:t>黄山余脉羊栈岭、雷岗山等，地势较高，有时云蒸霞蔚，如浓墨重彩，有时似泼墨写意，四周山色与粉墙青瓦倒映</w:t>
            </w:r>
          </w:p>
          <w:p>
            <w:pPr>
              <w:keepNext w:val="0"/>
              <w:keepLines w:val="0"/>
              <w:pageBreakBefore w:val="0"/>
              <w:kinsoku/>
              <w:wordWrap/>
              <w:overflowPunct/>
              <w:topLinePunct w:val="0"/>
              <w:autoSpaceDE/>
              <w:autoSpaceDN/>
              <w:bidi w:val="0"/>
              <w:adjustRightInd/>
              <w:spacing w:line="400" w:lineRule="exact"/>
              <w:ind w:left="315" w:hanging="315" w:hangingChars="150"/>
              <w:rPr>
                <w:rFonts w:hint="eastAsia" w:ascii="微软雅黑" w:hAnsi="微软雅黑" w:eastAsia="微软雅黑" w:cs="微软雅黑"/>
                <w:bCs/>
                <w:color w:val="000000"/>
                <w:kern w:val="0"/>
                <w:szCs w:val="21"/>
              </w:rPr>
            </w:pPr>
            <w:r>
              <w:rPr>
                <w:rFonts w:hint="eastAsia" w:ascii="微软雅黑" w:hAnsi="微软雅黑" w:eastAsia="微软雅黑" w:cs="微软雅黑"/>
                <w:bCs/>
                <w:color w:val="000000"/>
                <w:kern w:val="0"/>
                <w:szCs w:val="21"/>
              </w:rPr>
              <w:t xml:space="preserve">湖中，好似一幅徐徐展开的山水画卷，吸引了众多爱好写生摄影者及影视作品纷至沓来。宏村整个整个村落占地 30 </w:t>
            </w:r>
          </w:p>
          <w:p>
            <w:pPr>
              <w:keepNext w:val="0"/>
              <w:keepLines w:val="0"/>
              <w:pageBreakBefore w:val="0"/>
              <w:kinsoku/>
              <w:wordWrap/>
              <w:overflowPunct/>
              <w:topLinePunct w:val="0"/>
              <w:autoSpaceDE/>
              <w:autoSpaceDN/>
              <w:bidi w:val="0"/>
              <w:adjustRightInd/>
              <w:spacing w:line="400" w:lineRule="exact"/>
              <w:ind w:left="315" w:hanging="315" w:hangingChars="150"/>
              <w:rPr>
                <w:rFonts w:hint="eastAsia" w:ascii="微软雅黑" w:hAnsi="微软雅黑" w:eastAsia="微软雅黑" w:cs="微软雅黑"/>
                <w:bCs/>
                <w:color w:val="000000"/>
                <w:kern w:val="0"/>
                <w:szCs w:val="21"/>
              </w:rPr>
            </w:pPr>
            <w:r>
              <w:rPr>
                <w:rFonts w:hint="eastAsia" w:ascii="微软雅黑" w:hAnsi="微软雅黑" w:eastAsia="微软雅黑" w:cs="微软雅黑"/>
                <w:bCs/>
                <w:color w:val="000000"/>
                <w:kern w:val="0"/>
                <w:szCs w:val="21"/>
              </w:rPr>
              <w:t>公顷全村现完好保存明清民居 140 余幢， 承志堂“三雕”精湛，富丽堂皇，被誉 为“民间故宫”。著名景点有：</w:t>
            </w:r>
          </w:p>
          <w:p>
            <w:pPr>
              <w:keepNext w:val="0"/>
              <w:keepLines w:val="0"/>
              <w:pageBreakBefore w:val="0"/>
              <w:kinsoku/>
              <w:wordWrap/>
              <w:overflowPunct/>
              <w:topLinePunct w:val="0"/>
              <w:autoSpaceDE/>
              <w:autoSpaceDN/>
              <w:bidi w:val="0"/>
              <w:adjustRightInd/>
              <w:spacing w:line="400" w:lineRule="exact"/>
              <w:ind w:left="315" w:hanging="315" w:hangingChars="150"/>
              <w:rPr>
                <w:rFonts w:hint="eastAsia" w:ascii="微软雅黑" w:hAnsi="微软雅黑" w:eastAsia="微软雅黑" w:cs="微软雅黑"/>
                <w:bCs/>
                <w:color w:val="000000"/>
                <w:kern w:val="0"/>
                <w:szCs w:val="21"/>
                <w:lang w:eastAsia="zh-CN"/>
              </w:rPr>
            </w:pPr>
            <w:r>
              <w:rPr>
                <w:rFonts w:hint="eastAsia" w:ascii="微软雅黑" w:hAnsi="微软雅黑" w:eastAsia="微软雅黑" w:cs="微软雅黑"/>
                <w:bCs/>
                <w:color w:val="000000"/>
                <w:kern w:val="0"/>
                <w:szCs w:val="21"/>
              </w:rPr>
              <w:t>南湖风光、南湖书院、月沼春晓、牛肠水圳、双溪映碧、亭前大树、雷岗夕照、树人堂、明代祠堂乐叙堂等。</w:t>
            </w:r>
            <w:r>
              <w:rPr>
                <w:rFonts w:hint="eastAsia" w:ascii="微软雅黑" w:hAnsi="微软雅黑" w:eastAsia="微软雅黑" w:cs="微软雅黑"/>
                <w:bCs/>
                <w:color w:val="000000"/>
                <w:kern w:val="0"/>
                <w:szCs w:val="21"/>
                <w:lang w:eastAsia="zh-CN"/>
              </w:rPr>
              <w:t>结束</w:t>
            </w:r>
          </w:p>
          <w:p>
            <w:pPr>
              <w:keepNext w:val="0"/>
              <w:keepLines w:val="0"/>
              <w:pageBreakBefore w:val="0"/>
              <w:kinsoku/>
              <w:wordWrap/>
              <w:overflowPunct/>
              <w:topLinePunct w:val="0"/>
              <w:autoSpaceDE/>
              <w:autoSpaceDN/>
              <w:bidi w:val="0"/>
              <w:adjustRightInd/>
              <w:spacing w:line="400" w:lineRule="exact"/>
              <w:ind w:left="315" w:hanging="315" w:hangingChars="150"/>
              <w:rPr>
                <w:rFonts w:hint="eastAsia" w:ascii="微软雅黑" w:hAnsi="微软雅黑" w:eastAsia="微软雅黑" w:cs="微软雅黑"/>
                <w:bCs/>
                <w:color w:val="000000"/>
                <w:kern w:val="0"/>
                <w:szCs w:val="21"/>
                <w:lang w:eastAsia="zh-CN"/>
              </w:rPr>
            </w:pPr>
            <w:r>
              <w:rPr>
                <w:rFonts w:hint="eastAsia" w:ascii="微软雅黑" w:hAnsi="微软雅黑" w:eastAsia="微软雅黑" w:cs="微软雅黑"/>
                <w:bCs/>
                <w:color w:val="000000"/>
                <w:kern w:val="0"/>
                <w:szCs w:val="21"/>
                <w:lang w:eastAsia="zh-CN"/>
              </w:rPr>
              <w:t>后乘车前往黄山汤口镇（车程约</w:t>
            </w:r>
            <w:r>
              <w:rPr>
                <w:rFonts w:hint="eastAsia" w:ascii="微软雅黑" w:hAnsi="微软雅黑" w:eastAsia="微软雅黑" w:cs="微软雅黑"/>
                <w:bCs/>
                <w:color w:val="000000"/>
                <w:kern w:val="0"/>
                <w:szCs w:val="21"/>
                <w:lang w:val="en-US" w:eastAsia="zh-CN"/>
              </w:rPr>
              <w:t>40分钟</w:t>
            </w:r>
            <w:r>
              <w:rPr>
                <w:rFonts w:hint="eastAsia" w:ascii="微软雅黑" w:hAnsi="微软雅黑" w:eastAsia="微软雅黑" w:cs="微软雅黑"/>
                <w:bCs/>
                <w:color w:val="000000"/>
                <w:kern w:val="0"/>
                <w:szCs w:val="21"/>
                <w:lang w:eastAsia="zh-CN"/>
              </w:rPr>
              <w:t>），晚餐后入住汤口酒店。晚上可以自由逛逛这座黄山脚下的山城夜景。</w:t>
            </w:r>
          </w:p>
          <w:p>
            <w:pPr>
              <w:spacing w:line="360" w:lineRule="auto"/>
              <w:rPr>
                <w:rFonts w:hint="eastAsia" w:ascii="微软雅黑" w:hAnsi="微软雅黑" w:eastAsia="微软雅黑" w:cs="微软雅黑"/>
                <w:w w:val="80"/>
                <w:sz w:val="21"/>
                <w:szCs w:val="21"/>
              </w:rPr>
            </w:pPr>
            <w:r>
              <w:rPr>
                <w:rFonts w:hint="eastAsia" w:ascii="微软雅黑" w:hAnsi="微软雅黑" w:eastAsia="微软雅黑" w:cs="微软雅黑"/>
                <w:kern w:val="0"/>
                <w:sz w:val="21"/>
                <w:szCs w:val="21"/>
              </w:rPr>
              <w:drawing>
                <wp:inline distT="0" distB="0" distL="0" distR="0">
                  <wp:extent cx="3276600" cy="2175510"/>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cstate="print"/>
                          <a:srcRect/>
                          <a:stretch>
                            <a:fillRect/>
                          </a:stretch>
                        </pic:blipFill>
                        <pic:spPr>
                          <a:xfrm>
                            <a:off x="0" y="0"/>
                            <a:ext cx="3279500" cy="2178052"/>
                          </a:xfrm>
                          <a:prstGeom prst="rect">
                            <a:avLst/>
                          </a:prstGeom>
                          <a:noFill/>
                          <a:ln w="9525">
                            <a:noFill/>
                            <a:miter lim="800000"/>
                            <a:headEnd/>
                            <a:tailEnd/>
                          </a:ln>
                        </pic:spPr>
                      </pic:pic>
                    </a:graphicData>
                  </a:graphic>
                </wp:inline>
              </w:drawing>
            </w:r>
            <w:r>
              <w:rPr>
                <w:rFonts w:hint="eastAsia" w:ascii="微软雅黑" w:hAnsi="微软雅黑" w:eastAsia="微软雅黑" w:cs="微软雅黑"/>
                <w:kern w:val="0"/>
                <w:sz w:val="21"/>
                <w:szCs w:val="21"/>
              </w:rPr>
              <w:drawing>
                <wp:inline distT="0" distB="0" distL="0" distR="0">
                  <wp:extent cx="3276600" cy="2175510"/>
                  <wp:effectExtent l="1905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7" cstate="print"/>
                          <a:srcRect/>
                          <a:stretch>
                            <a:fillRect/>
                          </a:stretch>
                        </pic:blipFill>
                        <pic:spPr>
                          <a:xfrm>
                            <a:off x="0" y="0"/>
                            <a:ext cx="3276600" cy="2175867"/>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trHeight w:val="439" w:hRule="atLeast"/>
        </w:trPr>
        <w:tc>
          <w:tcPr>
            <w:tcW w:w="1147" w:type="dxa"/>
            <w:gridSpan w:val="2"/>
            <w:tcBorders>
              <w:top w:val="single" w:color="008080" w:sz="4" w:space="0"/>
              <w:left w:val="single" w:color="008080" w:sz="4" w:space="0"/>
              <w:bottom w:val="single" w:color="008080" w:sz="4" w:space="0"/>
              <w:right w:val="single" w:color="008080" w:sz="4" w:space="0"/>
            </w:tcBorders>
            <w:vAlign w:val="center"/>
          </w:tcPr>
          <w:p>
            <w:pPr>
              <w:spacing w:line="380" w:lineRule="exact"/>
              <w:ind w:left="2"/>
              <w:jc w:val="center"/>
              <w:rPr>
                <w:rFonts w:hint="eastAsia" w:ascii="微软雅黑" w:hAnsi="微软雅黑" w:eastAsia="微软雅黑" w:cs="微软雅黑"/>
                <w:b/>
                <w:bCs/>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D3天</w:t>
            </w:r>
          </w:p>
        </w:tc>
        <w:tc>
          <w:tcPr>
            <w:tcW w:w="5941" w:type="dxa"/>
            <w:tcBorders>
              <w:top w:val="single" w:color="008080" w:sz="4" w:space="0"/>
              <w:left w:val="nil"/>
              <w:bottom w:val="single" w:color="008080" w:sz="4" w:space="0"/>
              <w:right w:val="single" w:color="008080" w:sz="4" w:space="0"/>
            </w:tcBorders>
            <w:vAlign w:val="center"/>
          </w:tcPr>
          <w:p>
            <w:pPr>
              <w:spacing w:line="380" w:lineRule="exact"/>
              <w:ind w:left="2"/>
              <w:rPr>
                <w:rFonts w:hint="eastAsia" w:ascii="微软雅黑" w:hAnsi="微软雅黑" w:eastAsia="微软雅黑" w:cs="微软雅黑"/>
                <w:b/>
                <w:bCs/>
                <w:color w:val="3B3838" w:themeColor="background2" w:themeShade="40"/>
                <w:sz w:val="21"/>
                <w:szCs w:val="21"/>
              </w:rPr>
            </w:pPr>
            <w:r>
              <w:rPr>
                <w:rFonts w:hint="eastAsia" w:ascii="微软雅黑" w:hAnsi="微软雅黑" w:eastAsia="微软雅黑" w:cs="微软雅黑"/>
                <w:b/>
                <w:sz w:val="21"/>
                <w:szCs w:val="21"/>
              </w:rPr>
              <w:t>黄山一日游</w:t>
            </w:r>
          </w:p>
        </w:tc>
        <w:tc>
          <w:tcPr>
            <w:tcW w:w="1701" w:type="dxa"/>
            <w:gridSpan w:val="2"/>
            <w:tcBorders>
              <w:top w:val="single" w:color="008080" w:sz="4" w:space="0"/>
              <w:left w:val="nil"/>
              <w:bottom w:val="single" w:color="008080" w:sz="4" w:space="0"/>
              <w:right w:val="single" w:color="008080" w:sz="4" w:space="0"/>
            </w:tcBorders>
            <w:vAlign w:val="center"/>
          </w:tcPr>
          <w:p>
            <w:pPr>
              <w:spacing w:line="380" w:lineRule="exact"/>
              <w:ind w:left="2"/>
              <w:jc w:val="center"/>
              <w:rPr>
                <w:rFonts w:hint="eastAsia" w:ascii="微软雅黑" w:hAnsi="微软雅黑" w:eastAsia="微软雅黑" w:cs="微软雅黑"/>
                <w:b/>
                <w:bCs/>
                <w:color w:val="3B3838" w:themeColor="background2" w:themeShade="40"/>
                <w:sz w:val="21"/>
                <w:szCs w:val="21"/>
                <w:lang w:val="en-US" w:eastAsia="zh-CN"/>
              </w:rPr>
            </w:pPr>
            <w:r>
              <w:rPr>
                <w:rFonts w:hint="eastAsia" w:ascii="微软雅黑" w:hAnsi="微软雅黑" w:eastAsia="微软雅黑" w:cs="微软雅黑"/>
                <w:b/>
                <w:bCs/>
                <w:color w:val="3B3838" w:themeColor="background2" w:themeShade="40"/>
                <w:sz w:val="21"/>
                <w:szCs w:val="21"/>
              </w:rPr>
              <w:t>早</w:t>
            </w:r>
            <w:r>
              <w:rPr>
                <w:rFonts w:hint="eastAsia" w:ascii="微软雅黑" w:hAnsi="微软雅黑" w:eastAsia="微软雅黑" w:cs="微软雅黑"/>
                <w:b/>
                <w:bCs/>
                <w:color w:val="3B3838" w:themeColor="background2" w:themeShade="40"/>
                <w:sz w:val="21"/>
                <w:szCs w:val="21"/>
                <w:lang w:val="en-US" w:eastAsia="zh-CN"/>
              </w:rPr>
              <w:t>/晚</w:t>
            </w:r>
          </w:p>
        </w:tc>
        <w:tc>
          <w:tcPr>
            <w:tcW w:w="1843" w:type="dxa"/>
            <w:gridSpan w:val="2"/>
            <w:tcBorders>
              <w:top w:val="single" w:color="008080" w:sz="4" w:space="0"/>
              <w:left w:val="nil"/>
              <w:bottom w:val="single" w:color="008080" w:sz="4" w:space="0"/>
              <w:right w:val="single" w:color="008080" w:sz="4" w:space="0"/>
            </w:tcBorders>
            <w:vAlign w:val="center"/>
          </w:tcPr>
          <w:p>
            <w:pPr>
              <w:spacing w:line="380" w:lineRule="exact"/>
              <w:ind w:left="2" w:firstLine="315" w:firstLineChars="150"/>
              <w:rPr>
                <w:rFonts w:hint="eastAsia" w:ascii="微软雅黑" w:hAnsi="微软雅黑" w:eastAsia="微软雅黑" w:cs="微软雅黑"/>
                <w:b/>
                <w:bCs/>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汤口</w:t>
            </w:r>
          </w:p>
        </w:tc>
      </w:tr>
      <w:tr>
        <w:tblPrEx>
          <w:tblCellMar>
            <w:top w:w="0" w:type="dxa"/>
            <w:left w:w="108" w:type="dxa"/>
            <w:bottom w:w="0" w:type="dxa"/>
            <w:right w:w="108" w:type="dxa"/>
          </w:tblCellMar>
        </w:tblPrEx>
        <w:trPr>
          <w:trHeight w:val="707" w:hRule="atLeast"/>
        </w:trPr>
        <w:tc>
          <w:tcPr>
            <w:tcW w:w="10632" w:type="dxa"/>
            <w:gridSpan w:val="7"/>
            <w:tcBorders>
              <w:top w:val="single" w:color="008080" w:sz="4" w:space="0"/>
              <w:left w:val="single" w:color="008080" w:sz="4" w:space="0"/>
              <w:bottom w:val="single" w:color="008080" w:sz="4" w:space="0"/>
              <w:right w:val="single" w:color="00808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both"/>
              <w:textAlignment w:val="auto"/>
              <w:rPr>
                <w:rFonts w:hint="eastAsia" w:ascii="微软雅黑" w:hAnsi="微软雅黑" w:eastAsia="微软雅黑" w:cs="微软雅黑"/>
                <w:w w:val="80"/>
                <w:sz w:val="21"/>
                <w:szCs w:val="21"/>
              </w:rPr>
            </w:pPr>
            <w:r>
              <w:rPr>
                <w:rFonts w:hint="eastAsia" w:ascii="微软雅黑" w:hAnsi="微软雅黑" w:eastAsia="微软雅黑" w:cs="微软雅黑"/>
                <w:color w:val="3B3838" w:themeColor="background2" w:themeShade="40"/>
                <w:kern w:val="0"/>
                <w:sz w:val="21"/>
                <w:szCs w:val="21"/>
                <w:u w:val="none"/>
                <w:lang w:val="en-US" w:eastAsia="zh-CN" w:bidi="ar"/>
              </w:rPr>
              <w:t>早餐后，前往黄山景区换乘中心，</w:t>
            </w:r>
            <w:r>
              <w:rPr>
                <w:rFonts w:hint="eastAsia" w:ascii="微软雅黑" w:hAnsi="微软雅黑" w:eastAsia="微软雅黑" w:cs="微软雅黑"/>
                <w:b w:val="0"/>
                <w:bCs/>
                <w:color w:val="3B3838" w:themeColor="background2" w:themeShade="40"/>
                <w:kern w:val="2"/>
                <w:sz w:val="21"/>
                <w:szCs w:val="21"/>
                <w:u w:val="none"/>
                <w:lang w:val="en-US" w:eastAsia="zh-CN" w:bidi="ar"/>
              </w:rPr>
              <w:t>转乘景区环保车前往</w:t>
            </w:r>
            <w:r>
              <w:rPr>
                <w:rFonts w:hint="eastAsia" w:ascii="微软雅黑" w:hAnsi="微软雅黑" w:eastAsia="微软雅黑" w:cs="微软雅黑"/>
                <w:color w:val="3B3838" w:themeColor="background2" w:themeShade="40"/>
                <w:kern w:val="2"/>
                <w:sz w:val="21"/>
                <w:szCs w:val="21"/>
                <w:u w:val="none"/>
                <w:lang w:val="en-US" w:eastAsia="zh-CN" w:bidi="ar"/>
              </w:rPr>
              <w:t>【</w:t>
            </w:r>
            <w:r>
              <w:rPr>
                <w:rFonts w:hint="eastAsia" w:ascii="微软雅黑" w:hAnsi="微软雅黑" w:eastAsia="微软雅黑" w:cs="微软雅黑"/>
                <w:b/>
                <w:bCs w:val="0"/>
                <w:color w:val="3B3838" w:themeColor="background2" w:themeShade="40"/>
                <w:kern w:val="2"/>
                <w:sz w:val="21"/>
                <w:szCs w:val="21"/>
                <w:u w:val="none"/>
                <w:lang w:val="en-US" w:eastAsia="zh-CN" w:bidi="ar"/>
              </w:rPr>
              <w:t>黄山风景区，游览约5-6小时</w:t>
            </w:r>
            <w:r>
              <w:rPr>
                <w:rFonts w:hint="eastAsia" w:ascii="微软雅黑" w:hAnsi="微软雅黑" w:eastAsia="微软雅黑" w:cs="微软雅黑"/>
                <w:color w:val="3B3838" w:themeColor="background2" w:themeShade="40"/>
                <w:kern w:val="2"/>
                <w:sz w:val="21"/>
                <w:szCs w:val="21"/>
                <w:u w:val="none"/>
                <w:lang w:val="en-US" w:eastAsia="zh-CN" w:bidi="ar"/>
              </w:rPr>
              <w:t>】</w:t>
            </w:r>
            <w:r>
              <w:rPr>
                <w:rFonts w:hint="eastAsia" w:ascii="微软雅黑" w:hAnsi="微软雅黑" w:eastAsia="微软雅黑" w:cs="微软雅黑"/>
                <w:b w:val="0"/>
                <w:bCs/>
                <w:color w:val="3B3838" w:themeColor="background2" w:themeShade="40"/>
                <w:kern w:val="2"/>
                <w:sz w:val="21"/>
                <w:szCs w:val="21"/>
                <w:u w:val="none"/>
                <w:lang w:val="en-US" w:eastAsia="zh-CN" w:bidi="ar"/>
              </w:rPr>
              <w:t>，乘玉屏缆车上山</w:t>
            </w:r>
            <w:r>
              <w:rPr>
                <w:rFonts w:hint="eastAsia" w:ascii="微软雅黑" w:hAnsi="微软雅黑" w:eastAsia="微软雅黑" w:cs="微软雅黑"/>
                <w:color w:val="3B3838" w:themeColor="background2" w:themeShade="40"/>
                <w:kern w:val="2"/>
                <w:sz w:val="21"/>
                <w:szCs w:val="21"/>
                <w:u w:val="none"/>
                <w:lang w:val="en-US" w:eastAsia="zh-CN" w:bidi="ar"/>
              </w:rPr>
              <w:t>：游玉屏景区，赏闻名世界的黄山迎客松、观玉屏睡佛、远眺天都峰，登百步云梯、穿越一线天、鳌鱼峰、天海景区。中午：</w:t>
            </w:r>
            <w:r>
              <w:rPr>
                <w:rFonts w:hint="eastAsia" w:ascii="微软雅黑" w:hAnsi="微软雅黑" w:eastAsia="微软雅黑" w:cs="微软雅黑"/>
                <w:b/>
                <w:bCs w:val="0"/>
                <w:color w:val="3B3838" w:themeColor="background2" w:themeShade="40"/>
                <w:kern w:val="2"/>
                <w:sz w:val="21"/>
                <w:szCs w:val="21"/>
                <w:u w:val="none"/>
                <w:lang w:val="en-US" w:eastAsia="zh-CN" w:bidi="ar"/>
              </w:rPr>
              <w:t>约12时前往餐厅用中餐【自理】</w:t>
            </w:r>
            <w:r>
              <w:rPr>
                <w:rFonts w:hint="eastAsia" w:ascii="微软雅黑" w:hAnsi="微软雅黑" w:eastAsia="微软雅黑" w:cs="微软雅黑"/>
                <w:color w:val="3B3838" w:themeColor="background2" w:themeShade="40"/>
                <w:kern w:val="2"/>
                <w:sz w:val="21"/>
                <w:szCs w:val="21"/>
                <w:u w:val="none"/>
                <w:lang w:val="en-US" w:eastAsia="zh-CN" w:bidi="ar"/>
              </w:rPr>
              <w:t>下午：后登临黄山第二高峰—光明顶，远眺黄山奇石—飞来石、观北海景区、三十六小峰之首“始信黄山天下奇”的始信峰，欣赏黑虎、连理、龙爪、探海、竖琴松等，赏黄山秀美风光，令人不禁浮想联篇，乘坐缆车下山</w:t>
            </w:r>
            <w:r>
              <w:rPr>
                <w:rFonts w:hint="eastAsia" w:ascii="微软雅黑" w:hAnsi="微软雅黑" w:eastAsia="微软雅黑" w:cs="微软雅黑"/>
                <w:b w:val="0"/>
                <w:bCs/>
                <w:color w:val="3B3838" w:themeColor="background2" w:themeShade="40"/>
                <w:kern w:val="2"/>
                <w:sz w:val="21"/>
                <w:szCs w:val="21"/>
                <w:u w:val="none"/>
                <w:lang w:val="en-US" w:eastAsia="zh-CN" w:bidi="ar"/>
              </w:rPr>
              <w:t>。晚山入住汤口镇酒店。</w:t>
            </w:r>
          </w:p>
          <w:p>
            <w:pPr>
              <w:spacing w:line="276" w:lineRule="auto"/>
              <w:ind w:left="945" w:hanging="945" w:hangingChars="450"/>
              <w:rPr>
                <w:rFonts w:hint="eastAsia" w:ascii="微软雅黑" w:hAnsi="微软雅黑" w:eastAsia="微软雅黑" w:cs="微软雅黑"/>
                <w:w w:val="80"/>
                <w:sz w:val="21"/>
                <w:szCs w:val="21"/>
              </w:rPr>
            </w:pPr>
            <w:r>
              <w:rPr>
                <w:rFonts w:hint="eastAsia" w:ascii="微软雅黑" w:hAnsi="微软雅黑" w:eastAsia="微软雅黑" w:cs="微软雅黑"/>
                <w:color w:val="3B3838" w:themeColor="background2" w:themeShade="40"/>
                <w:sz w:val="21"/>
                <w:szCs w:val="21"/>
              </w:rPr>
              <w:drawing>
                <wp:inline distT="0" distB="0" distL="0" distR="0">
                  <wp:extent cx="3275965" cy="1767205"/>
                  <wp:effectExtent l="19050" t="0" r="359"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8" cstate="print"/>
                          <a:srcRect/>
                          <a:stretch>
                            <a:fillRect/>
                          </a:stretch>
                        </pic:blipFill>
                        <pic:spPr>
                          <a:xfrm>
                            <a:off x="0" y="0"/>
                            <a:ext cx="3279094" cy="1769231"/>
                          </a:xfrm>
                          <a:prstGeom prst="rect">
                            <a:avLst/>
                          </a:prstGeom>
                          <a:noFill/>
                          <a:ln w="9525">
                            <a:noFill/>
                            <a:miter lim="800000"/>
                            <a:headEnd/>
                            <a:tailEnd/>
                          </a:ln>
                        </pic:spPr>
                      </pic:pic>
                    </a:graphicData>
                  </a:graphic>
                </wp:inline>
              </w:drawing>
            </w:r>
            <w:r>
              <w:rPr>
                <w:rFonts w:hint="eastAsia" w:ascii="微软雅黑" w:hAnsi="微软雅黑" w:eastAsia="微软雅黑" w:cs="微软雅黑"/>
                <w:color w:val="3B3838" w:themeColor="background2" w:themeShade="40"/>
                <w:sz w:val="21"/>
                <w:szCs w:val="21"/>
              </w:rPr>
              <w:drawing>
                <wp:inline distT="0" distB="0" distL="0" distR="0">
                  <wp:extent cx="3238500" cy="1767840"/>
                  <wp:effectExtent l="1905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9" cstate="print"/>
                          <a:srcRect/>
                          <a:stretch>
                            <a:fillRect/>
                          </a:stretch>
                        </pic:blipFill>
                        <pic:spPr>
                          <a:xfrm>
                            <a:off x="0" y="0"/>
                            <a:ext cx="3237584" cy="1767756"/>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trHeight w:val="439" w:hRule="atLeast"/>
        </w:trPr>
        <w:tc>
          <w:tcPr>
            <w:tcW w:w="1147" w:type="dxa"/>
            <w:gridSpan w:val="2"/>
            <w:tcBorders>
              <w:top w:val="single" w:color="008080" w:sz="4" w:space="0"/>
              <w:left w:val="single" w:color="008080" w:sz="4" w:space="0"/>
              <w:bottom w:val="single" w:color="008080" w:sz="4" w:space="0"/>
              <w:right w:val="single" w:color="008080" w:sz="4" w:space="0"/>
            </w:tcBorders>
            <w:vAlign w:val="center"/>
          </w:tcPr>
          <w:p>
            <w:pPr>
              <w:spacing w:line="380" w:lineRule="exact"/>
              <w:jc w:val="center"/>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D4天</w:t>
            </w:r>
          </w:p>
        </w:tc>
        <w:tc>
          <w:tcPr>
            <w:tcW w:w="5941" w:type="dxa"/>
            <w:tcBorders>
              <w:top w:val="single" w:color="008080" w:sz="4" w:space="0"/>
              <w:left w:val="nil"/>
              <w:bottom w:val="single" w:color="008080" w:sz="4" w:space="0"/>
              <w:right w:val="single" w:color="008080" w:sz="4" w:space="0"/>
            </w:tcBorders>
            <w:vAlign w:val="center"/>
          </w:tcPr>
          <w:p>
            <w:pPr>
              <w:spacing w:line="380" w:lineRule="exact"/>
              <w:jc w:val="left"/>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b/>
                <w:sz w:val="21"/>
                <w:szCs w:val="21"/>
              </w:rPr>
              <w:t>篁岭</w:t>
            </w:r>
          </w:p>
        </w:tc>
        <w:tc>
          <w:tcPr>
            <w:tcW w:w="1701" w:type="dxa"/>
            <w:gridSpan w:val="2"/>
            <w:tcBorders>
              <w:top w:val="single" w:color="008080" w:sz="4" w:space="0"/>
              <w:left w:val="nil"/>
              <w:bottom w:val="single" w:color="008080" w:sz="4" w:space="0"/>
              <w:right w:val="single" w:color="008080" w:sz="4" w:space="0"/>
            </w:tcBorders>
            <w:vAlign w:val="center"/>
          </w:tcPr>
          <w:p>
            <w:pPr>
              <w:spacing w:line="380" w:lineRule="exact"/>
              <w:jc w:val="center"/>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早</w:t>
            </w:r>
            <w:r>
              <w:rPr>
                <w:rFonts w:hint="eastAsia" w:ascii="微软雅黑" w:hAnsi="微软雅黑" w:eastAsia="微软雅黑" w:cs="微软雅黑"/>
                <w:b/>
                <w:bCs/>
                <w:color w:val="3B3838" w:themeColor="background2" w:themeShade="40"/>
                <w:sz w:val="21"/>
                <w:szCs w:val="21"/>
                <w:lang w:val="en-US" w:eastAsia="zh-CN"/>
              </w:rPr>
              <w:t>/</w:t>
            </w:r>
            <w:r>
              <w:rPr>
                <w:rFonts w:hint="eastAsia" w:ascii="微软雅黑" w:hAnsi="微软雅黑" w:eastAsia="微软雅黑" w:cs="微软雅黑"/>
                <w:b/>
                <w:bCs/>
                <w:color w:val="3B3838" w:themeColor="background2" w:themeShade="40"/>
                <w:sz w:val="21"/>
                <w:szCs w:val="21"/>
              </w:rPr>
              <w:t>晚</w:t>
            </w:r>
          </w:p>
        </w:tc>
        <w:tc>
          <w:tcPr>
            <w:tcW w:w="1843" w:type="dxa"/>
            <w:gridSpan w:val="2"/>
            <w:tcBorders>
              <w:top w:val="single" w:color="008080" w:sz="4" w:space="0"/>
              <w:left w:val="nil"/>
              <w:bottom w:val="single" w:color="008080" w:sz="4" w:space="0"/>
              <w:right w:val="single" w:color="008080" w:sz="4" w:space="0"/>
            </w:tcBorders>
            <w:vAlign w:val="center"/>
          </w:tcPr>
          <w:p>
            <w:pPr>
              <w:spacing w:line="380" w:lineRule="exact"/>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婺源</w:t>
            </w:r>
          </w:p>
        </w:tc>
      </w:tr>
      <w:tr>
        <w:tblPrEx>
          <w:tblCellMar>
            <w:top w:w="0" w:type="dxa"/>
            <w:left w:w="108" w:type="dxa"/>
            <w:bottom w:w="0" w:type="dxa"/>
            <w:right w:w="108" w:type="dxa"/>
          </w:tblCellMar>
        </w:tblPrEx>
        <w:trPr>
          <w:trHeight w:val="408" w:hRule="atLeast"/>
        </w:trPr>
        <w:tc>
          <w:tcPr>
            <w:tcW w:w="10632" w:type="dxa"/>
            <w:gridSpan w:val="7"/>
            <w:tcBorders>
              <w:top w:val="single" w:color="008080" w:sz="4" w:space="0"/>
              <w:left w:val="single" w:color="008080" w:sz="4" w:space="0"/>
              <w:bottom w:val="single" w:color="008080" w:sz="4" w:space="0"/>
              <w:right w:val="single" w:color="008080" w:sz="4" w:space="0"/>
            </w:tcBorders>
            <w:vAlign w:val="center"/>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i w:val="0"/>
                <w:color w:val="auto"/>
                <w:kern w:val="0"/>
                <w:sz w:val="21"/>
                <w:szCs w:val="21"/>
                <w:u w:val="none"/>
                <w:lang w:val="en-US" w:eastAsia="zh-CN" w:bidi="ar"/>
              </w:rPr>
            </w:pPr>
            <w:r>
              <w:rPr>
                <w:rFonts w:hint="eastAsia" w:ascii="微软雅黑" w:hAnsi="微软雅黑" w:eastAsia="微软雅黑" w:cs="微软雅黑"/>
                <w:color w:val="3B3838" w:themeColor="background2" w:themeShade="40"/>
                <w:sz w:val="21"/>
                <w:szCs w:val="21"/>
              </w:rPr>
              <w:t>早餐后</w:t>
            </w:r>
            <w:r>
              <w:rPr>
                <w:rFonts w:hint="eastAsia" w:ascii="微软雅黑" w:hAnsi="微软雅黑" w:eastAsia="微软雅黑" w:cs="微软雅黑"/>
                <w:color w:val="3B3838" w:themeColor="background2" w:themeShade="40"/>
                <w:sz w:val="21"/>
                <w:szCs w:val="21"/>
                <w:lang w:eastAsia="zh-CN"/>
              </w:rPr>
              <w:t>，</w:t>
            </w:r>
            <w:r>
              <w:rPr>
                <w:rFonts w:hint="eastAsia" w:ascii="微软雅黑" w:hAnsi="微软雅黑" w:eastAsia="微软雅黑" w:cs="微软雅黑"/>
                <w:kern w:val="2"/>
                <w:sz w:val="21"/>
                <w:szCs w:val="21"/>
                <w:shd w:val="clear" w:fill="FFFFFF"/>
                <w:lang w:val="en-US" w:eastAsia="zh-CN" w:bidi="ar"/>
              </w:rPr>
              <w:t>乘车前往</w:t>
            </w:r>
            <w:r>
              <w:rPr>
                <w:rFonts w:hint="eastAsia" w:ascii="微软雅黑" w:hAnsi="微软雅黑" w:eastAsia="微软雅黑" w:cs="微软雅黑"/>
                <w:b/>
                <w:bCs/>
                <w:sz w:val="21"/>
                <w:szCs w:val="21"/>
                <w:lang w:eastAsia="zh-CN"/>
              </w:rPr>
              <w:t>被誉为中国醉美的乡村—</w:t>
            </w:r>
            <w:r>
              <w:rPr>
                <w:rFonts w:hint="eastAsia" w:ascii="微软雅黑" w:hAnsi="微软雅黑" w:eastAsia="微软雅黑" w:cs="微软雅黑"/>
                <w:b/>
                <w:bCs/>
                <w:color w:val="auto"/>
                <w:kern w:val="0"/>
                <w:sz w:val="21"/>
                <w:szCs w:val="21"/>
              </w:rPr>
              <w:t>【</w:t>
            </w:r>
            <w:r>
              <w:rPr>
                <w:rFonts w:hint="eastAsia" w:ascii="微软雅黑" w:hAnsi="微软雅黑" w:eastAsia="微软雅黑" w:cs="微软雅黑"/>
                <w:b/>
                <w:bCs/>
                <w:color w:val="auto"/>
                <w:sz w:val="21"/>
                <w:szCs w:val="21"/>
                <w:lang w:eastAsia="zh-CN"/>
              </w:rPr>
              <w:t>婺源</w:t>
            </w:r>
            <w:r>
              <w:rPr>
                <w:rFonts w:hint="eastAsia" w:ascii="微软雅黑" w:hAnsi="微软雅黑" w:eastAsia="微软雅黑" w:cs="微软雅黑"/>
                <w:b/>
                <w:bCs/>
                <w:color w:val="auto"/>
                <w:kern w:val="0"/>
                <w:sz w:val="21"/>
                <w:szCs w:val="21"/>
              </w:rPr>
              <w:t>】</w:t>
            </w:r>
            <w:r>
              <w:rPr>
                <w:rFonts w:hint="eastAsia" w:ascii="微软雅黑" w:hAnsi="微软雅黑" w:eastAsia="微软雅黑" w:cs="微软雅黑"/>
                <w:sz w:val="21"/>
                <w:szCs w:val="21"/>
                <w:lang w:eastAsia="zh-CN"/>
              </w:rPr>
              <w:t>（车程约</w:t>
            </w:r>
            <w:r>
              <w:rPr>
                <w:rFonts w:hint="eastAsia" w:ascii="微软雅黑" w:hAnsi="微软雅黑" w:eastAsia="微软雅黑" w:cs="微软雅黑"/>
                <w:sz w:val="21"/>
                <w:szCs w:val="21"/>
                <w:lang w:val="en-US" w:eastAsia="zh-CN"/>
              </w:rPr>
              <w:t>2小时，游览不少于90分钟</w:t>
            </w:r>
            <w:r>
              <w:rPr>
                <w:rFonts w:hint="eastAsia" w:ascii="微软雅黑" w:hAnsi="微软雅黑" w:eastAsia="微软雅黑" w:cs="微软雅黑"/>
                <w:sz w:val="21"/>
                <w:szCs w:val="21"/>
                <w:lang w:eastAsia="zh-CN"/>
              </w:rPr>
              <w:t>），游览</w:t>
            </w:r>
            <w:r>
              <w:rPr>
                <w:rFonts w:hint="eastAsia" w:ascii="微软雅黑" w:hAnsi="微软雅黑" w:eastAsia="微软雅黑" w:cs="微软雅黑"/>
                <w:b w:val="0"/>
                <w:bCs w:val="0"/>
                <w:color w:val="333333"/>
                <w:sz w:val="21"/>
                <w:szCs w:val="21"/>
                <w:shd w:val="clear" w:color="auto" w:fill="FFFFFF"/>
                <w:lang w:val="en-US" w:eastAsia="zh-CN"/>
              </w:rPr>
              <w:t>山崖上的古民居</w:t>
            </w:r>
            <w:r>
              <w:rPr>
                <w:rFonts w:hint="eastAsia" w:ascii="微软雅黑" w:hAnsi="微软雅黑" w:eastAsia="微软雅黑" w:cs="微软雅黑"/>
                <w:b/>
                <w:bCs/>
                <w:color w:val="auto"/>
                <w:sz w:val="21"/>
                <w:szCs w:val="21"/>
                <w:shd w:val="clear" w:color="auto" w:fill="FFFFFF"/>
                <w:lang w:val="en-US" w:eastAsia="zh-CN"/>
              </w:rPr>
              <w:t>【晒秋篁岭】</w:t>
            </w:r>
            <w:r>
              <w:rPr>
                <w:rFonts w:hint="eastAsia" w:ascii="微软雅黑" w:hAnsi="微软雅黑" w:eastAsia="微软雅黑" w:cs="微软雅黑"/>
                <w:b w:val="0"/>
                <w:bCs w:val="0"/>
                <w:color w:val="333333"/>
                <w:sz w:val="21"/>
                <w:szCs w:val="21"/>
                <w:shd w:val="clear" w:color="auto" w:fill="FFFFFF"/>
                <w:lang w:val="en-US" w:eastAsia="zh-CN"/>
              </w:rPr>
              <w:t>篁岭晒秋、鲜花小镇等美景每年吸引百万游客，也吸引了众多影视剧来此拍摄“鲜花”是点缀，象征惬意优雅的生活方式，“小镇”是主体，承载了580年历史积淀的篁岭文化古村，二者结合是乡村田园生活的写照，是生态与人文的融合，是梦里老家乡愁的延续。</w:t>
            </w:r>
            <w:r>
              <w:rPr>
                <w:rFonts w:hint="eastAsia" w:ascii="微软雅黑" w:hAnsi="微软雅黑" w:eastAsia="微软雅黑" w:cs="微软雅黑"/>
                <w:b/>
                <w:bCs/>
                <w:color w:val="auto"/>
                <w:sz w:val="21"/>
                <w:szCs w:val="21"/>
                <w:shd w:val="clear" w:color="auto" w:fill="FFFFFF"/>
                <w:lang w:val="en-US" w:eastAsia="zh-CN"/>
              </w:rPr>
              <w:t>水口林：</w:t>
            </w:r>
            <w:r>
              <w:rPr>
                <w:rFonts w:hint="eastAsia" w:ascii="微软雅黑" w:hAnsi="微软雅黑" w:eastAsia="微软雅黑" w:cs="微软雅黑"/>
                <w:b w:val="0"/>
                <w:bCs w:val="0"/>
                <w:color w:val="333333"/>
                <w:sz w:val="21"/>
                <w:szCs w:val="21"/>
                <w:shd w:val="clear" w:color="auto" w:fill="FFFFFF"/>
                <w:lang w:val="en-US" w:eastAsia="zh-CN"/>
              </w:rPr>
              <w:t>水口文化、奇特建筑——悬浮屋、欢乐颂取景地——五显庙、许愿墙。</w:t>
            </w:r>
            <w:r>
              <w:rPr>
                <w:rFonts w:hint="eastAsia" w:ascii="微软雅黑" w:hAnsi="微软雅黑" w:eastAsia="微软雅黑" w:cs="微软雅黑"/>
                <w:b/>
                <w:bCs/>
                <w:color w:val="auto"/>
                <w:sz w:val="21"/>
                <w:szCs w:val="21"/>
                <w:shd w:val="clear" w:color="auto" w:fill="FFFFFF"/>
                <w:lang w:val="en-US" w:eastAsia="zh-CN"/>
              </w:rPr>
              <w:t>花溪水街：</w:t>
            </w:r>
            <w:r>
              <w:rPr>
                <w:rFonts w:hint="eastAsia" w:ascii="微软雅黑" w:hAnsi="微软雅黑" w:eastAsia="微软雅黑" w:cs="微软雅黑"/>
                <w:b w:val="0"/>
                <w:bCs w:val="0"/>
                <w:color w:val="333333"/>
                <w:sz w:val="21"/>
                <w:szCs w:val="21"/>
                <w:shd w:val="clear" w:color="auto" w:fill="FFFFFF"/>
                <w:lang w:val="en-US" w:eastAsia="zh-CN"/>
              </w:rPr>
              <w:t>篁岭景区的新亮点，石磨流水、水雾穿云、小桥人家、大水车轮，展示古村独特地形，了解江南水乡的魅力。</w:t>
            </w:r>
            <w:r>
              <w:rPr>
                <w:rFonts w:hint="eastAsia" w:ascii="微软雅黑" w:hAnsi="微软雅黑" w:eastAsia="微软雅黑" w:cs="微软雅黑"/>
                <w:b/>
                <w:bCs/>
                <w:i w:val="0"/>
                <w:iCs w:val="0"/>
                <w:color w:val="auto"/>
                <w:sz w:val="21"/>
                <w:szCs w:val="21"/>
                <w:shd w:val="clear" w:color="auto" w:fill="FFFFFF"/>
                <w:lang w:val="en-US" w:eastAsia="zh-CN"/>
              </w:rPr>
              <w:t>晒工坊：</w:t>
            </w:r>
            <w:r>
              <w:rPr>
                <w:rFonts w:hint="eastAsia" w:ascii="微软雅黑" w:hAnsi="微软雅黑" w:eastAsia="微软雅黑" w:cs="微软雅黑"/>
                <w:b w:val="0"/>
                <w:bCs w:val="0"/>
                <w:color w:val="333333"/>
                <w:sz w:val="21"/>
                <w:szCs w:val="21"/>
                <w:shd w:val="clear" w:color="auto" w:fill="FFFFFF"/>
                <w:lang w:val="en-US" w:eastAsia="zh-CN"/>
              </w:rPr>
              <w:t>晒秋大妈制作小吃，体验婺源美食制作过程（汽糕、清明粿等），及晒秋展示、创意晒秋等，与晒秋大妈互动，体验晒秋过程。</w:t>
            </w:r>
            <w:r>
              <w:rPr>
                <w:rFonts w:hint="eastAsia" w:ascii="微软雅黑" w:hAnsi="微软雅黑" w:eastAsia="微软雅黑" w:cs="微软雅黑"/>
                <w:b/>
                <w:bCs/>
                <w:color w:val="auto"/>
                <w:sz w:val="21"/>
                <w:szCs w:val="21"/>
                <w:shd w:val="clear" w:color="auto" w:fill="FFFFFF"/>
                <w:lang w:val="en-US" w:eastAsia="zh-CN"/>
              </w:rPr>
              <w:t>五桂堂：</w:t>
            </w:r>
            <w:r>
              <w:rPr>
                <w:rFonts w:hint="eastAsia" w:ascii="微软雅黑" w:hAnsi="微软雅黑" w:eastAsia="微软雅黑" w:cs="微软雅黑"/>
                <w:b w:val="0"/>
                <w:bCs w:val="0"/>
                <w:color w:val="333333"/>
                <w:sz w:val="21"/>
                <w:szCs w:val="21"/>
                <w:shd w:val="clear" w:color="auto" w:fill="FFFFFF"/>
                <w:lang w:val="en-US" w:eastAsia="zh-CN"/>
              </w:rPr>
              <w:t>讲述徽州古建文化，感受“推窗”的惊艳画面；怪屋，感受景区新兴趣味的元素。</w:t>
            </w:r>
            <w:r>
              <w:rPr>
                <w:rFonts w:hint="eastAsia" w:ascii="微软雅黑" w:hAnsi="微软雅黑" w:eastAsia="微软雅黑" w:cs="微软雅黑"/>
                <w:b/>
                <w:bCs/>
                <w:color w:val="auto"/>
                <w:sz w:val="21"/>
                <w:szCs w:val="21"/>
                <w:shd w:val="clear" w:color="auto" w:fill="FFFFFF"/>
                <w:lang w:val="en-US" w:eastAsia="zh-CN"/>
              </w:rPr>
              <w:t>美食天街：</w:t>
            </w:r>
            <w:r>
              <w:rPr>
                <w:rFonts w:hint="eastAsia" w:ascii="微软雅黑" w:hAnsi="微软雅黑" w:eastAsia="微软雅黑" w:cs="微软雅黑"/>
                <w:b w:val="0"/>
                <w:bCs w:val="0"/>
                <w:color w:val="333333"/>
                <w:sz w:val="21"/>
                <w:szCs w:val="21"/>
                <w:shd w:val="clear" w:color="auto" w:fill="FFFFFF"/>
                <w:lang w:val="en-US" w:eastAsia="zh-CN"/>
              </w:rPr>
              <w:t>表演性质的特色业态（甩饼哥、一根面），展示特色才艺表演互动。展示景区内沿街商铺一店一精品；</w:t>
            </w:r>
            <w:r>
              <w:rPr>
                <w:rFonts w:hint="eastAsia" w:ascii="微软雅黑" w:hAnsi="微软雅黑" w:eastAsia="微软雅黑" w:cs="微软雅黑"/>
                <w:b/>
                <w:bCs/>
                <w:color w:val="auto"/>
                <w:kern w:val="0"/>
                <w:sz w:val="21"/>
                <w:szCs w:val="21"/>
              </w:rPr>
              <w:t>卧云桥、垒心桥</w:t>
            </w:r>
            <w:r>
              <w:rPr>
                <w:rFonts w:hint="eastAsia" w:ascii="微软雅黑" w:hAnsi="微软雅黑" w:eastAsia="微软雅黑" w:cs="微软雅黑"/>
                <w:b/>
                <w:bCs/>
                <w:color w:val="auto"/>
                <w:kern w:val="0"/>
                <w:sz w:val="21"/>
                <w:szCs w:val="21"/>
                <w:lang w:eastAsia="zh-CN"/>
              </w:rPr>
              <w:t>：</w:t>
            </w:r>
            <w:r>
              <w:rPr>
                <w:rFonts w:hint="eastAsia" w:ascii="微软雅黑" w:hAnsi="微软雅黑" w:eastAsia="微软雅黑" w:cs="微软雅黑"/>
                <w:kern w:val="0"/>
                <w:sz w:val="21"/>
                <w:szCs w:val="21"/>
              </w:rPr>
              <w:t>索桥似玉带将两岸的梯田串接，体验百米高空玻璃栈道。俯看脚下梯田油菜花，感受未有过的油菜花。在观景台上你可以拿出相机拍下美景，走进梯田油菜花感受人在花海中的神话。</w:t>
            </w:r>
            <w:r>
              <w:rPr>
                <w:rFonts w:hint="eastAsia" w:ascii="微软雅黑" w:hAnsi="微软雅黑" w:eastAsia="微软雅黑" w:cs="微软雅黑"/>
                <w:b/>
                <w:bCs/>
                <w:color w:val="auto"/>
                <w:kern w:val="0"/>
                <w:sz w:val="21"/>
                <w:szCs w:val="21"/>
              </w:rPr>
              <w:t>百花谷</w:t>
            </w:r>
            <w:r>
              <w:rPr>
                <w:rFonts w:hint="eastAsia" w:ascii="微软雅黑" w:hAnsi="微软雅黑" w:eastAsia="微软雅黑" w:cs="微软雅黑"/>
                <w:b/>
                <w:bCs/>
                <w:color w:val="auto"/>
                <w:kern w:val="0"/>
                <w:sz w:val="21"/>
                <w:szCs w:val="21"/>
                <w:lang w:eastAsia="zh-CN"/>
              </w:rPr>
              <w:t>：</w:t>
            </w:r>
            <w:r>
              <w:rPr>
                <w:rFonts w:hint="eastAsia" w:ascii="微软雅黑" w:hAnsi="微软雅黑" w:eastAsia="微软雅黑" w:cs="微软雅黑"/>
                <w:kern w:val="0"/>
                <w:sz w:val="21"/>
                <w:szCs w:val="21"/>
              </w:rPr>
              <w:t>欣赏紫色花海薰衣草、三角梅、玫瑰、孔雀草花、紫薇花等美景，近距离欣赏花海世界，形成“窗衔篁岭千叶匾，门聚梯田万亩花”的美景。驿道文化为主题打造，在天然氧吧的田园中享受“乡村慢生活”的惬意。</w:t>
            </w:r>
            <w:r>
              <w:rPr>
                <w:rFonts w:hint="eastAsia" w:ascii="微软雅黑" w:hAnsi="微软雅黑" w:eastAsia="微软雅黑" w:cs="微软雅黑"/>
                <w:b/>
                <w:bCs/>
                <w:color w:val="auto"/>
                <w:sz w:val="21"/>
                <w:szCs w:val="21"/>
                <w:shd w:val="clear" w:color="auto" w:fill="FFFFFF"/>
                <w:lang w:val="en-US" w:eastAsia="zh-CN"/>
              </w:rPr>
              <w:t>赠送游览梦里老家.丰收小镇</w:t>
            </w:r>
            <w:r>
              <w:rPr>
                <w:rFonts w:hint="eastAsia" w:ascii="微软雅黑" w:hAnsi="微软雅黑" w:eastAsia="微软雅黑" w:cs="微软雅黑"/>
                <w:b w:val="0"/>
                <w:bCs w:val="0"/>
                <w:color w:val="FF0000"/>
                <w:sz w:val="21"/>
                <w:szCs w:val="21"/>
                <w:shd w:val="clear" w:color="auto" w:fill="FFFFFF"/>
                <w:lang w:val="en-US" w:eastAsia="zh-CN"/>
              </w:rPr>
              <w:t>（赠送项目，不去不退费用）</w:t>
            </w:r>
            <w:r>
              <w:rPr>
                <w:rFonts w:hint="eastAsia" w:ascii="微软雅黑" w:hAnsi="微软雅黑" w:eastAsia="微软雅黑" w:cs="微软雅黑"/>
                <w:b w:val="0"/>
                <w:bCs w:val="0"/>
                <w:color w:val="auto"/>
                <w:sz w:val="21"/>
                <w:szCs w:val="21"/>
                <w:shd w:val="clear" w:color="auto" w:fill="FFFFFF"/>
                <w:lang w:val="en-US" w:eastAsia="zh-CN"/>
              </w:rPr>
              <w:t>，挖掘徽州文化精髓，传承婺源民俗记忆，演艺小镇以市井街巷为载体，以演艺为灵魂，为游客提供穿越历史的新奇体验，游客可以亲临现场感受人生三大幸事——</w:t>
            </w:r>
            <w:r>
              <w:rPr>
                <w:rFonts w:hint="eastAsia" w:ascii="微软雅黑" w:hAnsi="微软雅黑" w:eastAsia="微软雅黑" w:cs="微软雅黑"/>
                <w:b/>
                <w:bCs/>
                <w:color w:val="auto"/>
                <w:sz w:val="21"/>
                <w:szCs w:val="21"/>
                <w:shd w:val="clear" w:color="auto" w:fill="FFFFFF"/>
                <w:lang w:val="en-US" w:eastAsia="zh-CN"/>
              </w:rPr>
              <w:t>【金榜题名、衣锦还乡、洞房花烛】</w:t>
            </w:r>
            <w:r>
              <w:rPr>
                <w:rFonts w:hint="eastAsia" w:ascii="微软雅黑" w:hAnsi="微软雅黑" w:eastAsia="微软雅黑" w:cs="微软雅黑"/>
                <w:b w:val="0"/>
                <w:bCs w:val="0"/>
                <w:color w:val="auto"/>
                <w:sz w:val="21"/>
                <w:szCs w:val="21"/>
                <w:shd w:val="clear" w:color="auto" w:fill="FFFFFF"/>
                <w:lang w:val="en-US" w:eastAsia="zh-CN"/>
              </w:rPr>
              <w:t>领略古徽州车水马龙的市井风情。板凳龙、徽剧、傩舞、抬阁、火把舞、擂台比武随处可见；进士堂、财神庙、月老祠、恐怖屋、非遗馆、婺女治水应有尽有；徽州美食、酒肆茶坊、绫罗绸缎琳琅满目；身着古装的商贩，匠心专注的</w:t>
            </w:r>
            <w:r>
              <w:rPr>
                <w:rFonts w:hint="eastAsia" w:ascii="微软雅黑" w:hAnsi="微软雅黑" w:eastAsia="微软雅黑" w:cs="微软雅黑"/>
                <w:color w:val="auto"/>
                <w:sz w:val="21"/>
                <w:szCs w:val="21"/>
                <w:lang w:val="en-US" w:eastAsia="zh-CN"/>
              </w:rPr>
              <w:t>艺人，打更巡夜的更夫神态迥异，可谓是一座活着的徽州古镇。晚上入住婺源县城酒店。</w:t>
            </w:r>
          </w:p>
          <w:p>
            <w:pPr>
              <w:spacing w:line="276" w:lineRule="auto"/>
              <w:ind w:left="945" w:hanging="945" w:hangingChars="450"/>
              <w:rPr>
                <w:rFonts w:hint="eastAsia" w:ascii="微软雅黑" w:hAnsi="微软雅黑" w:eastAsia="微软雅黑" w:cs="微软雅黑"/>
                <w:w w:val="80"/>
                <w:sz w:val="21"/>
                <w:szCs w:val="21"/>
              </w:rPr>
            </w:pPr>
            <w:r>
              <w:rPr>
                <w:rFonts w:hint="eastAsia" w:ascii="微软雅黑" w:hAnsi="微软雅黑" w:eastAsia="微软雅黑" w:cs="微软雅黑"/>
                <w:bCs/>
                <w:sz w:val="21"/>
                <w:szCs w:val="21"/>
              </w:rPr>
              <w:drawing>
                <wp:inline distT="0" distB="0" distL="0" distR="0">
                  <wp:extent cx="3242945" cy="1929130"/>
                  <wp:effectExtent l="19050" t="0" r="0" b="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noChangeArrowheads="1"/>
                          </pic:cNvPicPr>
                        </pic:nvPicPr>
                        <pic:blipFill>
                          <a:blip r:embed="rId10" cstate="print"/>
                          <a:srcRect/>
                          <a:stretch>
                            <a:fillRect/>
                          </a:stretch>
                        </pic:blipFill>
                        <pic:spPr>
                          <a:xfrm>
                            <a:off x="0" y="0"/>
                            <a:ext cx="3250111" cy="1933533"/>
                          </a:xfrm>
                          <a:prstGeom prst="rect">
                            <a:avLst/>
                          </a:prstGeom>
                          <a:noFill/>
                          <a:ln w="9525">
                            <a:noFill/>
                            <a:miter lim="800000"/>
                            <a:headEnd/>
                            <a:tailEnd/>
                          </a:ln>
                        </pic:spPr>
                      </pic:pic>
                    </a:graphicData>
                  </a:graphic>
                </wp:inline>
              </w:drawing>
            </w:r>
            <w:r>
              <w:rPr>
                <w:rFonts w:hint="eastAsia" w:ascii="微软雅黑" w:hAnsi="微软雅黑" w:eastAsia="微软雅黑" w:cs="微软雅黑"/>
                <w:bCs/>
                <w:sz w:val="21"/>
                <w:szCs w:val="21"/>
              </w:rPr>
              <w:drawing>
                <wp:inline distT="0" distB="0" distL="0" distR="0">
                  <wp:extent cx="3248025" cy="1933575"/>
                  <wp:effectExtent l="19050" t="0" r="9525"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noChangeArrowheads="1"/>
                          </pic:cNvPicPr>
                        </pic:nvPicPr>
                        <pic:blipFill>
                          <a:blip r:embed="rId11" cstate="print"/>
                          <a:srcRect/>
                          <a:stretch>
                            <a:fillRect/>
                          </a:stretch>
                        </pic:blipFill>
                        <pic:spPr>
                          <a:xfrm>
                            <a:off x="0" y="0"/>
                            <a:ext cx="3252112" cy="1936008"/>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trHeight w:val="512" w:hRule="atLeast"/>
        </w:trPr>
        <w:tc>
          <w:tcPr>
            <w:tcW w:w="1147" w:type="dxa"/>
            <w:gridSpan w:val="2"/>
            <w:tcBorders>
              <w:top w:val="single" w:color="008080" w:sz="4" w:space="0"/>
              <w:left w:val="single" w:color="008080" w:sz="4" w:space="0"/>
              <w:bottom w:val="single" w:color="008080" w:sz="4" w:space="0"/>
              <w:right w:val="single" w:color="008080" w:sz="4" w:space="0"/>
            </w:tcBorders>
            <w:vAlign w:val="center"/>
          </w:tcPr>
          <w:p>
            <w:pPr>
              <w:spacing w:line="380" w:lineRule="exact"/>
              <w:jc w:val="center"/>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D5天</w:t>
            </w:r>
          </w:p>
        </w:tc>
        <w:tc>
          <w:tcPr>
            <w:tcW w:w="5941" w:type="dxa"/>
            <w:tcBorders>
              <w:top w:val="single" w:color="008080" w:sz="4" w:space="0"/>
              <w:left w:val="nil"/>
              <w:bottom w:val="single" w:color="008080" w:sz="4" w:space="0"/>
              <w:right w:val="single" w:color="008080" w:sz="4" w:space="0"/>
            </w:tcBorders>
            <w:vAlign w:val="center"/>
          </w:tcPr>
          <w:p>
            <w:pPr>
              <w:spacing w:line="380" w:lineRule="exact"/>
              <w:jc w:val="left"/>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b/>
                <w:sz w:val="21"/>
                <w:szCs w:val="21"/>
                <w:lang w:eastAsia="zh-CN"/>
              </w:rPr>
              <w:t>婺源—屯溪老街—</w:t>
            </w:r>
            <w:r>
              <w:rPr>
                <w:rFonts w:hint="eastAsia" w:ascii="微软雅黑" w:hAnsi="微软雅黑" w:eastAsia="微软雅黑" w:cs="微软雅黑"/>
                <w:b/>
                <w:sz w:val="21"/>
                <w:szCs w:val="21"/>
              </w:rPr>
              <w:t>九华大佛</w:t>
            </w:r>
            <w:r>
              <w:rPr>
                <w:rFonts w:hint="eastAsia" w:ascii="微软雅黑" w:hAnsi="微软雅黑" w:eastAsia="微软雅黑" w:cs="微软雅黑"/>
                <w:b/>
                <w:sz w:val="21"/>
                <w:szCs w:val="21"/>
                <w:lang w:eastAsia="zh-CN"/>
              </w:rPr>
              <w:t>—</w:t>
            </w:r>
            <w:r>
              <w:rPr>
                <w:rFonts w:hint="eastAsia" w:ascii="微软雅黑" w:hAnsi="微软雅黑" w:eastAsia="微软雅黑" w:cs="微软雅黑"/>
                <w:b/>
                <w:sz w:val="21"/>
                <w:szCs w:val="21"/>
              </w:rPr>
              <w:t>合肥</w:t>
            </w:r>
          </w:p>
        </w:tc>
        <w:tc>
          <w:tcPr>
            <w:tcW w:w="1701" w:type="dxa"/>
            <w:gridSpan w:val="2"/>
            <w:tcBorders>
              <w:top w:val="single" w:color="008080" w:sz="4" w:space="0"/>
              <w:left w:val="nil"/>
              <w:bottom w:val="single" w:color="008080" w:sz="4" w:space="0"/>
              <w:right w:val="single" w:color="008080" w:sz="4" w:space="0"/>
            </w:tcBorders>
            <w:vAlign w:val="center"/>
          </w:tcPr>
          <w:p>
            <w:pPr>
              <w:spacing w:line="380" w:lineRule="exact"/>
              <w:jc w:val="center"/>
              <w:rPr>
                <w:rFonts w:hint="eastAsia" w:ascii="微软雅黑" w:hAnsi="微软雅黑" w:eastAsia="微软雅黑" w:cs="微软雅黑"/>
                <w:b/>
                <w:bCs/>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早中晚</w:t>
            </w:r>
          </w:p>
        </w:tc>
        <w:tc>
          <w:tcPr>
            <w:tcW w:w="1843" w:type="dxa"/>
            <w:gridSpan w:val="2"/>
            <w:tcBorders>
              <w:top w:val="single" w:color="008080" w:sz="4" w:space="0"/>
              <w:left w:val="nil"/>
              <w:bottom w:val="single" w:color="008080" w:sz="4" w:space="0"/>
              <w:right w:val="single" w:color="008080" w:sz="4" w:space="0"/>
            </w:tcBorders>
            <w:vAlign w:val="center"/>
          </w:tcPr>
          <w:p>
            <w:pPr>
              <w:spacing w:line="380" w:lineRule="exact"/>
              <w:ind w:firstLine="525" w:firstLineChars="250"/>
              <w:rPr>
                <w:rFonts w:hint="eastAsia" w:ascii="微软雅黑" w:hAnsi="微软雅黑" w:eastAsia="微软雅黑" w:cs="微软雅黑"/>
                <w:b/>
                <w:bCs/>
                <w:color w:val="3B3838" w:themeColor="background2" w:themeShade="40"/>
                <w:sz w:val="21"/>
                <w:szCs w:val="21"/>
              </w:rPr>
            </w:pPr>
            <w:r>
              <w:rPr>
                <w:rFonts w:hint="eastAsia" w:ascii="微软雅黑" w:hAnsi="微软雅黑" w:eastAsia="微软雅黑" w:cs="微软雅黑"/>
                <w:sz w:val="21"/>
                <w:szCs w:val="21"/>
              </w:rPr>
              <w:t>合肥</w:t>
            </w:r>
          </w:p>
        </w:tc>
      </w:tr>
      <w:tr>
        <w:tblPrEx>
          <w:tblCellMar>
            <w:top w:w="0" w:type="dxa"/>
            <w:left w:w="108" w:type="dxa"/>
            <w:bottom w:w="0" w:type="dxa"/>
            <w:right w:w="108" w:type="dxa"/>
          </w:tblCellMar>
        </w:tblPrEx>
        <w:trPr>
          <w:trHeight w:val="1901" w:hRule="atLeast"/>
        </w:trPr>
        <w:tc>
          <w:tcPr>
            <w:tcW w:w="10632" w:type="dxa"/>
            <w:gridSpan w:val="7"/>
            <w:tcBorders>
              <w:top w:val="single" w:color="008080" w:sz="4" w:space="0"/>
              <w:left w:val="single" w:color="008080" w:sz="4" w:space="0"/>
              <w:bottom w:val="single" w:color="auto" w:sz="4" w:space="0"/>
              <w:right w:val="single" w:color="00808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hanging="317" w:hangingChars="151"/>
              <w:textAlignment w:val="auto"/>
              <w:rPr>
                <w:rFonts w:hint="eastAsia" w:ascii="微软雅黑" w:hAnsi="微软雅黑" w:eastAsia="微软雅黑" w:cs="微软雅黑"/>
                <w:b/>
                <w:sz w:val="21"/>
                <w:szCs w:val="21"/>
                <w:lang w:val="en-US" w:eastAsia="zh-CN"/>
              </w:rPr>
            </w:pPr>
            <w:r>
              <w:rPr>
                <w:rFonts w:hint="eastAsia" w:ascii="微软雅黑" w:hAnsi="微软雅黑" w:eastAsia="微软雅黑" w:cs="微软雅黑"/>
                <w:sz w:val="21"/>
                <w:szCs w:val="21"/>
                <w:lang w:eastAsia="zh-CN"/>
              </w:rPr>
              <w:t>早餐后，乘车前往黄山屯溪（车程约</w:t>
            </w:r>
            <w:r>
              <w:rPr>
                <w:rFonts w:hint="eastAsia" w:ascii="微软雅黑" w:hAnsi="微软雅黑" w:eastAsia="微软雅黑" w:cs="微软雅黑"/>
                <w:sz w:val="21"/>
                <w:szCs w:val="21"/>
                <w:lang w:val="en-US" w:eastAsia="zh-CN"/>
              </w:rPr>
              <w:t>1.5小时</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自由游览“</w:t>
            </w:r>
            <w:r>
              <w:rPr>
                <w:rFonts w:hint="eastAsia" w:ascii="微软雅黑" w:hAnsi="微软雅黑" w:eastAsia="微软雅黑" w:cs="微软雅黑"/>
                <w:sz w:val="21"/>
                <w:szCs w:val="21"/>
                <w:lang w:eastAsia="zh-CN"/>
              </w:rPr>
              <w:t>流</w:t>
            </w:r>
            <w:r>
              <w:rPr>
                <w:rFonts w:hint="eastAsia" w:ascii="微软雅黑" w:hAnsi="微软雅黑" w:eastAsia="微软雅黑" w:cs="微软雅黑"/>
                <w:sz w:val="21"/>
                <w:szCs w:val="21"/>
              </w:rPr>
              <w:t>动着的清明上河图”—【</w:t>
            </w:r>
            <w:r>
              <w:rPr>
                <w:rFonts w:hint="eastAsia" w:ascii="微软雅黑" w:hAnsi="微软雅黑" w:eastAsia="微软雅黑" w:cs="微软雅黑"/>
                <w:b/>
                <w:sz w:val="21"/>
                <w:szCs w:val="21"/>
              </w:rPr>
              <w:t>屯溪老街</w:t>
            </w:r>
            <w:r>
              <w:rPr>
                <w:rFonts w:hint="eastAsia" w:ascii="微软雅黑" w:hAnsi="微软雅黑" w:eastAsia="微软雅黑" w:cs="微软雅黑"/>
                <w:b/>
                <w:sz w:val="21"/>
                <w:szCs w:val="21"/>
                <w:lang w:eastAsia="zh-CN"/>
              </w:rPr>
              <w:t>，游览约</w:t>
            </w:r>
            <w:r>
              <w:rPr>
                <w:rFonts w:hint="eastAsia" w:ascii="微软雅黑" w:hAnsi="微软雅黑" w:eastAsia="微软雅黑" w:cs="微软雅黑"/>
                <w:b/>
                <w:sz w:val="21"/>
                <w:szCs w:val="21"/>
                <w:lang w:val="en-US" w:eastAsia="zh-CN"/>
              </w:rPr>
              <w:t>1小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hanging="317" w:hangingChars="151"/>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lang w:val="en-US" w:eastAsia="zh-CN"/>
              </w:rPr>
              <w:t>时</w:t>
            </w:r>
            <w:r>
              <w:rPr>
                <w:rFonts w:hint="eastAsia" w:ascii="微软雅黑" w:hAnsi="微软雅黑" w:eastAsia="微软雅黑" w:cs="微软雅黑"/>
                <w:sz w:val="21"/>
                <w:szCs w:val="21"/>
              </w:rPr>
              <w:t>】，老街道两旁店家鳞次栉比，多为双层砖木结构，清一色的徽派建筑风格，透溢出一股浓郁的古风神韵。老街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hanging="317" w:hangingChars="151"/>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建筑多为木穿榫式结构，石础、砖砌、马头墙、小青瓦、徽派木雕、金字招牌、朱阁重檐，古朴典雅，华丽高洁，</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w w:val="80"/>
                <w:sz w:val="21"/>
                <w:szCs w:val="21"/>
              </w:rPr>
            </w:pPr>
            <w:r>
              <w:rPr>
                <w:rFonts w:hint="eastAsia" w:ascii="微软雅黑" w:hAnsi="微软雅黑" w:eastAsia="微软雅黑" w:cs="微软雅黑"/>
                <w:sz w:val="21"/>
                <w:szCs w:val="21"/>
              </w:rPr>
              <w:t>赭色的大块条石铺成的路面，纹理清晰，洁净如画。</w:t>
            </w:r>
            <w:r>
              <w:rPr>
                <w:rFonts w:hint="eastAsia" w:ascii="微软雅黑" w:hAnsi="微软雅黑" w:eastAsia="微软雅黑" w:cs="微软雅黑"/>
                <w:sz w:val="21"/>
                <w:szCs w:val="21"/>
                <w:lang w:eastAsia="zh-CN"/>
              </w:rPr>
              <w:t>结束后乘车前往九华山（车程约</w:t>
            </w:r>
            <w:r>
              <w:rPr>
                <w:rFonts w:hint="eastAsia" w:ascii="微软雅黑" w:hAnsi="微软雅黑" w:eastAsia="微软雅黑" w:cs="微软雅黑"/>
                <w:sz w:val="21"/>
                <w:szCs w:val="21"/>
                <w:lang w:val="en-US" w:eastAsia="zh-CN"/>
              </w:rPr>
              <w:t>3小时</w:t>
            </w:r>
            <w:r>
              <w:rPr>
                <w:rFonts w:hint="eastAsia" w:ascii="微软雅黑" w:hAnsi="微软雅黑" w:eastAsia="微软雅黑" w:cs="微软雅黑"/>
                <w:sz w:val="21"/>
                <w:szCs w:val="21"/>
                <w:lang w:eastAsia="zh-CN"/>
              </w:rPr>
              <w:t>），游览</w:t>
            </w:r>
            <w:r>
              <w:rPr>
                <w:rStyle w:val="10"/>
                <w:rFonts w:hint="eastAsia" w:ascii="微软雅黑" w:hAnsi="微软雅黑" w:eastAsia="微软雅黑" w:cs="微软雅黑"/>
                <w:color w:val="auto"/>
                <w:sz w:val="21"/>
                <w:szCs w:val="21"/>
                <w:lang w:val="en-US" w:eastAsia="zh-CN"/>
              </w:rPr>
              <w:t>【望华禅寺，游览不少于90分钟】：</w:t>
            </w:r>
            <w:r>
              <w:rPr>
                <w:rFonts w:hint="eastAsia" w:ascii="微软雅黑" w:hAnsi="微软雅黑" w:eastAsia="微软雅黑" w:cs="微软雅黑"/>
                <w:color w:val="000000"/>
                <w:sz w:val="21"/>
                <w:szCs w:val="21"/>
              </w:rPr>
              <w:t>九华山望华禅寺，坐落九华山</w:t>
            </w:r>
            <w:r>
              <w:rPr>
                <w:rFonts w:hint="eastAsia" w:ascii="微软雅黑" w:hAnsi="微软雅黑" w:eastAsia="微软雅黑" w:cs="微软雅黑"/>
                <w:color w:val="000000"/>
                <w:sz w:val="21"/>
                <w:szCs w:val="21"/>
                <w:lang w:val="en-US" w:eastAsia="zh-CN"/>
              </w:rPr>
              <w:t>五溪桥</w:t>
            </w:r>
            <w:r>
              <w:rPr>
                <w:rFonts w:hint="eastAsia" w:ascii="微软雅黑" w:hAnsi="微软雅黑" w:eastAsia="微软雅黑" w:cs="微软雅黑"/>
                <w:color w:val="000000"/>
                <w:sz w:val="21"/>
                <w:szCs w:val="21"/>
              </w:rPr>
              <w:t>头，是九华山进山第一寺，是九华山之北大门，上九华的必须入口处，自古为瞭望九华雄姿的最佳之地，相传</w:t>
            </w:r>
            <w:r>
              <w:rPr>
                <w:rFonts w:hint="eastAsia" w:ascii="微软雅黑" w:hAnsi="微软雅黑" w:eastAsia="微软雅黑" w:cs="微软雅黑"/>
                <w:color w:val="000000"/>
                <w:sz w:val="21"/>
                <w:szCs w:val="21"/>
                <w:lang w:val="en-US" w:eastAsia="zh-CN"/>
              </w:rPr>
              <w:t>金地藏卓锡</w:t>
            </w:r>
            <w:r>
              <w:rPr>
                <w:rFonts w:hint="eastAsia" w:ascii="微软雅黑" w:hAnsi="微软雅黑" w:eastAsia="微软雅黑" w:cs="微软雅黑"/>
                <w:color w:val="000000"/>
                <w:sz w:val="21"/>
                <w:szCs w:val="21"/>
              </w:rPr>
              <w:t>九华前曾在此地瞭望九华山。明弘十四年(1501)都御使彭奎在此地初建"玩华亭"，万历五年(1577)</w:t>
            </w:r>
            <w:r>
              <w:rPr>
                <w:rFonts w:hint="eastAsia" w:ascii="微软雅黑" w:hAnsi="微软雅黑" w:eastAsia="微软雅黑" w:cs="微软雅黑"/>
                <w:color w:val="000000"/>
                <w:sz w:val="21"/>
                <w:szCs w:val="21"/>
                <w:lang w:val="en-US" w:eastAsia="zh-CN"/>
              </w:rPr>
              <w:t>青阳县</w:t>
            </w:r>
            <w:r>
              <w:rPr>
                <w:rFonts w:hint="eastAsia" w:ascii="微软雅黑" w:hAnsi="微软雅黑" w:eastAsia="微软雅黑" w:cs="微软雅黑"/>
                <w:color w:val="000000"/>
                <w:sz w:val="21"/>
                <w:szCs w:val="21"/>
              </w:rPr>
              <w:t>令苏万民重建，更名"望华楼"，嗣后易亭楼、</w:t>
            </w:r>
            <w:r>
              <w:rPr>
                <w:rFonts w:hint="eastAsia" w:ascii="微软雅黑" w:hAnsi="微软雅黑" w:eastAsia="微软雅黑" w:cs="微软雅黑"/>
                <w:color w:val="000000"/>
                <w:sz w:val="21"/>
                <w:szCs w:val="21"/>
                <w:lang w:val="en-US" w:eastAsia="zh-CN"/>
              </w:rPr>
              <w:t>观音殿</w:t>
            </w:r>
            <w:r>
              <w:rPr>
                <w:rFonts w:hint="eastAsia" w:ascii="微软雅黑" w:hAnsi="微软雅黑" w:eastAsia="微软雅黑" w:cs="微软雅黑"/>
                <w:color w:val="000000"/>
                <w:sz w:val="21"/>
                <w:szCs w:val="21"/>
              </w:rPr>
              <w:t>为望华禅寺，誉为九华山第一香</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迄今已有五百多年历史</w:t>
            </w:r>
            <w:r>
              <w:rPr>
                <w:rFonts w:hint="eastAsia" w:ascii="微软雅黑" w:hAnsi="微软雅黑" w:eastAsia="微软雅黑" w:cs="微软雅黑"/>
                <w:color w:val="000000"/>
                <w:sz w:val="21"/>
                <w:szCs w:val="21"/>
                <w:lang w:eastAsia="zh-CN"/>
              </w:rPr>
              <w:t>。</w:t>
            </w:r>
            <w:r>
              <w:rPr>
                <w:rStyle w:val="10"/>
                <w:rFonts w:hint="eastAsia" w:ascii="微软雅黑" w:hAnsi="微软雅黑" w:eastAsia="微软雅黑" w:cs="微软雅黑"/>
                <w:color w:val="auto"/>
                <w:sz w:val="21"/>
                <w:szCs w:val="21"/>
                <w:lang w:val="en-US" w:eastAsia="zh-CN"/>
              </w:rPr>
              <w:t>【九华山大佛景区</w:t>
            </w:r>
            <w:r>
              <w:rPr>
                <w:rStyle w:val="10"/>
                <w:rFonts w:hint="eastAsia" w:ascii="微软雅黑" w:hAnsi="微软雅黑" w:eastAsia="微软雅黑" w:cs="微软雅黑"/>
                <w:b w:val="0"/>
                <w:bCs/>
                <w:color w:val="FF0000"/>
                <w:sz w:val="21"/>
                <w:szCs w:val="21"/>
                <w:lang w:val="en-US" w:eastAsia="zh-CN"/>
              </w:rPr>
              <w:t>，不含弘愿堂，游览不少于90分钟</w:t>
            </w:r>
            <w:r>
              <w:rPr>
                <w:rStyle w:val="10"/>
                <w:rFonts w:hint="eastAsia" w:ascii="微软雅黑" w:hAnsi="微软雅黑" w:eastAsia="微软雅黑" w:cs="微软雅黑"/>
                <w:color w:val="auto"/>
                <w:sz w:val="21"/>
                <w:szCs w:val="21"/>
                <w:lang w:val="en-US" w:eastAsia="zh-CN"/>
              </w:rPr>
              <w:t>】</w:t>
            </w:r>
            <w:r>
              <w:rPr>
                <w:rStyle w:val="10"/>
                <w:rFonts w:hint="eastAsia" w:ascii="微软雅黑" w:hAnsi="微软雅黑" w:eastAsia="微软雅黑" w:cs="微软雅黑"/>
                <w:b w:val="0"/>
                <w:bCs/>
                <w:color w:val="auto"/>
                <w:sz w:val="21"/>
                <w:szCs w:val="21"/>
                <w:lang w:val="en-US" w:eastAsia="zh-CN"/>
              </w:rPr>
              <w:t>：</w:t>
            </w:r>
            <w:r>
              <w:rPr>
                <w:rFonts w:hint="eastAsia" w:ascii="微软雅黑" w:hAnsi="微软雅黑" w:eastAsia="微软雅黑" w:cs="微软雅黑"/>
                <w:b w:val="0"/>
                <w:bCs/>
                <w:sz w:val="21"/>
                <w:szCs w:val="21"/>
                <w:lang w:eastAsia="zh-CN"/>
              </w:rPr>
              <w:t>游览大愿文化园，景区内供奉</w:t>
            </w:r>
            <w:r>
              <w:rPr>
                <w:rFonts w:hint="eastAsia" w:ascii="微软雅黑" w:hAnsi="微软雅黑" w:eastAsia="微软雅黑" w:cs="微软雅黑"/>
                <w:b w:val="0"/>
                <w:bCs/>
                <w:sz w:val="21"/>
                <w:szCs w:val="21"/>
                <w:lang w:val="en-US" w:eastAsia="zh-CN"/>
              </w:rPr>
              <w:t>99米地藏菩萨露天铜像，为世界第一高地藏露天铜像。景区内有莲花手印、大愿宝鼎、五通桥、芬陀普教大门、牌坊群、宏愿堂、莲花宝座、万方摩尼、虹桥飞天、汉白玉连花柱、闵公道明像、乐台、八功德水、九华飞天、涤心莲池、大愿圣像等重要景点。结束之后前往合肥（车程约2.5小时）。晚上入住合肥市区酒店。</w:t>
            </w:r>
          </w:p>
        </w:tc>
      </w:tr>
      <w:tr>
        <w:tblPrEx>
          <w:tblCellMar>
            <w:top w:w="0" w:type="dxa"/>
            <w:left w:w="108" w:type="dxa"/>
            <w:bottom w:w="0" w:type="dxa"/>
            <w:right w:w="108" w:type="dxa"/>
          </w:tblCellMar>
        </w:tblPrEx>
        <w:trPr>
          <w:trHeight w:val="454" w:hRule="atLeast"/>
        </w:trPr>
        <w:tc>
          <w:tcPr>
            <w:tcW w:w="965" w:type="dxa"/>
            <w:tcBorders>
              <w:top w:val="single" w:color="auto" w:sz="4" w:space="0"/>
              <w:left w:val="single" w:color="008080" w:sz="4" w:space="0"/>
              <w:bottom w:val="single" w:color="auto" w:sz="4" w:space="0"/>
              <w:right w:val="single" w:color="auto" w:sz="4" w:space="0"/>
            </w:tcBorders>
            <w:vAlign w:val="center"/>
          </w:tcPr>
          <w:p>
            <w:pPr>
              <w:spacing w:line="360" w:lineRule="exact"/>
              <w:rPr>
                <w:rFonts w:hint="eastAsia" w:ascii="微软雅黑" w:hAnsi="微软雅黑" w:eastAsia="微软雅黑" w:cs="微软雅黑"/>
                <w:w w:val="80"/>
                <w:sz w:val="21"/>
                <w:szCs w:val="21"/>
              </w:rPr>
            </w:pPr>
            <w:r>
              <w:rPr>
                <w:rFonts w:hint="eastAsia" w:ascii="微软雅黑" w:hAnsi="微软雅黑" w:eastAsia="微软雅黑" w:cs="微软雅黑"/>
                <w:w w:val="80"/>
                <w:sz w:val="21"/>
                <w:szCs w:val="21"/>
              </w:rPr>
              <w:t>D6</w:t>
            </w:r>
          </w:p>
        </w:tc>
        <w:tc>
          <w:tcPr>
            <w:tcW w:w="6222" w:type="dxa"/>
            <w:gridSpan w:val="3"/>
            <w:tcBorders>
              <w:top w:val="single" w:color="auto" w:sz="4" w:space="0"/>
              <w:left w:val="single" w:color="auto" w:sz="4" w:space="0"/>
              <w:bottom w:val="single" w:color="auto" w:sz="4" w:space="0"/>
              <w:right w:val="single" w:color="008080" w:sz="4" w:space="0"/>
            </w:tcBorders>
            <w:vAlign w:val="center"/>
          </w:tcPr>
          <w:p>
            <w:pPr>
              <w:spacing w:line="360" w:lineRule="exact"/>
              <w:rPr>
                <w:rFonts w:hint="default" w:ascii="微软雅黑" w:hAnsi="微软雅黑" w:eastAsia="微软雅黑" w:cs="微软雅黑"/>
                <w:w w:val="80"/>
                <w:sz w:val="21"/>
                <w:szCs w:val="21"/>
                <w:lang w:val="en-US" w:eastAsia="zh-CN"/>
              </w:rPr>
            </w:pPr>
            <w:r>
              <w:rPr>
                <w:rFonts w:hint="eastAsia" w:ascii="微软雅黑" w:hAnsi="微软雅黑" w:eastAsia="微软雅黑" w:cs="微软雅黑"/>
                <w:b/>
                <w:bCs/>
                <w:sz w:val="21"/>
                <w:szCs w:val="21"/>
                <w:lang w:val="en-US" w:eastAsia="zh-CN"/>
              </w:rPr>
              <w:t>三河古镇—合肥新桥机场—南宁/桂林</w:t>
            </w:r>
          </w:p>
        </w:tc>
        <w:tc>
          <w:tcPr>
            <w:tcW w:w="1725" w:type="dxa"/>
            <w:gridSpan w:val="2"/>
            <w:tcBorders>
              <w:top w:val="single" w:color="auto" w:sz="4" w:space="0"/>
              <w:left w:val="single" w:color="auto" w:sz="4" w:space="0"/>
              <w:bottom w:val="single" w:color="auto" w:sz="4" w:space="0"/>
              <w:right w:val="single" w:color="008080" w:sz="4" w:space="0"/>
            </w:tcBorders>
            <w:vAlign w:val="center"/>
          </w:tcPr>
          <w:p>
            <w:pPr>
              <w:spacing w:line="360" w:lineRule="exact"/>
              <w:rPr>
                <w:rFonts w:hint="eastAsia" w:ascii="微软雅黑" w:hAnsi="微软雅黑" w:eastAsia="微软雅黑" w:cs="微软雅黑"/>
                <w:w w:val="80"/>
                <w:sz w:val="21"/>
                <w:szCs w:val="21"/>
              </w:rPr>
            </w:pPr>
            <w:r>
              <w:rPr>
                <w:rFonts w:hint="eastAsia" w:ascii="微软雅黑" w:hAnsi="微软雅黑" w:eastAsia="微软雅黑" w:cs="微软雅黑"/>
                <w:b/>
                <w:bCs/>
                <w:sz w:val="21"/>
                <w:szCs w:val="21"/>
                <w:lang w:val="en-US" w:eastAsia="zh-CN"/>
              </w:rPr>
              <w:t>早</w:t>
            </w:r>
          </w:p>
        </w:tc>
        <w:tc>
          <w:tcPr>
            <w:tcW w:w="1720" w:type="dxa"/>
            <w:tcBorders>
              <w:top w:val="single" w:color="auto" w:sz="4" w:space="0"/>
              <w:left w:val="single" w:color="auto" w:sz="4" w:space="0"/>
              <w:bottom w:val="single" w:color="auto" w:sz="4" w:space="0"/>
              <w:right w:val="single" w:color="008080" w:sz="4" w:space="0"/>
            </w:tcBorders>
            <w:vAlign w:val="center"/>
          </w:tcPr>
          <w:p>
            <w:pPr>
              <w:spacing w:line="360" w:lineRule="exact"/>
              <w:rPr>
                <w:rFonts w:hint="eastAsia" w:ascii="微软雅黑" w:hAnsi="微软雅黑" w:eastAsia="微软雅黑" w:cs="微软雅黑"/>
                <w:w w:val="80"/>
                <w:sz w:val="21"/>
                <w:szCs w:val="21"/>
                <w:lang w:eastAsia="zh-CN"/>
              </w:rPr>
            </w:pPr>
            <w:r>
              <w:rPr>
                <w:rFonts w:hint="eastAsia" w:ascii="微软雅黑" w:hAnsi="微软雅黑" w:eastAsia="微软雅黑" w:cs="微软雅黑"/>
                <w:b/>
                <w:bCs/>
                <w:sz w:val="21"/>
                <w:szCs w:val="21"/>
                <w:lang w:val="en-US" w:eastAsia="zh-CN"/>
              </w:rPr>
              <w:t>温馨的家</w:t>
            </w:r>
          </w:p>
        </w:tc>
      </w:tr>
      <w:tr>
        <w:tblPrEx>
          <w:tblCellMar>
            <w:top w:w="0" w:type="dxa"/>
            <w:left w:w="108" w:type="dxa"/>
            <w:bottom w:w="0" w:type="dxa"/>
            <w:right w:w="108" w:type="dxa"/>
          </w:tblCellMar>
        </w:tblPrEx>
        <w:trPr>
          <w:trHeight w:val="3146" w:hRule="atLeast"/>
        </w:trPr>
        <w:tc>
          <w:tcPr>
            <w:tcW w:w="10632" w:type="dxa"/>
            <w:gridSpan w:val="7"/>
            <w:tcBorders>
              <w:top w:val="single" w:color="auto" w:sz="4" w:space="0"/>
              <w:left w:val="single" w:color="008080" w:sz="4" w:space="0"/>
              <w:bottom w:val="single" w:color="008080" w:sz="4" w:space="0"/>
              <w:right w:val="single" w:color="00808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315" w:right="0" w:hanging="315" w:hangingChars="150"/>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lang w:eastAsia="zh-CN"/>
              </w:rPr>
              <w:t>早餐</w:t>
            </w:r>
            <w:r>
              <w:rPr>
                <w:rFonts w:hint="eastAsia" w:ascii="微软雅黑" w:hAnsi="微软雅黑" w:eastAsia="微软雅黑" w:cs="微软雅黑"/>
                <w:b w:val="0"/>
                <w:bCs/>
                <w:color w:val="000000"/>
                <w:sz w:val="21"/>
                <w:szCs w:val="21"/>
                <w:highlight w:val="none"/>
                <w:lang w:eastAsia="zh-CN" w:bidi="ar"/>
              </w:rPr>
              <w:t>后，</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b/>
                <w:bCs/>
                <w:color w:val="000000"/>
                <w:kern w:val="0"/>
                <w:sz w:val="21"/>
                <w:szCs w:val="21"/>
              </w:rPr>
              <w:t>三河古镇</w:t>
            </w:r>
            <w:r>
              <w:rPr>
                <w:rFonts w:hint="eastAsia" w:ascii="微软雅黑" w:hAnsi="微软雅黑" w:eastAsia="微软雅黑" w:cs="微软雅黑"/>
                <w:b/>
                <w:bCs/>
                <w:color w:val="000000"/>
                <w:kern w:val="0"/>
                <w:sz w:val="21"/>
                <w:szCs w:val="21"/>
                <w:lang w:eastAsia="zh-CN"/>
              </w:rPr>
              <w:t>，游览约</w:t>
            </w:r>
            <w:r>
              <w:rPr>
                <w:rFonts w:hint="eastAsia" w:ascii="微软雅黑" w:hAnsi="微软雅黑" w:eastAsia="微软雅黑" w:cs="微软雅黑"/>
                <w:b/>
                <w:bCs/>
                <w:color w:val="000000"/>
                <w:kern w:val="0"/>
                <w:sz w:val="21"/>
                <w:szCs w:val="21"/>
                <w:lang w:val="en-US" w:eastAsia="zh-CN"/>
              </w:rPr>
              <w:t>1.5小时</w:t>
            </w:r>
            <w:r>
              <w:rPr>
                <w:rFonts w:hint="eastAsia" w:ascii="微软雅黑" w:hAnsi="微软雅黑" w:eastAsia="微软雅黑" w:cs="微软雅黑"/>
                <w:color w:val="000000"/>
                <w:kern w:val="0"/>
                <w:sz w:val="21"/>
                <w:szCs w:val="21"/>
              </w:rPr>
              <w:t>】以水乡古镇为特色，形成了江淮地区独有的“八古”景观，即古河、</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315" w:right="0" w:hanging="315" w:hangingChars="150"/>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古桥、古圩、古街、古居、古茶楼和古战场。自小南河码头乘游船，顺流泛舟，你可以一边品着香茗，一边悠闲地</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315" w:right="0" w:hanging="315" w:hangingChars="150"/>
              <w:rPr>
                <w:rFonts w:hint="eastAsia" w:ascii="微软雅黑" w:hAnsi="微软雅黑" w:eastAsia="微软雅黑" w:cs="微软雅黑"/>
                <w:color w:val="000000"/>
                <w:kern w:val="0"/>
                <w:sz w:val="21"/>
                <w:szCs w:val="21"/>
                <w:lang w:eastAsia="zh-CN"/>
              </w:rPr>
            </w:pPr>
            <w:r>
              <w:rPr>
                <w:rFonts w:hint="eastAsia" w:ascii="微软雅黑" w:hAnsi="微软雅黑" w:eastAsia="微软雅黑" w:cs="微软雅黑"/>
                <w:color w:val="000000"/>
                <w:kern w:val="0"/>
                <w:sz w:val="21"/>
                <w:szCs w:val="21"/>
              </w:rPr>
              <w:t>欣赏错身而过的两岸风景，尽情享受“小桥、流水、人家”的水乡风光，洗去都市的尘埃。</w:t>
            </w:r>
            <w:r>
              <w:rPr>
                <w:rFonts w:hint="eastAsia" w:ascii="微软雅黑" w:hAnsi="微软雅黑" w:eastAsia="微软雅黑" w:cs="微软雅黑"/>
                <w:color w:val="000000"/>
                <w:kern w:val="0"/>
                <w:sz w:val="21"/>
                <w:szCs w:val="21"/>
                <w:lang w:eastAsia="zh-CN"/>
              </w:rPr>
              <w:t>行程结束后，适时送往</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315" w:right="0" w:hanging="315" w:hangingChars="150"/>
              <w:rPr>
                <w:rFonts w:hint="eastAsia" w:ascii="微软雅黑" w:hAnsi="微软雅黑" w:eastAsia="微软雅黑" w:cs="微软雅黑"/>
                <w:color w:val="000000"/>
                <w:kern w:val="0"/>
                <w:sz w:val="21"/>
                <w:szCs w:val="21"/>
                <w:lang w:eastAsia="zh-CN"/>
              </w:rPr>
            </w:pPr>
            <w:r>
              <w:rPr>
                <w:rFonts w:hint="eastAsia" w:ascii="微软雅黑" w:hAnsi="微软雅黑" w:eastAsia="微软雅黑" w:cs="微软雅黑"/>
                <w:color w:val="000000"/>
                <w:kern w:val="0"/>
                <w:sz w:val="21"/>
                <w:szCs w:val="21"/>
                <w:lang w:eastAsia="zh-CN"/>
              </w:rPr>
              <w:t>合肥新桥机场（车程约</w:t>
            </w:r>
            <w:r>
              <w:rPr>
                <w:rFonts w:hint="eastAsia" w:ascii="微软雅黑" w:hAnsi="微软雅黑" w:eastAsia="微软雅黑" w:cs="微软雅黑"/>
                <w:color w:val="000000"/>
                <w:kern w:val="0"/>
                <w:sz w:val="21"/>
                <w:szCs w:val="21"/>
                <w:lang w:val="en-US" w:eastAsia="zh-CN"/>
              </w:rPr>
              <w:t>1小时</w:t>
            </w:r>
            <w:r>
              <w:rPr>
                <w:rFonts w:hint="eastAsia" w:ascii="微软雅黑" w:hAnsi="微软雅黑" w:eastAsia="微软雅黑" w:cs="微软雅黑"/>
                <w:color w:val="000000"/>
                <w:kern w:val="0"/>
                <w:sz w:val="21"/>
                <w:szCs w:val="21"/>
                <w:lang w:eastAsia="zh-CN"/>
              </w:rPr>
              <w:t>），乘坐航班返回南宁</w:t>
            </w:r>
            <w:r>
              <w:rPr>
                <w:rFonts w:hint="eastAsia" w:ascii="微软雅黑" w:hAnsi="微软雅黑" w:eastAsia="微软雅黑" w:cs="微软雅黑"/>
                <w:color w:val="000000"/>
                <w:kern w:val="0"/>
                <w:sz w:val="21"/>
                <w:szCs w:val="21"/>
                <w:lang w:val="en-US" w:eastAsia="zh-CN"/>
              </w:rPr>
              <w:t>/桂林</w:t>
            </w:r>
            <w:r>
              <w:rPr>
                <w:rFonts w:hint="eastAsia" w:ascii="微软雅黑" w:hAnsi="微软雅黑" w:eastAsia="微软雅黑" w:cs="微软雅黑"/>
                <w:color w:val="000000"/>
                <w:kern w:val="0"/>
                <w:sz w:val="21"/>
                <w:szCs w:val="21"/>
                <w:lang w:eastAsia="zh-CN"/>
              </w:rPr>
              <w:t>，于当地机场散团。（具体散团地以出团通知书为准）结束愉快皖赣精华之旅！</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315" w:right="0" w:hanging="315" w:hangingChars="150"/>
              <w:rPr>
                <w:rFonts w:hint="default" w:ascii="微软雅黑" w:hAnsi="微软雅黑" w:eastAsia="微软雅黑" w:cs="微软雅黑"/>
                <w:b/>
                <w:bCs/>
                <w:color w:val="C00000"/>
                <w:kern w:val="0"/>
                <w:sz w:val="21"/>
                <w:szCs w:val="21"/>
                <w:lang w:val="en-US" w:eastAsia="zh-CN"/>
              </w:rPr>
            </w:pPr>
            <w:r>
              <w:rPr>
                <w:rFonts w:hint="eastAsia" w:ascii="微软雅黑" w:hAnsi="微软雅黑" w:eastAsia="微软雅黑" w:cs="微软雅黑"/>
                <w:b/>
                <w:bCs/>
                <w:color w:val="C00000"/>
                <w:kern w:val="0"/>
                <w:sz w:val="21"/>
                <w:szCs w:val="21"/>
                <w:lang w:eastAsia="zh-CN"/>
              </w:rPr>
              <w:t>参考航班：南宁</w:t>
            </w:r>
            <w:r>
              <w:rPr>
                <w:rFonts w:hint="eastAsia" w:ascii="微软雅黑" w:hAnsi="微软雅黑" w:eastAsia="微软雅黑" w:cs="微软雅黑"/>
                <w:b/>
                <w:bCs/>
                <w:color w:val="C00000"/>
                <w:kern w:val="0"/>
                <w:sz w:val="21"/>
                <w:szCs w:val="21"/>
                <w:lang w:val="en-US" w:eastAsia="zh-CN"/>
              </w:rPr>
              <w:t>（航班号MU2419  14:20-17:00）      桂林（航班号MU5285  12:55-14:55）</w:t>
            </w:r>
          </w:p>
          <w:p>
            <w:pPr>
              <w:tabs>
                <w:tab w:val="left" w:pos="180"/>
              </w:tabs>
              <w:spacing w:line="360" w:lineRule="auto"/>
              <w:rPr>
                <w:rFonts w:hint="eastAsia" w:ascii="微软雅黑" w:hAnsi="微软雅黑" w:eastAsia="微软雅黑" w:cs="微软雅黑"/>
                <w:w w:val="80"/>
                <w:sz w:val="21"/>
                <w:szCs w:val="21"/>
                <w:lang w:eastAsia="zh-CN"/>
              </w:rPr>
            </w:pPr>
            <w:r>
              <w:rPr>
                <w:rFonts w:hint="eastAsia" w:ascii="微软雅黑" w:hAnsi="微软雅黑" w:eastAsia="微软雅黑" w:cs="微软雅黑"/>
                <w:w w:val="80"/>
                <w:sz w:val="21"/>
                <w:szCs w:val="21"/>
              </w:rPr>
              <w:drawing>
                <wp:inline distT="0" distB="0" distL="0" distR="0">
                  <wp:extent cx="3314700" cy="2085975"/>
                  <wp:effectExtent l="19050" t="0" r="0" b="0"/>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noChangeArrowheads="1"/>
                          </pic:cNvPicPr>
                        </pic:nvPicPr>
                        <pic:blipFill>
                          <a:blip r:embed="rId12" cstate="print"/>
                          <a:srcRect/>
                          <a:stretch>
                            <a:fillRect/>
                          </a:stretch>
                        </pic:blipFill>
                        <pic:spPr>
                          <a:xfrm>
                            <a:off x="0" y="0"/>
                            <a:ext cx="3313762" cy="2085385"/>
                          </a:xfrm>
                          <a:prstGeom prst="rect">
                            <a:avLst/>
                          </a:prstGeom>
                          <a:noFill/>
                          <a:ln w="9525">
                            <a:noFill/>
                            <a:miter lim="800000"/>
                            <a:headEnd/>
                            <a:tailEnd/>
                          </a:ln>
                        </pic:spPr>
                      </pic:pic>
                    </a:graphicData>
                  </a:graphic>
                </wp:inline>
              </w:drawing>
            </w:r>
            <w:r>
              <w:rPr>
                <w:rFonts w:hint="eastAsia" w:ascii="微软雅黑" w:hAnsi="微软雅黑" w:eastAsia="微软雅黑" w:cs="微软雅黑"/>
                <w:w w:val="80"/>
                <w:sz w:val="21"/>
                <w:szCs w:val="21"/>
              </w:rPr>
              <w:drawing>
                <wp:inline distT="0" distB="0" distL="0" distR="0">
                  <wp:extent cx="3241675" cy="208597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3240645" cy="2085385"/>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trHeight w:val="90" w:hRule="atLeast"/>
        </w:trPr>
        <w:tc>
          <w:tcPr>
            <w:tcW w:w="10632" w:type="dxa"/>
            <w:gridSpan w:val="7"/>
            <w:tcBorders>
              <w:top w:val="single" w:color="008080" w:sz="4" w:space="0"/>
              <w:left w:val="single" w:color="008080" w:sz="4" w:space="0"/>
              <w:bottom w:val="single" w:color="008080" w:sz="4" w:space="0"/>
              <w:right w:val="single" w:color="008080" w:sz="4" w:space="0"/>
            </w:tcBorders>
            <w:vAlign w:val="center"/>
          </w:tcPr>
          <w:p>
            <w:pPr>
              <w:spacing w:line="360" w:lineRule="exact"/>
              <w:rPr>
                <w:rFonts w:hint="eastAsia" w:ascii="微软雅黑" w:hAnsi="微软雅黑" w:eastAsia="微软雅黑" w:cs="微软雅黑"/>
                <w:b/>
                <w:bCs/>
                <w:color w:val="7F7F7F" w:themeColor="background1" w:themeShade="80"/>
                <w:sz w:val="21"/>
                <w:szCs w:val="21"/>
              </w:rPr>
            </w:pPr>
          </w:p>
        </w:tc>
      </w:tr>
      <w:tr>
        <w:tblPrEx>
          <w:tblCellMar>
            <w:top w:w="0" w:type="dxa"/>
            <w:left w:w="108" w:type="dxa"/>
            <w:bottom w:w="0" w:type="dxa"/>
            <w:right w:w="108" w:type="dxa"/>
          </w:tblCellMar>
        </w:tblPrEx>
        <w:trPr>
          <w:trHeight w:val="90" w:hRule="atLeast"/>
        </w:trPr>
        <w:tc>
          <w:tcPr>
            <w:tcW w:w="10632" w:type="dxa"/>
            <w:gridSpan w:val="7"/>
            <w:tcBorders>
              <w:top w:val="single" w:color="008080" w:sz="4" w:space="0"/>
              <w:left w:val="single" w:color="008080" w:sz="4" w:space="0"/>
              <w:bottom w:val="single" w:color="008080" w:sz="4" w:space="0"/>
              <w:right w:val="single" w:color="008080" w:sz="4" w:space="0"/>
            </w:tcBorders>
            <w:vAlign w:val="center"/>
          </w:tcPr>
          <w:p>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接待标准</w:t>
            </w:r>
          </w:p>
        </w:tc>
      </w:tr>
      <w:tr>
        <w:tblPrEx>
          <w:tblCellMar>
            <w:top w:w="0" w:type="dxa"/>
            <w:left w:w="108" w:type="dxa"/>
            <w:bottom w:w="0" w:type="dxa"/>
            <w:right w:w="108" w:type="dxa"/>
          </w:tblCellMar>
        </w:tblPrEx>
        <w:trPr>
          <w:trHeight w:val="305" w:hRule="atLeast"/>
        </w:trPr>
        <w:tc>
          <w:tcPr>
            <w:tcW w:w="1147" w:type="dxa"/>
            <w:gridSpan w:val="2"/>
            <w:tcBorders>
              <w:top w:val="single" w:color="008080" w:sz="4" w:space="0"/>
              <w:left w:val="single" w:color="008080" w:sz="4" w:space="0"/>
              <w:bottom w:val="single" w:color="008080" w:sz="4" w:space="0"/>
              <w:right w:val="single" w:color="008080" w:sz="4" w:space="0"/>
            </w:tcBorders>
            <w:vAlign w:val="center"/>
          </w:tcPr>
          <w:p>
            <w:pPr>
              <w:spacing w:line="360" w:lineRule="exact"/>
              <w:jc w:val="center"/>
              <w:rPr>
                <w:rFonts w:hint="eastAsia" w:ascii="微软雅黑" w:hAnsi="微软雅黑" w:eastAsia="微软雅黑" w:cs="微软雅黑"/>
                <w:b/>
                <w:bCs/>
                <w:color w:val="7F7F7F" w:themeColor="background1" w:themeShade="80"/>
                <w:sz w:val="21"/>
                <w:szCs w:val="21"/>
              </w:rPr>
            </w:pPr>
            <w:r>
              <w:rPr>
                <w:rFonts w:hint="eastAsia" w:ascii="微软雅黑" w:hAnsi="微软雅黑" w:eastAsia="微软雅黑" w:cs="微软雅黑"/>
                <w:b/>
                <w:bCs/>
                <w:color w:val="3B3838" w:themeColor="background2" w:themeShade="40"/>
                <w:sz w:val="21"/>
                <w:szCs w:val="21"/>
              </w:rPr>
              <w:t>费用包含</w:t>
            </w:r>
          </w:p>
        </w:tc>
        <w:tc>
          <w:tcPr>
            <w:tcW w:w="9485" w:type="dxa"/>
            <w:gridSpan w:val="5"/>
            <w:tcBorders>
              <w:top w:val="single" w:color="008080" w:sz="4" w:space="0"/>
              <w:left w:val="nil"/>
              <w:bottom w:val="single" w:color="008080" w:sz="4" w:space="0"/>
              <w:right w:val="single" w:color="008080" w:sz="4" w:space="0"/>
            </w:tcBorders>
            <w:vAlign w:val="center"/>
          </w:tcPr>
          <w:p>
            <w:pPr>
              <w:numPr>
                <w:ilvl w:val="0"/>
                <w:numId w:val="1"/>
              </w:numPr>
              <w:snapToGrid w:val="0"/>
              <w:spacing w:line="360" w:lineRule="exact"/>
              <w:ind w:left="945" w:hanging="945" w:hangingChars="450"/>
              <w:rPr>
                <w:rFonts w:hint="eastAsia" w:ascii="微软雅黑" w:hAnsi="微软雅黑" w:eastAsia="微软雅黑" w:cs="微软雅黑"/>
                <w:color w:val="3B3838" w:themeColor="background2" w:themeShade="40"/>
                <w:kern w:val="0"/>
                <w:sz w:val="21"/>
                <w:szCs w:val="21"/>
              </w:rPr>
            </w:pPr>
            <w:r>
              <w:rPr>
                <w:rFonts w:hint="eastAsia" w:ascii="微软雅黑" w:hAnsi="微软雅黑" w:eastAsia="微软雅黑" w:cs="微软雅黑"/>
                <w:color w:val="3B3838" w:themeColor="background2" w:themeShade="40"/>
                <w:kern w:val="0"/>
                <w:sz w:val="21"/>
                <w:szCs w:val="21"/>
              </w:rPr>
              <w:t>住宿：入住</w:t>
            </w:r>
            <w:r>
              <w:rPr>
                <w:rFonts w:hint="eastAsia" w:ascii="微软雅黑" w:hAnsi="微软雅黑" w:eastAsia="微软雅黑" w:cs="微软雅黑"/>
                <w:color w:val="3B3838" w:themeColor="background2" w:themeShade="40"/>
                <w:kern w:val="0"/>
                <w:sz w:val="21"/>
                <w:szCs w:val="21"/>
                <w:lang w:eastAsia="zh-CN"/>
              </w:rPr>
              <w:t>当地商务酒店标间，不含单房差</w:t>
            </w:r>
          </w:p>
          <w:p>
            <w:pPr>
              <w:numPr>
                <w:ilvl w:val="0"/>
                <w:numId w:val="1"/>
              </w:numPr>
              <w:spacing w:line="400" w:lineRule="exact"/>
              <w:ind w:left="945" w:hanging="945" w:hangingChars="450"/>
              <w:jc w:val="left"/>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用餐：全程5早5正，十人一桌，8菜1汤，未满10人视人数减少相应减少菜的数量（不用不退），</w:t>
            </w:r>
          </w:p>
          <w:p>
            <w:pPr>
              <w:spacing w:line="400" w:lineRule="exact"/>
              <w:ind w:left="-945" w:leftChars="-450" w:firstLine="1890" w:firstLineChars="900"/>
              <w:jc w:val="left"/>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未含正餐可委托导游代订正餐30元/人/餐。</w:t>
            </w:r>
          </w:p>
          <w:p>
            <w:pPr>
              <w:spacing w:line="360" w:lineRule="exact"/>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3、门票：行程所列景点第一大门票，赠送景点不去不退，不含景区小交通（如景区观光车、缆车等）。</w:t>
            </w:r>
          </w:p>
          <w:p>
            <w:pPr>
              <w:numPr>
                <w:ilvl w:val="0"/>
                <w:numId w:val="2"/>
              </w:numPr>
              <w:spacing w:line="360" w:lineRule="exact"/>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交通：</w:t>
            </w:r>
            <w:r>
              <w:rPr>
                <w:rFonts w:hint="eastAsia" w:ascii="微软雅黑" w:hAnsi="微软雅黑" w:eastAsia="微软雅黑" w:cs="微软雅黑"/>
                <w:color w:val="3B3838" w:themeColor="background2" w:themeShade="40"/>
                <w:sz w:val="21"/>
                <w:szCs w:val="21"/>
                <w:lang w:eastAsia="zh-CN"/>
              </w:rPr>
              <w:t>南宁</w:t>
            </w:r>
            <w:r>
              <w:rPr>
                <w:rFonts w:hint="eastAsia" w:ascii="微软雅黑" w:hAnsi="微软雅黑" w:eastAsia="微软雅黑" w:cs="微软雅黑"/>
                <w:color w:val="3B3838" w:themeColor="background2" w:themeShade="40"/>
                <w:sz w:val="21"/>
                <w:szCs w:val="21"/>
                <w:lang w:val="en-US" w:eastAsia="zh-CN"/>
              </w:rPr>
              <w:t>/</w:t>
            </w:r>
            <w:r>
              <w:rPr>
                <w:rFonts w:hint="eastAsia" w:ascii="微软雅黑" w:hAnsi="微软雅黑" w:eastAsia="微软雅黑" w:cs="微软雅黑"/>
                <w:color w:val="3B3838" w:themeColor="background2" w:themeShade="40"/>
                <w:sz w:val="21"/>
                <w:szCs w:val="21"/>
              </w:rPr>
              <w:t>桂林=合肥往返飞机经济舱（含机场建设税），团队机票统一出票，一经出票，不得</w:t>
            </w:r>
          </w:p>
          <w:p>
            <w:pPr>
              <w:numPr>
                <w:ilvl w:val="0"/>
                <w:numId w:val="0"/>
              </w:numPr>
              <w:spacing w:line="360" w:lineRule="exact"/>
              <w:ind w:left="840" w:leftChars="400" w:firstLine="0" w:firstLineChars="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 xml:space="preserve">更改，不得签转，不得退票。如遇政府或航空公司政策性调整燃油税飞，在未出票的情况下，讲进行多还少补，敬请谅解。团折扣票不提供行程单。【被最高人民法院执行局与中国人民银行征信中心签署合作备忘录，共同明确并纳入失信被执行人信息的人员，如隐瞒自己信息未告知，票款入团队网无法正常出票，所产生带来的一切经济损失均由客人自行承担。】。当地空调旅游车，保证每人一个正坐。  </w:t>
            </w:r>
          </w:p>
          <w:p>
            <w:pPr>
              <w:numPr>
                <w:ilvl w:val="0"/>
                <w:numId w:val="2"/>
              </w:numPr>
              <w:spacing w:line="360" w:lineRule="exact"/>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导游：当地安排</w:t>
            </w:r>
            <w:r>
              <w:rPr>
                <w:rFonts w:hint="eastAsia" w:ascii="微软雅黑" w:hAnsi="微软雅黑" w:eastAsia="微软雅黑" w:cs="微软雅黑"/>
                <w:color w:val="3B3838" w:themeColor="background2" w:themeShade="40"/>
                <w:sz w:val="21"/>
                <w:szCs w:val="21"/>
                <w:lang w:eastAsia="zh-CN"/>
              </w:rPr>
              <w:t>导游</w:t>
            </w:r>
            <w:r>
              <w:rPr>
                <w:rFonts w:hint="eastAsia" w:ascii="微软雅黑" w:hAnsi="微软雅黑" w:eastAsia="微软雅黑" w:cs="微软雅黑"/>
                <w:color w:val="3B3838" w:themeColor="background2" w:themeShade="40"/>
                <w:sz w:val="21"/>
                <w:szCs w:val="21"/>
              </w:rPr>
              <w:t>服务。</w:t>
            </w:r>
            <w:r>
              <w:rPr>
                <w:rFonts w:hint="eastAsia" w:ascii="微软雅黑" w:hAnsi="微软雅黑" w:eastAsia="微软雅黑" w:cs="微软雅黑"/>
                <w:color w:val="3B3838" w:themeColor="background2" w:themeShade="40"/>
                <w:sz w:val="21"/>
                <w:szCs w:val="21"/>
                <w:lang w:val="en-US" w:eastAsia="zh-CN"/>
              </w:rPr>
              <w:t xml:space="preserve">  50元/人</w:t>
            </w:r>
          </w:p>
          <w:p>
            <w:pPr>
              <w:spacing w:line="360" w:lineRule="exact"/>
              <w:rPr>
                <w:rFonts w:hint="eastAsia" w:ascii="微软雅黑" w:hAnsi="微软雅黑" w:eastAsia="微软雅黑" w:cs="微软雅黑"/>
                <w:color w:val="7F7F7F" w:themeColor="background1" w:themeShade="80"/>
                <w:sz w:val="21"/>
                <w:szCs w:val="21"/>
              </w:rPr>
            </w:pPr>
            <w:r>
              <w:rPr>
                <w:rFonts w:hint="eastAsia" w:ascii="微软雅黑" w:hAnsi="微软雅黑" w:eastAsia="微软雅黑" w:cs="微软雅黑"/>
                <w:bCs/>
                <w:color w:val="C00000"/>
                <w:kern w:val="1"/>
                <w:sz w:val="21"/>
                <w:szCs w:val="21"/>
              </w:rPr>
              <w:t>温馨提示：江西安徽提倡绿色环保，景区酒店已实行不免费提供一次性洗漱用品，请游客自备。</w:t>
            </w:r>
          </w:p>
        </w:tc>
      </w:tr>
      <w:tr>
        <w:tblPrEx>
          <w:tblCellMar>
            <w:top w:w="0" w:type="dxa"/>
            <w:left w:w="108" w:type="dxa"/>
            <w:bottom w:w="0" w:type="dxa"/>
            <w:right w:w="108" w:type="dxa"/>
          </w:tblCellMar>
        </w:tblPrEx>
        <w:trPr>
          <w:trHeight w:val="70" w:hRule="atLeast"/>
        </w:trPr>
        <w:tc>
          <w:tcPr>
            <w:tcW w:w="1147" w:type="dxa"/>
            <w:gridSpan w:val="2"/>
            <w:tcBorders>
              <w:top w:val="single" w:color="008080" w:sz="4" w:space="0"/>
              <w:left w:val="single" w:color="008080" w:sz="4" w:space="0"/>
              <w:bottom w:val="single" w:color="008080" w:sz="4" w:space="0"/>
              <w:right w:val="single" w:color="008080" w:sz="4" w:space="0"/>
            </w:tcBorders>
            <w:vAlign w:val="center"/>
          </w:tcPr>
          <w:p>
            <w:pPr>
              <w:spacing w:line="340" w:lineRule="exact"/>
              <w:jc w:val="center"/>
              <w:rPr>
                <w:rFonts w:hint="eastAsia" w:ascii="微软雅黑" w:hAnsi="微软雅黑" w:eastAsia="微软雅黑" w:cs="微软雅黑"/>
                <w:b/>
                <w:bCs/>
                <w:color w:val="7F7F7F" w:themeColor="background1" w:themeShade="80"/>
                <w:sz w:val="21"/>
                <w:szCs w:val="21"/>
              </w:rPr>
            </w:pPr>
            <w:r>
              <w:rPr>
                <w:rFonts w:hint="eastAsia" w:ascii="微软雅黑" w:hAnsi="微软雅黑" w:eastAsia="微软雅黑" w:cs="微软雅黑"/>
                <w:b/>
                <w:bCs/>
                <w:color w:val="3B3838" w:themeColor="background2" w:themeShade="40"/>
                <w:sz w:val="21"/>
                <w:szCs w:val="21"/>
              </w:rPr>
              <w:t>不含项目</w:t>
            </w:r>
          </w:p>
        </w:tc>
        <w:tc>
          <w:tcPr>
            <w:tcW w:w="9485" w:type="dxa"/>
            <w:gridSpan w:val="5"/>
            <w:tcBorders>
              <w:top w:val="single" w:color="008080" w:sz="4" w:space="0"/>
              <w:left w:val="nil"/>
              <w:bottom w:val="single" w:color="008080" w:sz="4" w:space="0"/>
              <w:right w:val="single" w:color="008080" w:sz="4" w:space="0"/>
            </w:tcBorders>
            <w:vAlign w:val="center"/>
          </w:tcPr>
          <w:p>
            <w:pPr>
              <w:spacing w:line="340" w:lineRule="exact"/>
              <w:rPr>
                <w:rFonts w:hint="default" w:ascii="微软雅黑" w:hAnsi="微软雅黑" w:eastAsia="微软雅黑" w:cs="微软雅黑"/>
                <w:color w:val="3B3838" w:themeColor="background2" w:themeShade="40"/>
                <w:sz w:val="21"/>
                <w:szCs w:val="21"/>
                <w:lang w:val="en-US" w:eastAsia="zh-CN"/>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3B3838" w:themeColor="background2" w:themeShade="40"/>
                <w:sz w:val="21"/>
                <w:szCs w:val="21"/>
              </w:rPr>
              <w:t>、</w:t>
            </w:r>
            <w:r>
              <w:rPr>
                <w:rFonts w:hint="eastAsia" w:ascii="微软雅黑" w:hAnsi="微软雅黑" w:eastAsia="微软雅黑" w:cs="微软雅黑"/>
                <w:color w:val="3B3838" w:themeColor="background2" w:themeShade="40"/>
                <w:sz w:val="21"/>
                <w:szCs w:val="21"/>
                <w:lang w:eastAsia="zh-CN"/>
              </w:rPr>
              <w:t>不含全程单房差</w:t>
            </w:r>
            <w:r>
              <w:rPr>
                <w:rFonts w:hint="eastAsia" w:ascii="微软雅黑" w:hAnsi="微软雅黑" w:eastAsia="微软雅黑" w:cs="微软雅黑"/>
                <w:color w:val="3B3838" w:themeColor="background2" w:themeShade="40"/>
                <w:sz w:val="21"/>
                <w:szCs w:val="21"/>
                <w:lang w:val="en-US" w:eastAsia="zh-CN"/>
              </w:rPr>
              <w:t>320元/人</w:t>
            </w:r>
          </w:p>
          <w:p>
            <w:pPr>
              <w:spacing w:line="340" w:lineRule="exact"/>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lang w:val="en-US" w:eastAsia="zh-CN"/>
              </w:rPr>
              <w:t>2.</w:t>
            </w:r>
            <w:r>
              <w:rPr>
                <w:rFonts w:hint="eastAsia" w:ascii="微软雅黑" w:hAnsi="微软雅黑" w:eastAsia="微软雅黑" w:cs="微软雅黑"/>
                <w:color w:val="3B3838" w:themeColor="background2" w:themeShade="40"/>
                <w:sz w:val="21"/>
                <w:szCs w:val="21"/>
              </w:rPr>
              <w:t>不含行李物品托管或超重费</w:t>
            </w:r>
            <w:r>
              <w:rPr>
                <w:rFonts w:hint="eastAsia" w:ascii="微软雅黑" w:hAnsi="微软雅黑" w:eastAsia="微软雅黑" w:cs="微软雅黑"/>
                <w:color w:val="3B3838" w:themeColor="background2" w:themeShade="40"/>
                <w:sz w:val="21"/>
                <w:szCs w:val="21"/>
                <w:lang w:eastAsia="zh-CN"/>
              </w:rPr>
              <w:t>，含每人</w:t>
            </w:r>
            <w:r>
              <w:rPr>
                <w:rFonts w:hint="eastAsia" w:ascii="微软雅黑" w:hAnsi="微软雅黑" w:eastAsia="微软雅黑" w:cs="微软雅黑"/>
                <w:color w:val="3B3838" w:themeColor="background2" w:themeShade="40"/>
                <w:sz w:val="21"/>
                <w:szCs w:val="21"/>
                <w:lang w:val="en-US" w:eastAsia="zh-CN"/>
              </w:rPr>
              <w:t>20公斤免费托运费，超重自理</w:t>
            </w:r>
            <w:r>
              <w:rPr>
                <w:rFonts w:hint="eastAsia" w:ascii="微软雅黑" w:hAnsi="微软雅黑" w:eastAsia="微软雅黑" w:cs="微软雅黑"/>
                <w:color w:val="3B3838" w:themeColor="background2" w:themeShade="40"/>
                <w:sz w:val="21"/>
                <w:szCs w:val="21"/>
              </w:rPr>
              <w:t>；</w:t>
            </w:r>
          </w:p>
          <w:p>
            <w:pPr>
              <w:spacing w:line="340" w:lineRule="exact"/>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3、自由活动期间交通费、餐费、导游服务费等私人费用。</w:t>
            </w:r>
          </w:p>
          <w:p>
            <w:pPr>
              <w:spacing w:line="340" w:lineRule="exact"/>
              <w:ind w:left="319" w:hanging="319" w:hangingChars="152"/>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4、行程中未提到包含的其它费用：如景区内二道门票、观光车、电瓶车、索道、租赁等费用。</w:t>
            </w:r>
          </w:p>
          <w:p>
            <w:pPr>
              <w:spacing w:line="340" w:lineRule="exact"/>
              <w:ind w:left="319" w:hanging="319" w:hangingChars="152"/>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5、不提供自然单间，产生单房差或加床费用自理。非免费餐饮费、洗衣、电话、饮料、烟酒、付费电视、行李搬运等费用。</w:t>
            </w:r>
          </w:p>
          <w:p>
            <w:pPr>
              <w:spacing w:line="340" w:lineRule="exact"/>
              <w:ind w:left="319" w:hanging="319" w:hangingChars="152"/>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6、客人自选个人消费项目，及“旅游费用包含”内容以外的所有费用；</w:t>
            </w:r>
          </w:p>
          <w:p>
            <w:pPr>
              <w:spacing w:line="340" w:lineRule="exact"/>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7、儿童的“旅游费用包含”内容以外的所有费用。例如产生超高餐费、门票等需客人另付！</w:t>
            </w:r>
          </w:p>
          <w:p>
            <w:pPr>
              <w:spacing w:line="340" w:lineRule="exact"/>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8、因交通延误、取消等意外事件或不可抗力原因导致的额外费用，及个人所产生的费用等。</w:t>
            </w:r>
          </w:p>
          <w:p>
            <w:pPr>
              <w:spacing w:line="34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9、航空保险、旅游意外保险；因旅游者违约、自身过错、自身疾病，导致的人身财产损失而额外支付的费用。</w:t>
            </w:r>
          </w:p>
          <w:p>
            <w:pPr>
              <w:spacing w:line="340" w:lineRule="exact"/>
              <w:rPr>
                <w:rFonts w:hint="eastAsia" w:ascii="微软雅黑" w:hAnsi="微软雅黑" w:eastAsia="微软雅黑" w:cs="微软雅黑"/>
                <w:color w:val="7F7F7F" w:themeColor="background1" w:themeShade="80"/>
                <w:sz w:val="21"/>
                <w:szCs w:val="21"/>
              </w:rPr>
            </w:pPr>
            <w:r>
              <w:rPr>
                <w:rFonts w:hint="eastAsia" w:ascii="微软雅黑" w:hAnsi="微软雅黑" w:eastAsia="微软雅黑" w:cs="微软雅黑"/>
                <w:color w:val="3B3838" w:themeColor="background2" w:themeShade="40"/>
                <w:sz w:val="21"/>
                <w:szCs w:val="21"/>
              </w:rPr>
              <w:t>10、因旅游者违约、自身过错、自身疾病导致的人身财产损失而额外支付的费用；</w:t>
            </w:r>
          </w:p>
        </w:tc>
      </w:tr>
      <w:tr>
        <w:tblPrEx>
          <w:tblCellMar>
            <w:top w:w="0" w:type="dxa"/>
            <w:left w:w="108" w:type="dxa"/>
            <w:bottom w:w="0" w:type="dxa"/>
            <w:right w:w="108" w:type="dxa"/>
          </w:tblCellMar>
        </w:tblPrEx>
        <w:trPr>
          <w:trHeight w:val="765" w:hRule="atLeast"/>
        </w:trPr>
        <w:tc>
          <w:tcPr>
            <w:tcW w:w="1147" w:type="dxa"/>
            <w:gridSpan w:val="2"/>
            <w:tcBorders>
              <w:top w:val="single" w:color="008080" w:sz="4" w:space="0"/>
              <w:left w:val="single" w:color="008080" w:sz="4" w:space="0"/>
              <w:bottom w:val="single" w:color="008080" w:sz="4" w:space="0"/>
              <w:right w:val="single" w:color="008080" w:sz="4" w:space="0"/>
            </w:tcBorders>
            <w:vAlign w:val="center"/>
          </w:tcPr>
          <w:p>
            <w:pPr>
              <w:spacing w:line="320" w:lineRule="exact"/>
              <w:jc w:val="center"/>
              <w:rPr>
                <w:rFonts w:hint="eastAsia" w:ascii="微软雅黑" w:hAnsi="微软雅黑" w:eastAsia="微软雅黑" w:cs="微软雅黑"/>
                <w:b/>
                <w:bCs/>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小童费</w:t>
            </w:r>
          </w:p>
          <w:p>
            <w:pPr>
              <w:spacing w:line="320" w:lineRule="exact"/>
              <w:jc w:val="center"/>
              <w:rPr>
                <w:rFonts w:hint="eastAsia" w:ascii="微软雅黑" w:hAnsi="微软雅黑" w:eastAsia="微软雅黑" w:cs="微软雅黑"/>
                <w:b/>
                <w:bCs/>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用说明</w:t>
            </w:r>
          </w:p>
        </w:tc>
        <w:tc>
          <w:tcPr>
            <w:tcW w:w="9485" w:type="dxa"/>
            <w:gridSpan w:val="5"/>
            <w:tcBorders>
              <w:top w:val="single" w:color="008080" w:sz="4" w:space="0"/>
              <w:left w:val="nil"/>
              <w:bottom w:val="single" w:color="008080" w:sz="4" w:space="0"/>
              <w:right w:val="single" w:color="008080" w:sz="4" w:space="0"/>
            </w:tcBorders>
            <w:vAlign w:val="center"/>
          </w:tcPr>
          <w:p>
            <w:pPr>
              <w:spacing w:line="320" w:lineRule="exact"/>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1.4米以下含往返大交通、导游服务费、当地旅游车位费及餐费，不含（门票、酒店床位、环保车费用、缆车费用）如超高客人自付费用；</w:t>
            </w:r>
          </w:p>
        </w:tc>
      </w:tr>
      <w:tr>
        <w:tblPrEx>
          <w:tblCellMar>
            <w:top w:w="0" w:type="dxa"/>
            <w:left w:w="108" w:type="dxa"/>
            <w:bottom w:w="0" w:type="dxa"/>
            <w:right w:w="108" w:type="dxa"/>
          </w:tblCellMar>
        </w:tblPrEx>
        <w:tc>
          <w:tcPr>
            <w:tcW w:w="1147" w:type="dxa"/>
            <w:gridSpan w:val="2"/>
            <w:tcBorders>
              <w:top w:val="single" w:color="008080" w:sz="4" w:space="0"/>
              <w:left w:val="single" w:color="008080" w:sz="4" w:space="0"/>
              <w:bottom w:val="single" w:color="008080" w:sz="4" w:space="0"/>
              <w:right w:val="single" w:color="008080" w:sz="4" w:space="0"/>
            </w:tcBorders>
            <w:vAlign w:val="center"/>
          </w:tcPr>
          <w:p>
            <w:pPr>
              <w:spacing w:line="320" w:lineRule="exact"/>
              <w:jc w:val="center"/>
              <w:rPr>
                <w:rFonts w:hint="eastAsia" w:ascii="微软雅黑" w:hAnsi="微软雅黑" w:eastAsia="微软雅黑" w:cs="微软雅黑"/>
                <w:b/>
                <w:bCs/>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特别说明</w:t>
            </w:r>
          </w:p>
        </w:tc>
        <w:tc>
          <w:tcPr>
            <w:tcW w:w="9485" w:type="dxa"/>
            <w:gridSpan w:val="5"/>
            <w:tcBorders>
              <w:top w:val="single" w:color="008080" w:sz="4" w:space="0"/>
              <w:left w:val="nil"/>
              <w:bottom w:val="single" w:color="008080" w:sz="4" w:space="0"/>
              <w:right w:val="single" w:color="008080" w:sz="4" w:space="0"/>
            </w:tcBorders>
          </w:tcPr>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1、此团广西人独立成团；</w:t>
            </w:r>
            <w:r>
              <w:rPr>
                <w:rFonts w:hint="eastAsia" w:ascii="微软雅黑" w:hAnsi="微软雅黑" w:eastAsia="微软雅黑" w:cs="微软雅黑"/>
                <w:b/>
                <w:color w:val="3B3838" w:themeColor="background2" w:themeShade="40"/>
                <w:sz w:val="21"/>
                <w:szCs w:val="21"/>
              </w:rPr>
              <w:t xml:space="preserve"> </w:t>
            </w:r>
          </w:p>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2、以上行程、航班时间、航班号及酒店安排以出团通知书为准，当地接待旅行社会在景点不变的情况下，有权对行程先后次序作出相应调整，团友如有异议，请在报名时向销售人员了解清楚。</w:t>
            </w:r>
          </w:p>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3、景区上下山及景区游览需换乘景区观光车，实行的套车形式，统一由车队调配，无法专车专用，客人物品随身携带，期间有可能会出现排队等车的情况，请客人配合。</w:t>
            </w:r>
          </w:p>
        </w:tc>
      </w:tr>
      <w:tr>
        <w:tblPrEx>
          <w:tblCellMar>
            <w:top w:w="0" w:type="dxa"/>
            <w:left w:w="108" w:type="dxa"/>
            <w:bottom w:w="0" w:type="dxa"/>
            <w:right w:w="108" w:type="dxa"/>
          </w:tblCellMar>
        </w:tblPrEx>
        <w:tc>
          <w:tcPr>
            <w:tcW w:w="1147" w:type="dxa"/>
            <w:gridSpan w:val="2"/>
            <w:tcBorders>
              <w:top w:val="single" w:color="008080" w:sz="4" w:space="0"/>
              <w:left w:val="single" w:color="008080" w:sz="4" w:space="0"/>
              <w:bottom w:val="single" w:color="008080" w:sz="4" w:space="0"/>
              <w:right w:val="single" w:color="008080" w:sz="4" w:space="0"/>
            </w:tcBorders>
            <w:vAlign w:val="center"/>
          </w:tcPr>
          <w:p>
            <w:pPr>
              <w:spacing w:line="320" w:lineRule="exact"/>
              <w:jc w:val="center"/>
              <w:rPr>
                <w:rFonts w:hint="eastAsia" w:ascii="微软雅黑" w:hAnsi="微软雅黑" w:eastAsia="微软雅黑" w:cs="微软雅黑"/>
                <w:b/>
                <w:bCs/>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报名须知</w:t>
            </w:r>
          </w:p>
        </w:tc>
        <w:tc>
          <w:tcPr>
            <w:tcW w:w="9485" w:type="dxa"/>
            <w:gridSpan w:val="5"/>
            <w:tcBorders>
              <w:top w:val="single" w:color="008080" w:sz="4" w:space="0"/>
              <w:left w:val="nil"/>
              <w:bottom w:val="single" w:color="008080" w:sz="4" w:space="0"/>
              <w:right w:val="single" w:color="008080" w:sz="4" w:space="0"/>
            </w:tcBorders>
          </w:tcPr>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1、此团最低成团人数10成人即可成团，如因人数不足导致无法成团，本公司会提前5天通知游客，游客可选择延期出发、更改线路出行、或退回所交团款。按上述办法执行又无法成团，我社仅退回所交的团费，不承担违约责任。</w:t>
            </w:r>
          </w:p>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4、请游客在报名时，准确登记姓名及身份证等号码（小孩出生年月），并在出游时携带有效证件（身份证、户口本、护照、回乡证等），如因个人原因而引发无法出行及一切经济损失，责任自负：</w:t>
            </w:r>
          </w:p>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5、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6、有些景区景点对于军人、老人、儿童等特定人群有一定优惠，请游客提前向导游出示证件以便导游购买优惠门票，如购买门票后再向导游出示，将不能享受优惠，请理解。</w:t>
            </w:r>
          </w:p>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7、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8、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陪同方可参加；并且65岁以上老人或18岁以下未成年人报名需要签订“健康申明书”。</w:t>
            </w:r>
          </w:p>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9、行程中如自行离团，视为游客单方面解除旅游合同，因自身原因不参加旅行社安排的游览景点或个人原因中途离团。离团期间安全问题由客人自负，请并在离团前签订自愿离团证明。</w:t>
            </w:r>
          </w:p>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10、请游客认真填写游客意见书。游客签名的意见书将作为处理投诉及反馈意见的重要依据；请游客务必认真填写意见书。</w:t>
            </w:r>
          </w:p>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11、退团说明：</w:t>
            </w:r>
            <w:r>
              <w:rPr>
                <w:rFonts w:hint="eastAsia" w:ascii="微软雅黑" w:hAnsi="微软雅黑" w:eastAsia="微软雅黑" w:cs="微软雅黑"/>
                <w:color w:val="3B3838" w:themeColor="background2" w:themeShade="40"/>
                <w:sz w:val="21"/>
                <w:szCs w:val="21"/>
              </w:rPr>
              <w:t xml:space="preserve">游客报名后因故不能参加本次旅游，可在出票前换人参团，在旅行社重新签订合同。如果已经出了票再确认退团，游客须承担旅行社业务预订所产生所有损失费。我社严格按照《团队国内旅游合同》规定来执行，如果按规定比例支付的业务损失费用不足以赔偿旅行社的实际损失，旅游者应当按实际损失对旅行社予以赔偿，但最高额不应当超过旅游费用总额。 </w:t>
            </w:r>
          </w:p>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14、行程中发生的纠纷，旅游者不得以拒绝登(下)机(车、船)、入住酒店等行为拖延行程或者脱团，否则</w:t>
            </w:r>
            <w:r>
              <w:rPr>
                <w:rFonts w:hint="eastAsia" w:ascii="微软雅黑" w:hAnsi="微软雅黑" w:eastAsia="微软雅黑" w:cs="微软雅黑"/>
                <w:color w:val="3B3838" w:themeColor="background2" w:themeShade="40"/>
                <w:sz w:val="21"/>
                <w:szCs w:val="21"/>
                <w:lang w:eastAsia="zh-CN"/>
              </w:rPr>
              <w:t>产生费用客人自理</w:t>
            </w:r>
            <w:r>
              <w:rPr>
                <w:rFonts w:hint="eastAsia" w:ascii="微软雅黑" w:hAnsi="微软雅黑" w:eastAsia="微软雅黑" w:cs="微软雅黑"/>
                <w:color w:val="3B3838" w:themeColor="background2" w:themeShade="40"/>
                <w:sz w:val="21"/>
                <w:szCs w:val="21"/>
              </w:rPr>
              <w:t>。</w:t>
            </w:r>
          </w:p>
        </w:tc>
      </w:tr>
      <w:tr>
        <w:tblPrEx>
          <w:tblCellMar>
            <w:top w:w="0" w:type="dxa"/>
            <w:left w:w="108" w:type="dxa"/>
            <w:bottom w:w="0" w:type="dxa"/>
            <w:right w:w="108" w:type="dxa"/>
          </w:tblCellMar>
        </w:tblPrEx>
        <w:tc>
          <w:tcPr>
            <w:tcW w:w="1147" w:type="dxa"/>
            <w:gridSpan w:val="2"/>
            <w:tcBorders>
              <w:top w:val="single" w:color="008080" w:sz="4" w:space="0"/>
              <w:left w:val="single" w:color="008080" w:sz="4" w:space="0"/>
              <w:bottom w:val="single" w:color="008080" w:sz="4" w:space="0"/>
              <w:right w:val="single" w:color="008080" w:sz="4" w:space="0"/>
            </w:tcBorders>
            <w:vAlign w:val="center"/>
          </w:tcPr>
          <w:p>
            <w:pPr>
              <w:spacing w:line="320" w:lineRule="exact"/>
              <w:jc w:val="center"/>
              <w:rPr>
                <w:rFonts w:hint="eastAsia" w:ascii="微软雅黑" w:hAnsi="微软雅黑" w:eastAsia="微软雅黑" w:cs="微软雅黑"/>
                <w:b/>
                <w:bCs/>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温馨提示</w:t>
            </w:r>
          </w:p>
        </w:tc>
        <w:tc>
          <w:tcPr>
            <w:tcW w:w="9485" w:type="dxa"/>
            <w:gridSpan w:val="5"/>
            <w:tcBorders>
              <w:top w:val="single" w:color="008080" w:sz="4" w:space="0"/>
              <w:left w:val="nil"/>
              <w:bottom w:val="single" w:color="008080" w:sz="4" w:space="0"/>
              <w:right w:val="single" w:color="008080" w:sz="4" w:space="0"/>
            </w:tcBorders>
          </w:tcPr>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1、餐饮方面：</w:t>
            </w:r>
            <w:r>
              <w:rPr>
                <w:rFonts w:hint="eastAsia" w:ascii="微软雅黑" w:hAnsi="微软雅黑" w:eastAsia="微软雅黑" w:cs="微软雅黑"/>
                <w:color w:val="3B3838" w:themeColor="background2" w:themeShade="40"/>
                <w:sz w:val="21"/>
                <w:szCs w:val="21"/>
              </w:rPr>
              <w:t>全程用餐的情况会根据游客游览的时间做一个合理的调整，视具体情况而定的；旅游目的地饮食习惯与出发地不同，江西、安徽口味重、偏辣且油咸腻，主食以米饭为主。不一定都能符合游客的口味；餐厅的服务水准也与广东有一定差距，有需要时请与导游及服务员联系；我们将尽快为你解决问题。</w:t>
            </w:r>
          </w:p>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b/>
                <w:bCs/>
                <w:color w:val="3B3838" w:themeColor="background2" w:themeShade="40"/>
                <w:sz w:val="21"/>
                <w:szCs w:val="21"/>
              </w:rPr>
              <w:t>2、酒店方面：</w:t>
            </w:r>
            <w:r>
              <w:rPr>
                <w:rFonts w:hint="eastAsia" w:ascii="微软雅黑" w:hAnsi="微软雅黑" w:eastAsia="微软雅黑" w:cs="微软雅黑"/>
                <w:color w:val="3B3838" w:themeColor="background2" w:themeShade="40"/>
                <w:sz w:val="21"/>
                <w:szCs w:val="21"/>
              </w:rPr>
              <w:t>为了提倡环保，现各酒店已经开始逐步取消一次性牙膏牙刷等物品，请游客自行携带洗漱用品；使用酒店物品时，请看清是否免费使用。退房时自行结清房间提供的饮料、食品、洗涤和长途电话费用。景区酒店的设施与城市酒店有一定的差别，江西、安徽景区因地处山高，云雾环绕，（如：相对潮湿、规模较小），请游客多多理解；山区酒店热水限时供应（具体时间当天通知）；</w:t>
            </w:r>
          </w:p>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4、</w:t>
            </w:r>
            <w:r>
              <w:rPr>
                <w:rFonts w:hint="eastAsia" w:ascii="微软雅黑" w:hAnsi="微软雅黑" w:eastAsia="微软雅黑" w:cs="微软雅黑"/>
                <w:b/>
                <w:bCs/>
                <w:color w:val="3B3838" w:themeColor="background2" w:themeShade="40"/>
                <w:sz w:val="21"/>
                <w:szCs w:val="21"/>
              </w:rPr>
              <w:t>安全方面：</w:t>
            </w:r>
            <w:r>
              <w:rPr>
                <w:rFonts w:hint="eastAsia" w:ascii="微软雅黑" w:hAnsi="微软雅黑" w:eastAsia="微软雅黑" w:cs="微软雅黑"/>
                <w:color w:val="3B3838" w:themeColor="background2" w:themeShade="40"/>
                <w:sz w:val="21"/>
                <w:szCs w:val="21"/>
              </w:rPr>
              <w:t>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5、请游客出发前根据旅游地天气情况准备适宜出行的衣物、鞋子、雨具等；</w:t>
            </w:r>
          </w:p>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6、请游客依照个人习惯带适量常用药品、护肤用品（防嗮、保湿）等；</w:t>
            </w:r>
          </w:p>
          <w:p>
            <w:pPr>
              <w:spacing w:line="320" w:lineRule="exact"/>
              <w:ind w:left="315" w:hanging="315" w:hangingChars="150"/>
              <w:rPr>
                <w:rFonts w:hint="eastAsia" w:ascii="微软雅黑" w:hAnsi="微软雅黑" w:eastAsia="微软雅黑" w:cs="微软雅黑"/>
                <w:color w:val="3B3838" w:themeColor="background2" w:themeShade="40"/>
                <w:sz w:val="21"/>
                <w:szCs w:val="21"/>
              </w:rPr>
            </w:pPr>
            <w:r>
              <w:rPr>
                <w:rFonts w:hint="eastAsia" w:ascii="微软雅黑" w:hAnsi="微软雅黑" w:eastAsia="微软雅黑" w:cs="微软雅黑"/>
                <w:color w:val="3B3838" w:themeColor="background2" w:themeShade="40"/>
                <w:sz w:val="21"/>
                <w:szCs w:val="21"/>
              </w:rPr>
              <w:t>7、江西、安徽气候相对干燥，请勿在景区吸烟。</w:t>
            </w:r>
          </w:p>
        </w:tc>
      </w:tr>
      <w:tr>
        <w:tblPrEx>
          <w:tblCellMar>
            <w:top w:w="0" w:type="dxa"/>
            <w:left w:w="108" w:type="dxa"/>
            <w:bottom w:w="0" w:type="dxa"/>
            <w:right w:w="108" w:type="dxa"/>
          </w:tblCellMar>
        </w:tblPrEx>
        <w:tc>
          <w:tcPr>
            <w:tcW w:w="1147" w:type="dxa"/>
            <w:gridSpan w:val="2"/>
            <w:tcBorders>
              <w:top w:val="single" w:color="008080" w:sz="4" w:space="0"/>
              <w:left w:val="single" w:color="008080" w:sz="4" w:space="0"/>
              <w:bottom w:val="single" w:color="008080" w:sz="4" w:space="0"/>
              <w:right w:val="single" w:color="008080" w:sz="4" w:space="0"/>
            </w:tcBorders>
            <w:vAlign w:val="center"/>
          </w:tcPr>
          <w:p>
            <w:pPr>
              <w:pStyle w:val="5"/>
              <w:spacing w:before="75" w:beforeAutospacing="0" w:after="75" w:afterAutospacing="0"/>
              <w:rPr>
                <w:rFonts w:ascii="Arial" w:hAnsi="Arial" w:cs="Arial"/>
                <w:color w:val="000000"/>
              </w:rPr>
            </w:pPr>
            <w:r>
              <w:rPr>
                <w:rFonts w:ascii="Arial" w:hAnsi="Arial" w:cs="Arial"/>
                <w:color w:val="000000"/>
              </w:rPr>
              <w:t>地接社：</w:t>
            </w:r>
          </w:p>
          <w:p>
            <w:pPr>
              <w:spacing w:line="320" w:lineRule="exact"/>
              <w:jc w:val="center"/>
              <w:rPr>
                <w:rFonts w:hint="eastAsia" w:ascii="微软雅黑" w:hAnsi="微软雅黑" w:eastAsia="微软雅黑" w:cs="微软雅黑"/>
                <w:b/>
                <w:bCs/>
                <w:color w:val="3B3838" w:themeColor="background2" w:themeShade="40"/>
                <w:sz w:val="21"/>
                <w:szCs w:val="21"/>
              </w:rPr>
            </w:pPr>
          </w:p>
        </w:tc>
        <w:tc>
          <w:tcPr>
            <w:tcW w:w="9485" w:type="dxa"/>
            <w:gridSpan w:val="5"/>
            <w:tcBorders>
              <w:top w:val="single" w:color="008080" w:sz="4" w:space="0"/>
              <w:left w:val="nil"/>
              <w:bottom w:val="single" w:color="008080" w:sz="4" w:space="0"/>
              <w:right w:val="single" w:color="008080" w:sz="4" w:space="0"/>
            </w:tcBorders>
          </w:tcPr>
          <w:p>
            <w:pPr>
              <w:pStyle w:val="5"/>
              <w:spacing w:before="75" w:beforeAutospacing="0" w:after="75" w:afterAutospacing="0"/>
              <w:rPr>
                <w:rFonts w:ascii="Arial" w:hAnsi="Arial" w:cs="Arial"/>
                <w:color w:val="000000"/>
              </w:rPr>
            </w:pPr>
            <w:r>
              <w:rPr>
                <w:rFonts w:ascii="Arial" w:hAnsi="Arial" w:cs="Arial"/>
                <w:color w:val="000000"/>
              </w:rPr>
              <w:t>名称：江西好心情国际旅行社有限公司</w:t>
            </w:r>
          </w:p>
          <w:p>
            <w:pPr>
              <w:pStyle w:val="5"/>
              <w:spacing w:before="75" w:beforeAutospacing="0" w:after="75" w:afterAutospacing="0"/>
              <w:rPr>
                <w:rFonts w:ascii="Arial" w:hAnsi="Arial" w:cs="Arial"/>
                <w:color w:val="000000"/>
              </w:rPr>
            </w:pPr>
            <w:r>
              <w:rPr>
                <w:rFonts w:ascii="Arial" w:hAnsi="Arial" w:cs="Arial"/>
                <w:color w:val="000000"/>
              </w:rPr>
              <w:t>地址：江西省南昌市西湖区子安路88号新世界B906</w:t>
            </w:r>
          </w:p>
          <w:p>
            <w:pPr>
              <w:pStyle w:val="5"/>
              <w:spacing w:before="75" w:beforeAutospacing="0" w:after="75" w:afterAutospacing="0"/>
              <w:rPr>
                <w:rFonts w:hint="eastAsia" w:ascii="微软雅黑" w:hAnsi="微软雅黑" w:eastAsia="微软雅黑" w:cs="微软雅黑"/>
                <w:color w:val="3B3838" w:themeColor="background2" w:themeShade="40"/>
                <w:sz w:val="21"/>
                <w:szCs w:val="21"/>
              </w:rPr>
            </w:pPr>
            <w:r>
              <w:rPr>
                <w:rFonts w:ascii="Arial" w:hAnsi="Arial" w:cs="Arial"/>
                <w:color w:val="000000"/>
              </w:rPr>
              <w:t>联系人：潘长继18579186166</w:t>
            </w:r>
          </w:p>
        </w:tc>
      </w:tr>
    </w:tbl>
    <w:p>
      <w:pPr>
        <w:rPr>
          <w:rFonts w:hint="eastAsia" w:ascii="微软雅黑" w:hAnsi="微软雅黑" w:eastAsia="微软雅黑" w:cs="微软雅黑"/>
          <w:color w:val="3B3838" w:themeColor="background2" w:themeShade="40"/>
          <w:sz w:val="21"/>
          <w:szCs w:val="21"/>
        </w:rPr>
      </w:pPr>
    </w:p>
    <w:sectPr>
      <w:headerReference r:id="rId3" w:type="default"/>
      <w:footerReference r:id="rId4" w:type="default"/>
      <w:pgSz w:w="11906" w:h="16838"/>
      <w:pgMar w:top="737" w:right="669" w:bottom="709" w:left="629" w:header="510" w:footer="35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金山简楷体">
    <w:altName w:val="新宋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040"/>
      </w:tabs>
      <w:rPr>
        <w:rFonts w:ascii="新宋体" w:hAnsi="新宋体" w:eastAsia="新宋体"/>
        <w:b/>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both"/>
      <w:rPr>
        <w:rFonts w:eastAsia="金山简楷体"/>
        <w:b/>
        <w:spacing w:val="10"/>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ECC3D8"/>
    <w:multiLevelType w:val="singleLevel"/>
    <w:tmpl w:val="F8ECC3D8"/>
    <w:lvl w:ilvl="0" w:tentative="0">
      <w:start w:val="4"/>
      <w:numFmt w:val="decimal"/>
      <w:suff w:val="nothing"/>
      <w:lvlText w:val="%1、"/>
      <w:lvlJc w:val="left"/>
    </w:lvl>
  </w:abstractNum>
  <w:abstractNum w:abstractNumId="1">
    <w:nsid w:val="7F6DA1AA"/>
    <w:multiLevelType w:val="singleLevel"/>
    <w:tmpl w:val="7F6DA1AA"/>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5C1266"/>
    <w:rsid w:val="000046EE"/>
    <w:rsid w:val="00004866"/>
    <w:rsid w:val="00036501"/>
    <w:rsid w:val="000371FA"/>
    <w:rsid w:val="00053C2B"/>
    <w:rsid w:val="000552D5"/>
    <w:rsid w:val="00135827"/>
    <w:rsid w:val="0013652C"/>
    <w:rsid w:val="001571B6"/>
    <w:rsid w:val="0016363A"/>
    <w:rsid w:val="00177094"/>
    <w:rsid w:val="001828EB"/>
    <w:rsid w:val="001F22AC"/>
    <w:rsid w:val="00211B69"/>
    <w:rsid w:val="0022100A"/>
    <w:rsid w:val="002817B4"/>
    <w:rsid w:val="002B1BA5"/>
    <w:rsid w:val="002C38D3"/>
    <w:rsid w:val="002E3759"/>
    <w:rsid w:val="0033003F"/>
    <w:rsid w:val="00354911"/>
    <w:rsid w:val="00371708"/>
    <w:rsid w:val="004645F8"/>
    <w:rsid w:val="004E5247"/>
    <w:rsid w:val="00513163"/>
    <w:rsid w:val="005179B7"/>
    <w:rsid w:val="00535045"/>
    <w:rsid w:val="005513D4"/>
    <w:rsid w:val="00576181"/>
    <w:rsid w:val="00585AA9"/>
    <w:rsid w:val="00596C6F"/>
    <w:rsid w:val="005D04DF"/>
    <w:rsid w:val="005D4A32"/>
    <w:rsid w:val="006032F6"/>
    <w:rsid w:val="00610C42"/>
    <w:rsid w:val="00661859"/>
    <w:rsid w:val="00675790"/>
    <w:rsid w:val="00676A90"/>
    <w:rsid w:val="00687B4D"/>
    <w:rsid w:val="006B4FAA"/>
    <w:rsid w:val="006C4064"/>
    <w:rsid w:val="006D56E3"/>
    <w:rsid w:val="006F090A"/>
    <w:rsid w:val="007046AA"/>
    <w:rsid w:val="00717C4B"/>
    <w:rsid w:val="00721607"/>
    <w:rsid w:val="00793CE9"/>
    <w:rsid w:val="007A0BF2"/>
    <w:rsid w:val="007A36B4"/>
    <w:rsid w:val="007B366E"/>
    <w:rsid w:val="007B68EF"/>
    <w:rsid w:val="007F0C2E"/>
    <w:rsid w:val="00803793"/>
    <w:rsid w:val="008374FB"/>
    <w:rsid w:val="00842957"/>
    <w:rsid w:val="00845A90"/>
    <w:rsid w:val="008727FC"/>
    <w:rsid w:val="00875D45"/>
    <w:rsid w:val="00885693"/>
    <w:rsid w:val="0089440C"/>
    <w:rsid w:val="008A5E55"/>
    <w:rsid w:val="008B23E7"/>
    <w:rsid w:val="008D3077"/>
    <w:rsid w:val="008D66F9"/>
    <w:rsid w:val="008D7D0E"/>
    <w:rsid w:val="008E0442"/>
    <w:rsid w:val="008F0AE0"/>
    <w:rsid w:val="008F1A45"/>
    <w:rsid w:val="00910A7B"/>
    <w:rsid w:val="00911564"/>
    <w:rsid w:val="00936AEC"/>
    <w:rsid w:val="009B2E84"/>
    <w:rsid w:val="009C0CC4"/>
    <w:rsid w:val="00A568EA"/>
    <w:rsid w:val="00A610F8"/>
    <w:rsid w:val="00A85D8D"/>
    <w:rsid w:val="00AC2C28"/>
    <w:rsid w:val="00AF3F6F"/>
    <w:rsid w:val="00B26F17"/>
    <w:rsid w:val="00B277A0"/>
    <w:rsid w:val="00BA69AA"/>
    <w:rsid w:val="00BB3702"/>
    <w:rsid w:val="00BD2C91"/>
    <w:rsid w:val="00BE5A0B"/>
    <w:rsid w:val="00C01B13"/>
    <w:rsid w:val="00C14509"/>
    <w:rsid w:val="00C1560F"/>
    <w:rsid w:val="00C15FD5"/>
    <w:rsid w:val="00C50ED6"/>
    <w:rsid w:val="00C74576"/>
    <w:rsid w:val="00C83EB5"/>
    <w:rsid w:val="00CA6036"/>
    <w:rsid w:val="00CF4284"/>
    <w:rsid w:val="00D562F9"/>
    <w:rsid w:val="00DB5737"/>
    <w:rsid w:val="00DF2601"/>
    <w:rsid w:val="00E14789"/>
    <w:rsid w:val="00E3386D"/>
    <w:rsid w:val="00E344DD"/>
    <w:rsid w:val="00E37C7D"/>
    <w:rsid w:val="00E4332E"/>
    <w:rsid w:val="00E70CD1"/>
    <w:rsid w:val="00E857C0"/>
    <w:rsid w:val="00EA57D5"/>
    <w:rsid w:val="00EB1D12"/>
    <w:rsid w:val="00ED4E3F"/>
    <w:rsid w:val="00EE6700"/>
    <w:rsid w:val="00F424DB"/>
    <w:rsid w:val="00F432B3"/>
    <w:rsid w:val="00F8742B"/>
    <w:rsid w:val="00FA6B2A"/>
    <w:rsid w:val="00FD666D"/>
    <w:rsid w:val="00FF76EA"/>
    <w:rsid w:val="01AE6F5D"/>
    <w:rsid w:val="03A164A9"/>
    <w:rsid w:val="048A4075"/>
    <w:rsid w:val="04E60271"/>
    <w:rsid w:val="05373D9F"/>
    <w:rsid w:val="06972387"/>
    <w:rsid w:val="0852206F"/>
    <w:rsid w:val="0AE04A41"/>
    <w:rsid w:val="0C270888"/>
    <w:rsid w:val="0C5C1266"/>
    <w:rsid w:val="0D01608C"/>
    <w:rsid w:val="0D94232E"/>
    <w:rsid w:val="0ED51DB3"/>
    <w:rsid w:val="0F19500E"/>
    <w:rsid w:val="10B11005"/>
    <w:rsid w:val="116E32B4"/>
    <w:rsid w:val="117D70E8"/>
    <w:rsid w:val="137B423E"/>
    <w:rsid w:val="13D53E4B"/>
    <w:rsid w:val="152E36D0"/>
    <w:rsid w:val="15823070"/>
    <w:rsid w:val="169055C5"/>
    <w:rsid w:val="16BF34CB"/>
    <w:rsid w:val="1B8F7B0B"/>
    <w:rsid w:val="1C0D2719"/>
    <w:rsid w:val="1F59131A"/>
    <w:rsid w:val="22A84CCF"/>
    <w:rsid w:val="24524478"/>
    <w:rsid w:val="24CF4B43"/>
    <w:rsid w:val="25D24F7B"/>
    <w:rsid w:val="27033692"/>
    <w:rsid w:val="29526D4E"/>
    <w:rsid w:val="2A480746"/>
    <w:rsid w:val="2A9D0322"/>
    <w:rsid w:val="2BC23C49"/>
    <w:rsid w:val="2D415E6D"/>
    <w:rsid w:val="2E50089E"/>
    <w:rsid w:val="2E634501"/>
    <w:rsid w:val="2EB516DC"/>
    <w:rsid w:val="2ED476A2"/>
    <w:rsid w:val="2F303A2D"/>
    <w:rsid w:val="31244695"/>
    <w:rsid w:val="3162547D"/>
    <w:rsid w:val="31A6538A"/>
    <w:rsid w:val="323A0014"/>
    <w:rsid w:val="32643E85"/>
    <w:rsid w:val="32CA7784"/>
    <w:rsid w:val="34137755"/>
    <w:rsid w:val="34ED16FC"/>
    <w:rsid w:val="34F468C9"/>
    <w:rsid w:val="35FD52F1"/>
    <w:rsid w:val="37335E85"/>
    <w:rsid w:val="3776495C"/>
    <w:rsid w:val="384145AA"/>
    <w:rsid w:val="38D46048"/>
    <w:rsid w:val="38F757A4"/>
    <w:rsid w:val="467A504F"/>
    <w:rsid w:val="46D757FB"/>
    <w:rsid w:val="47A71BFF"/>
    <w:rsid w:val="47F141A0"/>
    <w:rsid w:val="4ECE375B"/>
    <w:rsid w:val="51B3677F"/>
    <w:rsid w:val="53247808"/>
    <w:rsid w:val="54091384"/>
    <w:rsid w:val="56183561"/>
    <w:rsid w:val="562E7978"/>
    <w:rsid w:val="56F422E3"/>
    <w:rsid w:val="56F84140"/>
    <w:rsid w:val="57E7707C"/>
    <w:rsid w:val="59AC3C3E"/>
    <w:rsid w:val="5B720F64"/>
    <w:rsid w:val="5DB757D0"/>
    <w:rsid w:val="5E126256"/>
    <w:rsid w:val="5E3A3719"/>
    <w:rsid w:val="61B13AA6"/>
    <w:rsid w:val="649B43D2"/>
    <w:rsid w:val="65397C8C"/>
    <w:rsid w:val="665D4658"/>
    <w:rsid w:val="676A2A4E"/>
    <w:rsid w:val="67A839D3"/>
    <w:rsid w:val="69BE5FFA"/>
    <w:rsid w:val="69F46DA7"/>
    <w:rsid w:val="6A710923"/>
    <w:rsid w:val="6C17658F"/>
    <w:rsid w:val="6D8D0470"/>
    <w:rsid w:val="6D997ADE"/>
    <w:rsid w:val="6DE424ED"/>
    <w:rsid w:val="72CB46A8"/>
    <w:rsid w:val="745F3AFB"/>
    <w:rsid w:val="74BA3737"/>
    <w:rsid w:val="755F3733"/>
    <w:rsid w:val="75EE1041"/>
    <w:rsid w:val="7C7B33F1"/>
    <w:rsid w:val="7E772C97"/>
    <w:rsid w:val="7FEB08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character" w:default="1" w:styleId="8">
    <w:name w:val="Default Paragraph Font"/>
    <w:link w:val="9"/>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Char Char1 Char Char Char Char Char Char Char"/>
    <w:basedOn w:val="1"/>
    <w:link w:val="8"/>
    <w:qFormat/>
    <w:uiPriority w:val="0"/>
    <w:pPr>
      <w:widowControl/>
      <w:spacing w:after="160" w:line="240" w:lineRule="exact"/>
      <w:jc w:val="left"/>
    </w:pPr>
  </w:style>
  <w:style w:type="character" w:styleId="10">
    <w:name w:val="Strong"/>
    <w:basedOn w:val="8"/>
    <w:qFormat/>
    <w:uiPriority w:val="0"/>
    <w:rPr>
      <w:b/>
    </w:rPr>
  </w:style>
  <w:style w:type="character" w:styleId="11">
    <w:name w:val="Hyperlink"/>
    <w:basedOn w:val="8"/>
    <w:qFormat/>
    <w:uiPriority w:val="0"/>
    <w:rPr>
      <w:color w:val="0000FF"/>
      <w:u w:val="single"/>
    </w:rPr>
  </w:style>
  <w:style w:type="character" w:customStyle="1" w:styleId="12">
    <w:name w:val="WW-默认段落字体"/>
    <w:qFormat/>
    <w:uiPriority w:val="0"/>
  </w:style>
  <w:style w:type="character" w:customStyle="1" w:styleId="13">
    <w:name w:val="批注框文本 Char"/>
    <w:basedOn w:val="8"/>
    <w:link w:val="2"/>
    <w:qFormat/>
    <w:uiPriority w:val="0"/>
    <w:rPr>
      <w:rFonts w:ascii="Calibri" w:hAnsi="Calibri"/>
      <w:kern w:val="2"/>
      <w:sz w:val="18"/>
      <w:szCs w:val="18"/>
    </w:rPr>
  </w:style>
  <w:style w:type="character" w:customStyle="1" w:styleId="14">
    <w:name w:val="15"/>
    <w:basedOn w:val="8"/>
    <w:qFormat/>
    <w:uiPriority w:val="0"/>
    <w:rPr>
      <w:rFonts w:hint="default" w:ascii="Times New Roman" w:hAnsi="Times New Roman" w:cs="Times New Roman"/>
      <w:color w:val="0000FF"/>
      <w:u w:val="single"/>
    </w:rPr>
  </w:style>
  <w:style w:type="character" w:customStyle="1" w:styleId="15">
    <w:name w:val="line-height"/>
    <w:basedOn w:val="8"/>
    <w:qFormat/>
    <w:uiPriority w:val="0"/>
  </w:style>
  <w:style w:type="paragraph" w:customStyle="1" w:styleId="16">
    <w:name w:val="Table Paragraph"/>
    <w:basedOn w:val="1"/>
    <w:qFormat/>
    <w:uiPriority w:val="1"/>
    <w:pPr>
      <w:ind w:left="107"/>
    </w:pPr>
    <w:rPr>
      <w:rFonts w:ascii="微软雅黑" w:hAnsi="微软雅黑" w:eastAsia="微软雅黑" w:cs="微软雅黑"/>
    </w:rPr>
  </w:style>
  <w:style w:type="character" w:customStyle="1" w:styleId="17">
    <w:name w:val="font21"/>
    <w:basedOn w:val="8"/>
    <w:qFormat/>
    <w:uiPriority w:val="0"/>
    <w:rPr>
      <w:rFonts w:hint="eastAsia" w:ascii="微软雅黑" w:hAnsi="微软雅黑" w:eastAsia="微软雅黑" w:cs="微软雅黑"/>
      <w:b/>
      <w:color w:val="000000"/>
      <w:sz w:val="22"/>
      <w:szCs w:val="22"/>
      <w:u w:val="none"/>
    </w:rPr>
  </w:style>
  <w:style w:type="character" w:customStyle="1" w:styleId="18">
    <w:name w:val="font81"/>
    <w:basedOn w:val="8"/>
    <w:qFormat/>
    <w:uiPriority w:val="0"/>
    <w:rPr>
      <w:rFonts w:hint="eastAsia" w:ascii="微软雅黑" w:hAnsi="微软雅黑" w:eastAsia="微软雅黑" w:cs="微软雅黑"/>
      <w:color w:val="FF0000"/>
      <w:sz w:val="22"/>
      <w:szCs w:val="22"/>
      <w:u w:val="none"/>
    </w:rPr>
  </w:style>
  <w:style w:type="character" w:customStyle="1" w:styleId="19">
    <w:name w:val="font41"/>
    <w:basedOn w:val="8"/>
    <w:qFormat/>
    <w:uiPriority w:val="0"/>
    <w:rPr>
      <w:rFonts w:hint="eastAsia" w:ascii="微软雅黑" w:hAnsi="微软雅黑" w:eastAsia="微软雅黑" w:cs="微软雅黑"/>
      <w:color w:val="000000"/>
      <w:sz w:val="24"/>
      <w:szCs w:val="24"/>
      <w:u w:val="none"/>
    </w:rPr>
  </w:style>
  <w:style w:type="paragraph" w:styleId="20">
    <w:name w:val="List Paragraph"/>
    <w:basedOn w:val="1"/>
    <w:qFormat/>
    <w:uiPriority w:val="34"/>
    <w:pPr>
      <w:ind w:firstLine="420" w:firstLineChars="200"/>
    </w:pPr>
  </w:style>
  <w:style w:type="paragraph" w:customStyle="1" w:styleId="21">
    <w:name w:val="正文 New New New New New New"/>
    <w:qFormat/>
    <w:uiPriority w:val="0"/>
    <w:pPr>
      <w:widowControl w:val="0"/>
      <w:suppressAutoHyphens/>
      <w:jc w:val="both"/>
    </w:pPr>
    <w:rPr>
      <w:rFonts w:ascii="Times New Roman" w:hAnsi="Times New Roman" w:eastAsia="宋体" w:cs="Times New Roman"/>
      <w:kern w:val="1"/>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770</Words>
  <Characters>4395</Characters>
  <Lines>36</Lines>
  <Paragraphs>10</Paragraphs>
  <TotalTime>17</TotalTime>
  <ScaleCrop>false</ScaleCrop>
  <LinksUpToDate>false</LinksUpToDate>
  <CharactersWithSpaces>5155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2020-11-13T07:18:00Z</dcterms:created>
  <dc:creator>康游天下王红</dc:creator>
  <cp:lastModifiedBy>Administrator</cp:lastModifiedBy>
  <dcterms:modified xsi:type="dcterms:W3CDTF">2020-11-18T03:20:43Z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