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rPr>
            </w:pPr>
            <w:r>
              <w:rPr>
                <w:rFonts w:hint="eastAsia" w:ascii="微软雅黑" w:hAnsi="微软雅黑" w:eastAsia="微软雅黑" w:cs="微软雅黑"/>
                <w:color w:val="auto"/>
                <w:sz w:val="21"/>
                <w:szCs w:val="21"/>
                <w:lang w:val="en-US" w:eastAsia="zh-CN"/>
              </w:rPr>
              <w:t>鄱阳湖石钟山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船游</w:t>
            </w:r>
            <w:r>
              <w:rPr>
                <w:rFonts w:hint="eastAsia" w:ascii="微软雅黑" w:hAnsi="微软雅黑" w:eastAsia="微软雅黑" w:cs="微软雅黑"/>
                <w:szCs w:val="21"/>
                <w:lang w:val="en-US" w:eastAsia="zh-CN"/>
              </w:rPr>
              <w:t>+中餐+车费</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188元/人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ACD6328"/>
    <w:rsid w:val="6C602536"/>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A江西优游小杰18776755645</cp:lastModifiedBy>
  <dcterms:modified xsi:type="dcterms:W3CDTF">2020-09-27T07:54:19Z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