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rPr>
          <w:rFonts w:ascii="宋体" w:hAnsi="宋体" w:cs="宋体"/>
          <w:b/>
          <w:bCs/>
          <w:szCs w:val="21"/>
        </w:rPr>
      </w:pPr>
      <w:r>
        <w:rPr>
          <w:rFonts w:hint="eastAsia" w:ascii="宋体" w:hAnsi="宋体" w:cs="宋体"/>
          <w:b/>
          <w:szCs w:val="21"/>
        </w:rPr>
        <w:t>附件一：</w:t>
      </w:r>
      <w:r>
        <w:rPr>
          <w:rFonts w:hint="eastAsia" w:ascii="宋体" w:hAnsi="宋体" w:cs="宋体"/>
          <w:b/>
          <w:bCs/>
          <w:szCs w:val="21"/>
        </w:rPr>
        <w:t xml:space="preserve">                    </w:t>
      </w:r>
    </w:p>
    <w:p>
      <w:pPr>
        <w:spacing w:line="360" w:lineRule="exact"/>
        <w:ind w:left="10" w:hanging="10"/>
        <w:jc w:val="center"/>
        <w:rPr>
          <w:rFonts w:ascii="微软雅黑" w:hAnsi="微软雅黑" w:eastAsia="微软雅黑"/>
          <w:b/>
          <w:bCs/>
          <w:color w:val="000000"/>
          <w:sz w:val="32"/>
          <w:szCs w:val="32"/>
        </w:rPr>
      </w:pPr>
      <w:r>
        <w:rPr>
          <w:rFonts w:hint="eastAsia" w:ascii="微软雅黑" w:hAnsi="微软雅黑" w:eastAsia="微软雅黑"/>
          <w:b/>
          <w:bCs/>
          <w:color w:val="000000"/>
          <w:sz w:val="32"/>
          <w:szCs w:val="32"/>
        </w:rPr>
        <w:t>自费购物补充协议</w:t>
      </w:r>
    </w:p>
    <w:p>
      <w:pPr>
        <w:spacing w:line="360" w:lineRule="exact"/>
        <w:ind w:left="410" w:hanging="410"/>
        <w:rPr>
          <w:rFonts w:ascii="微软雅黑" w:hAnsi="微软雅黑" w:eastAsia="微软雅黑"/>
          <w:color w:val="000000"/>
          <w:szCs w:val="21"/>
        </w:rPr>
      </w:pP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甲方：                    （组团社）</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乙方：              等     人（参团者）</w:t>
      </w:r>
    </w:p>
    <w:p>
      <w:pPr>
        <w:spacing w:line="360" w:lineRule="exact"/>
        <w:ind w:left="10" w:hanging="10"/>
        <w:rPr>
          <w:rFonts w:ascii="微软雅黑" w:hAnsi="微软雅黑" w:eastAsia="微软雅黑"/>
          <w:color w:val="000000"/>
        </w:rPr>
      </w:pP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一、现乙方要求并经双方协商一致，同意在原定行程中安排如下项目：</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&lt;一&gt;安排进店内容</w:t>
      </w:r>
    </w:p>
    <w:tbl>
      <w:tblPr>
        <w:tblStyle w:val="3"/>
        <w:tblW w:w="9414" w:type="dxa"/>
        <w:tblInd w:w="236" w:type="dxa"/>
        <w:tblLayout w:type="fixed"/>
        <w:tblCellMar>
          <w:top w:w="0" w:type="dxa"/>
          <w:left w:w="108" w:type="dxa"/>
          <w:bottom w:w="0" w:type="dxa"/>
          <w:right w:w="108" w:type="dxa"/>
        </w:tblCellMar>
      </w:tblPr>
      <w:tblGrid>
        <w:gridCol w:w="1000"/>
        <w:gridCol w:w="3089"/>
        <w:gridCol w:w="1841"/>
        <w:gridCol w:w="1747"/>
        <w:gridCol w:w="1737"/>
      </w:tblGrid>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序号</w:t>
            </w:r>
          </w:p>
        </w:tc>
        <w:tc>
          <w:tcPr>
            <w:tcW w:w="3089"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购物场所名称</w:t>
            </w:r>
          </w:p>
        </w:tc>
        <w:tc>
          <w:tcPr>
            <w:tcW w:w="1841"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停留时间</w:t>
            </w:r>
          </w:p>
        </w:tc>
        <w:tc>
          <w:tcPr>
            <w:tcW w:w="174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主要产品</w:t>
            </w:r>
          </w:p>
        </w:tc>
        <w:tc>
          <w:tcPr>
            <w:tcW w:w="173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购物场所地址</w:t>
            </w:r>
          </w:p>
        </w:tc>
      </w:tr>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1</w:t>
            </w:r>
          </w:p>
        </w:tc>
        <w:tc>
          <w:tcPr>
            <w:tcW w:w="3089"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昆仑玉展览馆</w:t>
            </w:r>
          </w:p>
        </w:tc>
        <w:tc>
          <w:tcPr>
            <w:tcW w:w="1841"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不</w:t>
            </w:r>
            <w:r>
              <w:rPr>
                <w:rFonts w:hint="eastAsia" w:ascii="微软雅黑" w:hAnsi="微软雅黑" w:eastAsia="微软雅黑"/>
                <w:color w:val="000000"/>
                <w:sz w:val="22"/>
                <w:szCs w:val="22"/>
                <w:lang w:eastAsia="zh-CN"/>
              </w:rPr>
              <w:t>超过</w:t>
            </w:r>
            <w:r>
              <w:rPr>
                <w:rFonts w:hint="eastAsia" w:ascii="微软雅黑" w:hAnsi="微软雅黑" w:eastAsia="微软雅黑"/>
                <w:color w:val="000000"/>
                <w:sz w:val="22"/>
                <w:szCs w:val="22"/>
              </w:rPr>
              <w:t>150分钟</w:t>
            </w:r>
          </w:p>
        </w:tc>
        <w:tc>
          <w:tcPr>
            <w:tcW w:w="174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玉器</w:t>
            </w:r>
          </w:p>
        </w:tc>
        <w:tc>
          <w:tcPr>
            <w:tcW w:w="173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西宁</w:t>
            </w:r>
          </w:p>
        </w:tc>
      </w:tr>
      <w:tr>
        <w:tblPrEx>
          <w:tblCellMar>
            <w:top w:w="0" w:type="dxa"/>
            <w:left w:w="108" w:type="dxa"/>
            <w:bottom w:w="0" w:type="dxa"/>
            <w:right w:w="108" w:type="dxa"/>
          </w:tblCellMar>
        </w:tblPrEx>
        <w:trPr>
          <w:trHeight w:val="607"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2</w:t>
            </w:r>
          </w:p>
        </w:tc>
        <w:tc>
          <w:tcPr>
            <w:tcW w:w="3089"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藏医药文化博物馆</w:t>
            </w:r>
          </w:p>
        </w:tc>
        <w:tc>
          <w:tcPr>
            <w:tcW w:w="1841"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不</w:t>
            </w:r>
            <w:r>
              <w:rPr>
                <w:rFonts w:hint="eastAsia" w:ascii="微软雅黑" w:hAnsi="微软雅黑" w:eastAsia="微软雅黑"/>
                <w:color w:val="000000"/>
                <w:sz w:val="22"/>
                <w:szCs w:val="22"/>
                <w:lang w:eastAsia="zh-CN"/>
              </w:rPr>
              <w:t>超过</w:t>
            </w:r>
            <w:r>
              <w:rPr>
                <w:rFonts w:hint="eastAsia" w:ascii="微软雅黑" w:hAnsi="微软雅黑" w:eastAsia="微软雅黑"/>
                <w:color w:val="000000"/>
                <w:sz w:val="22"/>
                <w:szCs w:val="22"/>
              </w:rPr>
              <w:t>120分钟</w:t>
            </w:r>
          </w:p>
        </w:tc>
        <w:tc>
          <w:tcPr>
            <w:tcW w:w="174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藏药</w:t>
            </w:r>
          </w:p>
        </w:tc>
        <w:tc>
          <w:tcPr>
            <w:tcW w:w="173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西宁</w:t>
            </w:r>
          </w:p>
        </w:tc>
      </w:tr>
      <w:tr>
        <w:tblPrEx>
          <w:tblCellMar>
            <w:top w:w="0" w:type="dxa"/>
            <w:left w:w="108" w:type="dxa"/>
            <w:bottom w:w="0" w:type="dxa"/>
            <w:right w:w="108" w:type="dxa"/>
          </w:tblCellMar>
        </w:tblPrEx>
        <w:trPr>
          <w:trHeight w:val="607" w:hRule="atLeast"/>
        </w:trPr>
        <w:tc>
          <w:tcPr>
            <w:tcW w:w="10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3</w:t>
            </w:r>
          </w:p>
        </w:tc>
        <w:tc>
          <w:tcPr>
            <w:tcW w:w="3089"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ascii="微软雅黑" w:hAnsi="微软雅黑" w:eastAsia="微软雅黑"/>
                <w:color w:val="000000"/>
                <w:sz w:val="22"/>
                <w:szCs w:val="22"/>
              </w:rPr>
              <w:t>中华枸杞养生苑/藏饰品展示中心</w:t>
            </w:r>
            <w:r>
              <w:rPr>
                <w:rFonts w:hint="eastAsia" w:ascii="微软雅黑" w:hAnsi="微软雅黑" w:eastAsia="微软雅黑"/>
                <w:color w:val="000000"/>
                <w:sz w:val="22"/>
                <w:szCs w:val="22"/>
              </w:rPr>
              <w:t>（2选1）</w:t>
            </w:r>
          </w:p>
        </w:tc>
        <w:tc>
          <w:tcPr>
            <w:tcW w:w="1841"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不</w:t>
            </w:r>
            <w:r>
              <w:rPr>
                <w:rFonts w:hint="eastAsia" w:ascii="微软雅黑" w:hAnsi="微软雅黑" w:eastAsia="微软雅黑"/>
                <w:color w:val="000000"/>
                <w:sz w:val="22"/>
                <w:szCs w:val="22"/>
                <w:lang w:eastAsia="zh-CN"/>
              </w:rPr>
              <w:t>超过</w:t>
            </w:r>
            <w:bookmarkStart w:id="0" w:name="_GoBack"/>
            <w:bookmarkEnd w:id="0"/>
            <w:r>
              <w:rPr>
                <w:rFonts w:hint="eastAsia" w:ascii="微软雅黑" w:hAnsi="微软雅黑" w:eastAsia="微软雅黑"/>
                <w:color w:val="000000"/>
                <w:sz w:val="22"/>
                <w:szCs w:val="22"/>
              </w:rPr>
              <w:t>90分钟</w:t>
            </w:r>
          </w:p>
        </w:tc>
        <w:tc>
          <w:tcPr>
            <w:tcW w:w="174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枸杞/银器</w:t>
            </w:r>
          </w:p>
        </w:tc>
        <w:tc>
          <w:tcPr>
            <w:tcW w:w="1737" w:type="dxa"/>
            <w:tcBorders>
              <w:top w:val="single" w:color="000000" w:sz="4" w:space="0"/>
              <w:left w:val="nil"/>
              <w:bottom w:val="single" w:color="000000" w:sz="4" w:space="0"/>
              <w:right w:val="single" w:color="000000" w:sz="4" w:space="0"/>
            </w:tcBorders>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西宁</w:t>
            </w:r>
          </w:p>
        </w:tc>
      </w:tr>
    </w:tbl>
    <w:p>
      <w:pPr>
        <w:pStyle w:val="2"/>
        <w:ind w:firstLine="0" w:firstLineChars="0"/>
      </w:pPr>
    </w:p>
    <w:p>
      <w:pPr>
        <w:spacing w:line="360" w:lineRule="exact"/>
        <w:ind w:left="10" w:hanging="10"/>
        <w:rPr>
          <w:rFonts w:ascii="微软雅黑" w:hAnsi="微软雅黑" w:eastAsia="微软雅黑"/>
          <w:color w:val="000000"/>
          <w:szCs w:val="21"/>
        </w:rPr>
      </w:pPr>
      <w:r>
        <w:rPr>
          <w:rFonts w:hint="eastAsia" w:ascii="微软雅黑" w:hAnsi="微软雅黑" w:eastAsia="微软雅黑"/>
          <w:color w:val="000000"/>
        </w:rPr>
        <w:t>特别提示</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&lt;一&gt;乙方应谨慎选择购物，在购物之前请斟酌品质、价格等因素。</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&lt;四&gt;甲、乙双方签订本补充协议，由乙方自愿要求并经双方协商一致后签字确认，作为与甲方签订的《旅游合同》（合同号          ）的组成部分，并且以不影响原计划行程为原则。</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五&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三、本协议一式二份，双飞各持一份，自双方签字后生效。</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甲方：                                      乙方：</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代表：                                       代表：</w:t>
      </w:r>
    </w:p>
    <w:p>
      <w:pPr>
        <w:spacing w:line="500" w:lineRule="exact"/>
        <w:rPr>
          <w:rFonts w:ascii="宋体" w:hAnsi="宋体" w:cs="宋体"/>
          <w:b/>
          <w:bCs/>
          <w:szCs w:val="21"/>
        </w:rPr>
      </w:pPr>
      <w:r>
        <w:rPr>
          <w:rFonts w:hint="eastAsia" w:ascii="微软雅黑" w:hAnsi="微软雅黑" w:eastAsia="微软雅黑"/>
          <w:color w:val="000000"/>
        </w:rPr>
        <w:t>签约日期：                                签约日期：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C7433"/>
    <w:rsid w:val="0C1A1216"/>
    <w:rsid w:val="0DB9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2020-07-25T06:04:40Z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