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宋体" w:hAnsi="宋体" w:cs="宋体"/>
          <w:b/>
          <w:bCs/>
          <w:szCs w:val="21"/>
        </w:rPr>
      </w:pPr>
      <w:r>
        <w:rPr>
          <w:rFonts w:hint="eastAsia" w:ascii="宋体" w:hAnsi="宋体" w:cs="宋体"/>
          <w:b/>
          <w:szCs w:val="21"/>
        </w:rPr>
        <w:t>附件一：</w:t>
      </w:r>
      <w:r>
        <w:rPr>
          <w:rFonts w:hint="eastAsia" w:ascii="宋体" w:hAnsi="宋体" w:cs="宋体"/>
          <w:b/>
          <w:bCs/>
          <w:szCs w:val="21"/>
        </w:rPr>
        <w:t xml:space="preserve">                    </w:t>
      </w:r>
    </w:p>
    <w:p>
      <w:pPr>
        <w:spacing w:line="360" w:lineRule="exact"/>
        <w:ind w:left="10" w:hanging="10"/>
        <w:jc w:val="center"/>
        <w:rPr>
          <w:rFonts w:ascii="微软雅黑" w:hAnsi="微软雅黑" w:eastAsia="微软雅黑"/>
          <w:b/>
          <w:bCs/>
          <w:color w:val="000000"/>
          <w:sz w:val="32"/>
          <w:szCs w:val="32"/>
        </w:rPr>
      </w:pPr>
      <w:r>
        <w:rPr>
          <w:rFonts w:hint="eastAsia" w:ascii="微软雅黑" w:hAnsi="微软雅黑" w:eastAsia="微软雅黑"/>
          <w:b/>
          <w:bCs/>
          <w:color w:val="000000"/>
          <w:sz w:val="32"/>
          <w:szCs w:val="32"/>
        </w:rPr>
        <w:t>购物补充协议</w:t>
      </w:r>
    </w:p>
    <w:p>
      <w:pPr>
        <w:spacing w:line="360" w:lineRule="exact"/>
        <w:ind w:left="10" w:hanging="10"/>
        <w:rPr>
          <w:rFonts w:ascii="微软雅黑" w:hAnsi="微软雅黑" w:eastAsia="微软雅黑"/>
          <w:color w:val="000000"/>
          <w:szCs w:val="21"/>
        </w:rPr>
      </w:pP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甲方：                    （组团社）</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乙方：              等     人（参团者）</w:t>
      </w:r>
    </w:p>
    <w:p>
      <w:pPr>
        <w:spacing w:line="360" w:lineRule="exact"/>
        <w:ind w:left="10" w:hanging="10"/>
        <w:rPr>
          <w:rFonts w:ascii="微软雅黑" w:hAnsi="微软雅黑" w:eastAsia="微软雅黑"/>
          <w:color w:val="000000"/>
        </w:rPr>
      </w:pP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依据《中华人民共和国旅游法》“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之规定。</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一、现乙方要求并经双方协商一致，同意在原定行程中安排如下项目：</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&lt;一&gt;安排进店内容</w:t>
      </w:r>
    </w:p>
    <w:tbl>
      <w:tblPr>
        <w:tblStyle w:val="3"/>
        <w:tblW w:w="9414" w:type="dxa"/>
        <w:tblInd w:w="236" w:type="dxa"/>
        <w:tblLayout w:type="fixed"/>
        <w:tblCellMar>
          <w:top w:w="0" w:type="dxa"/>
          <w:left w:w="108" w:type="dxa"/>
          <w:bottom w:w="0" w:type="dxa"/>
          <w:right w:w="108" w:type="dxa"/>
        </w:tblCellMar>
      </w:tblPr>
      <w:tblGrid>
        <w:gridCol w:w="1000"/>
        <w:gridCol w:w="3089"/>
        <w:gridCol w:w="1651"/>
        <w:gridCol w:w="1937"/>
        <w:gridCol w:w="1737"/>
      </w:tblGrid>
      <w:tr>
        <w:tblPrEx>
          <w:tblCellMar>
            <w:top w:w="0" w:type="dxa"/>
            <w:left w:w="108" w:type="dxa"/>
            <w:bottom w:w="0" w:type="dxa"/>
            <w:right w:w="108" w:type="dxa"/>
          </w:tblCellMar>
        </w:tblPrEx>
        <w:trPr>
          <w:trHeight w:val="374"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序号</w:t>
            </w:r>
          </w:p>
        </w:tc>
        <w:tc>
          <w:tcPr>
            <w:tcW w:w="3089"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购物场所名称</w:t>
            </w:r>
          </w:p>
        </w:tc>
        <w:tc>
          <w:tcPr>
            <w:tcW w:w="1651"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停留时间</w:t>
            </w:r>
          </w:p>
        </w:tc>
        <w:tc>
          <w:tcPr>
            <w:tcW w:w="1937"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主要产品</w:t>
            </w:r>
          </w:p>
        </w:tc>
        <w:tc>
          <w:tcPr>
            <w:tcW w:w="1737"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购物场所地址</w:t>
            </w:r>
          </w:p>
        </w:tc>
      </w:tr>
      <w:tr>
        <w:tblPrEx>
          <w:tblCellMar>
            <w:top w:w="0" w:type="dxa"/>
            <w:left w:w="108" w:type="dxa"/>
            <w:bottom w:w="0" w:type="dxa"/>
            <w:right w:w="108" w:type="dxa"/>
          </w:tblCellMar>
        </w:tblPrEx>
        <w:trPr>
          <w:trHeight w:val="374" w:hRule="atLeast"/>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1</w:t>
            </w:r>
          </w:p>
        </w:tc>
        <w:tc>
          <w:tcPr>
            <w:tcW w:w="3089"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宋体" w:hAnsi="宋体" w:cs="微软雅黑"/>
                <w:color w:val="000000"/>
                <w:szCs w:val="21"/>
              </w:rPr>
              <w:t>青海昆仑玉</w:t>
            </w:r>
            <w:r>
              <w:rPr>
                <w:rFonts w:hint="eastAsia" w:ascii="宋体" w:hAnsi="宋体" w:cs="微软雅黑"/>
                <w:b/>
                <w:bCs/>
                <w:color w:val="000000"/>
                <w:szCs w:val="21"/>
              </w:rPr>
              <w:t>藏医药展览馆</w:t>
            </w:r>
          </w:p>
        </w:tc>
        <w:tc>
          <w:tcPr>
            <w:tcW w:w="1651"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约120分</w:t>
            </w:r>
          </w:p>
        </w:tc>
        <w:tc>
          <w:tcPr>
            <w:tcW w:w="1937"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玉石、藏药</w:t>
            </w:r>
          </w:p>
        </w:tc>
        <w:tc>
          <w:tcPr>
            <w:tcW w:w="1737" w:type="dxa"/>
            <w:tcBorders>
              <w:top w:val="single" w:color="000000" w:sz="4" w:space="0"/>
              <w:left w:val="nil"/>
              <w:bottom w:val="single" w:color="000000" w:sz="4" w:space="0"/>
              <w:right w:val="single" w:color="000000" w:sz="4" w:space="0"/>
            </w:tcBorders>
            <w:noWrap w:val="0"/>
            <w:vAlign w:val="center"/>
          </w:tcPr>
          <w:p>
            <w:pPr>
              <w:spacing w:line="320" w:lineRule="exact"/>
              <w:jc w:val="center"/>
              <w:rPr>
                <w:rFonts w:ascii="微软雅黑" w:hAnsi="微软雅黑" w:eastAsia="微软雅黑"/>
                <w:color w:val="000000"/>
                <w:sz w:val="22"/>
                <w:szCs w:val="22"/>
              </w:rPr>
            </w:pPr>
            <w:r>
              <w:rPr>
                <w:rFonts w:hint="eastAsia" w:ascii="微软雅黑" w:hAnsi="微软雅黑" w:eastAsia="微软雅黑"/>
                <w:color w:val="000000"/>
                <w:sz w:val="22"/>
                <w:szCs w:val="22"/>
              </w:rPr>
              <w:t>西宁</w:t>
            </w:r>
          </w:p>
        </w:tc>
      </w:tr>
    </w:tbl>
    <w:p>
      <w:pPr>
        <w:spacing w:line="360" w:lineRule="exact"/>
        <w:ind w:left="10" w:hanging="10"/>
        <w:rPr>
          <w:rFonts w:ascii="微软雅黑" w:hAnsi="微软雅黑" w:eastAsia="微软雅黑"/>
          <w:color w:val="000000"/>
          <w:szCs w:val="21"/>
        </w:rPr>
      </w:pPr>
      <w:r>
        <w:rPr>
          <w:rFonts w:hint="eastAsia" w:ascii="微软雅黑" w:hAnsi="微软雅黑" w:eastAsia="微软雅黑"/>
          <w:color w:val="000000"/>
        </w:rPr>
        <w:t>二、特别提示</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&lt;一&gt;乙方应谨慎选择购物，在购物之前请斟酌品质、价格等因素。</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&lt;二&gt;甲、乙双方签订本补充协议，由乙方自愿要求并经双方协商一致后签字确认，作为与甲方签订的《旅游合同》（合同号          ）的组成部分，并且以不影响原计划行程为原则。</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lt;三&gt;双方在签订《旅游合同》的同时签订了本补充协议，乙方已将相关费用交给甲方，如因整个团队中参加此项目的人数较少或其他原因而甲方或代理甲方接待乙方的地接社未能安排的，经双方签字确认后，甲方将所收取的相关费用（补充协议中的自费项目）全额退还给乙方，甲方不承担任何违约责任。</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lt;四&gt;乙方自愿参加的另付费项目，应根据自身经济状况、身体状况慎重考虑与选择。对于那些不适合自身身体状况的另付费项目不要参加，以免造成人身伤害和财产损失。乙方参加自己所选择的另付费项目，所产生的一切后果由乙方负责，甲方不承担任何责任。</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三、本协议一式二份，双飞各持一份，自双方签字后生效。</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甲方：                                      乙方：</w:t>
      </w:r>
    </w:p>
    <w:p>
      <w:pPr>
        <w:spacing w:line="360" w:lineRule="exact"/>
        <w:ind w:left="10" w:hanging="10"/>
        <w:rPr>
          <w:rFonts w:ascii="微软雅黑" w:hAnsi="微软雅黑" w:eastAsia="微软雅黑"/>
          <w:color w:val="000000"/>
        </w:rPr>
      </w:pPr>
      <w:r>
        <w:rPr>
          <w:rFonts w:hint="eastAsia" w:ascii="微软雅黑" w:hAnsi="微软雅黑" w:eastAsia="微软雅黑"/>
          <w:color w:val="000000"/>
        </w:rPr>
        <w:t>代表：                                       代表：</w:t>
      </w:r>
    </w:p>
    <w:p>
      <w:pPr>
        <w:spacing w:line="500" w:lineRule="exact"/>
        <w:rPr>
          <w:rFonts w:hint="eastAsia" w:ascii="宋体" w:hAnsi="宋体" w:cs="宋体"/>
          <w:b/>
          <w:bCs/>
          <w:szCs w:val="21"/>
        </w:rPr>
      </w:pPr>
      <w:r>
        <w:rPr>
          <w:rFonts w:hint="eastAsia" w:ascii="微软雅黑" w:hAnsi="微软雅黑" w:eastAsia="微软雅黑"/>
          <w:color w:val="000000"/>
        </w:rPr>
        <w:t>签约日期：                                签约日期：</w:t>
      </w:r>
    </w:p>
    <w:p>
      <w:pPr>
        <w:spacing w:line="500" w:lineRule="exact"/>
        <w:rPr>
          <w:rFonts w:hint="eastAsia" w:ascii="宋体" w:hAnsi="宋体" w:cs="宋体"/>
          <w:b/>
          <w:bCs/>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D640C"/>
    <w:rsid w:val="43CD6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List Paragraph"/>
    <w:basedOn w:val="1"/>
    <w:qFormat/>
    <w:uiPriority w:val="34"/>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2020-07-16T13:31:00Z</dcterms:created>
  <dc:creator>Administrator</dc:creator>
  <cp:lastModifiedBy>Administrator</cp:lastModifiedBy>
  <dcterms:modified xsi:type="dcterms:W3CDTF">2020-07-16T13:31:32Z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