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86"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46"/>
        <w:gridCol w:w="4570"/>
        <w:gridCol w:w="1221"/>
        <w:gridCol w:w="1464"/>
        <w:gridCol w:w="1420"/>
        <w:gridCol w:w="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5" w:hRule="atLeast"/>
          <w:tblCellSpacing w:w="15" w:type="dxa"/>
          <w:jc w:val="center"/>
        </w:trPr>
        <w:tc>
          <w:tcPr>
            <w:tcW w:w="10526" w:type="dxa"/>
            <w:gridSpan w:val="6"/>
            <w:tcBorders>
              <w:top w:val="outset" w:color="auto" w:sz="6" w:space="0"/>
              <w:bottom w:val="outset" w:color="auto" w:sz="6" w:space="0"/>
            </w:tcBorders>
            <w:shd w:val="clear" w:color="auto" w:fill="FFFFFF"/>
          </w:tcPr>
          <w:p>
            <w:pPr>
              <w:pStyle w:val="2"/>
              <w:shd w:val="clear" w:color="auto" w:fill="FFFFFF"/>
              <w:spacing w:before="0" w:beforeAutospacing="0" w:after="0" w:afterAutospacing="0"/>
              <w:rPr>
                <w:rFonts w:ascii="微软雅黑" w:hAnsi="微软雅黑" w:eastAsia="微软雅黑"/>
                <w:b/>
                <w:bCs/>
                <w:color w:val="000000"/>
                <w:sz w:val="21"/>
                <w:szCs w:val="21"/>
              </w:rPr>
            </w:pPr>
            <w:bookmarkStart w:id="0" w:name="_GoBack"/>
            <w:r>
              <w:rPr>
                <w:rFonts w:hint="eastAsia" w:ascii="微软雅黑" w:hAnsi="微软雅黑" w:eastAsia="微软雅黑"/>
                <w:b/>
                <w:bCs/>
                <w:color w:val="000000"/>
                <w:sz w:val="21"/>
                <w:szCs w:val="21"/>
              </w:rPr>
              <w:t>当地特色项目推荐（以下项目客人可自行选择）：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jc w:val="center"/>
              <w:rPr>
                <w:rFonts w:ascii="微软雅黑" w:hAnsi="微软雅黑" w:eastAsia="微软雅黑"/>
                <w:bCs/>
                <w:color w:val="000000"/>
                <w:sz w:val="21"/>
                <w:szCs w:val="21"/>
              </w:rPr>
            </w:pPr>
            <w:r>
              <w:rPr>
                <w:rFonts w:hint="eastAsia" w:ascii="微软雅黑" w:hAnsi="微软雅黑" w:eastAsia="微软雅黑"/>
                <w:b/>
                <w:color w:val="000000"/>
                <w:sz w:val="21"/>
                <w:szCs w:val="21"/>
                <w:lang w:val="zh-CN"/>
              </w:rPr>
              <w:t>国家</w:t>
            </w:r>
            <w:r>
              <w:rPr>
                <w:rFonts w:ascii="微软雅黑" w:hAnsi="微软雅黑" w:eastAsia="微软雅黑"/>
                <w:b/>
                <w:color w:val="000000"/>
                <w:sz w:val="21"/>
                <w:szCs w:val="21"/>
              </w:rPr>
              <w:t>/</w:t>
            </w:r>
            <w:r>
              <w:rPr>
                <w:rFonts w:hint="eastAsia" w:ascii="微软雅黑" w:hAnsi="微软雅黑" w:eastAsia="微软雅黑"/>
                <w:b/>
                <w:color w:val="000000"/>
                <w:sz w:val="21"/>
                <w:szCs w:val="21"/>
                <w:lang w:val="zh-CN"/>
              </w:rPr>
              <w:t>城市</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jc w:val="center"/>
              <w:rPr>
                <w:rFonts w:ascii="微软雅黑" w:hAnsi="微软雅黑" w:eastAsia="微软雅黑"/>
                <w:bCs/>
                <w:color w:val="000000"/>
                <w:sz w:val="21"/>
                <w:szCs w:val="21"/>
              </w:rPr>
            </w:pPr>
            <w:r>
              <w:rPr>
                <w:rFonts w:hint="eastAsia" w:ascii="微软雅黑" w:hAnsi="微软雅黑" w:eastAsia="微软雅黑"/>
                <w:b/>
                <w:bCs/>
                <w:color w:val="000000"/>
                <w:sz w:val="21"/>
                <w:szCs w:val="21"/>
              </w:rPr>
              <w:t>项目名称或主要内容</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jc w:val="center"/>
              <w:rPr>
                <w:rFonts w:ascii="微软雅黑" w:hAnsi="微软雅黑" w:eastAsia="微软雅黑"/>
                <w:bCs/>
                <w:color w:val="000000"/>
                <w:sz w:val="21"/>
                <w:szCs w:val="21"/>
              </w:rPr>
            </w:pPr>
            <w:r>
              <w:rPr>
                <w:rFonts w:hint="eastAsia" w:ascii="微软雅黑" w:hAnsi="微软雅黑" w:eastAsia="微软雅黑"/>
                <w:b/>
                <w:bCs/>
                <w:color w:val="000000"/>
                <w:sz w:val="21"/>
                <w:szCs w:val="21"/>
              </w:rPr>
              <w:t>价格</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jc w:val="center"/>
              <w:rPr>
                <w:rFonts w:ascii="微软雅黑" w:hAnsi="微软雅黑" w:eastAsia="微软雅黑"/>
                <w:bCs/>
                <w:color w:val="000000"/>
                <w:sz w:val="21"/>
                <w:szCs w:val="21"/>
              </w:rPr>
            </w:pPr>
            <w:r>
              <w:rPr>
                <w:rFonts w:hint="eastAsia" w:ascii="微软雅黑" w:hAnsi="微软雅黑" w:eastAsia="微软雅黑"/>
                <w:b/>
                <w:bCs/>
                <w:color w:val="000000"/>
                <w:sz w:val="21"/>
                <w:szCs w:val="21"/>
              </w:rPr>
              <w:t>时长</w:t>
            </w:r>
          </w:p>
          <w:p>
            <w:pPr>
              <w:jc w:val="center"/>
              <w:rPr>
                <w:rFonts w:ascii="微软雅黑" w:hAnsi="微软雅黑" w:eastAsia="微软雅黑"/>
                <w:bCs/>
                <w:color w:val="000000"/>
                <w:sz w:val="21"/>
                <w:szCs w:val="21"/>
              </w:rPr>
            </w:pP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jc w:val="center"/>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最低参加人数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安塔利亚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游船（含观瀑）</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65美金/人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约60分钟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博斯普鲁斯海峡游船</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60美金/人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安塔利亚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游船（不含观瀑）</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55美金/人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伊斯坦布尔一天游，详见行程内容。</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150美金/人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1天</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棉花堡</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滑翔伞（不含视频）★</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若因受限于天气因素、人数限制、价格竞争等不可归责于旅行社原因而导致旅游项目无法预订成功或无法安排的，退回该项目所交费用</w:t>
            </w:r>
            <w:r>
              <w:rPr>
                <w:rFonts w:ascii="Times New Roman" w:hAnsi="Times New Roman" w:eastAsia="Times New Roman" w:cs="Times New Roman"/>
                <w:b w:val="0"/>
                <w:i w:val="0"/>
                <w:strike w:val="0"/>
                <w:color w:val="000000"/>
                <w:position w:val="-1"/>
                <w:sz w:val="21"/>
                <w:szCs w:val="21"/>
                <w:u w:val="none"/>
              </w:rPr>
              <w:br w:type="textWrapping"/>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150美金/人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约40分钟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棉花堡</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滑翔伞（含视频）★</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若因受限于天气因素、人数限制、价格竞争等不可归责于旅行社原因而导致旅游项目无法预订成功或无法安排的，退回该项目所交费用</w:t>
            </w:r>
            <w:r>
              <w:rPr>
                <w:rFonts w:ascii="Times New Roman" w:hAnsi="Times New Roman" w:eastAsia="Times New Roman" w:cs="Times New Roman"/>
                <w:b w:val="0"/>
                <w:i w:val="0"/>
                <w:strike w:val="0"/>
                <w:color w:val="000000"/>
                <w:position w:val="-1"/>
                <w:sz w:val="21"/>
                <w:szCs w:val="21"/>
                <w:u w:val="none"/>
              </w:rPr>
              <w:br w:type="textWrapping"/>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190美金/人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约40分钟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棉花堡</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热气球★</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若因受限于天气因素、人数限制、价格竞争等不可归责于旅行社原因而导致旅游项目无法预订成功或无法安排的，退回该项目所交费用</w:t>
            </w:r>
            <w:r>
              <w:rPr>
                <w:rFonts w:ascii="Times New Roman" w:hAnsi="Times New Roman" w:eastAsia="Times New Roman" w:cs="Times New Roman"/>
                <w:b w:val="0"/>
                <w:i w:val="0"/>
                <w:strike w:val="0"/>
                <w:color w:val="000000"/>
                <w:position w:val="-1"/>
                <w:sz w:val="21"/>
                <w:szCs w:val="21"/>
                <w:u w:val="none"/>
              </w:rPr>
              <w:br w:type="textWrapping"/>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250美金/人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土耳其浴</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65美金/人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约40分钟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四驱车怪石堡游猎</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80美金/人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约1小时</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旋转舞表演</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65美金/人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伊斯坦布尔</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肚皮舞表演</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75美金/人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约2小时</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肚皮舞表演</w:t>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75美金/人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约2小时</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卡帕多奇亚热气球★【境外预定】</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若因受限于天气因素、人数限制、价格竞争等不可归责于旅行社原因而导致旅游项目无法预订成功或无法安排的，退回该项目所交费用</w:t>
            </w:r>
            <w:r>
              <w:rPr>
                <w:rFonts w:ascii="Times New Roman" w:hAnsi="Times New Roman" w:eastAsia="Times New Roman" w:cs="Times New Roman"/>
                <w:b w:val="0"/>
                <w:i w:val="0"/>
                <w:strike w:val="0"/>
                <w:color w:val="000000"/>
                <w:position w:val="-1"/>
                <w:sz w:val="21"/>
                <w:szCs w:val="21"/>
                <w:u w:val="none"/>
              </w:rPr>
              <w:br w:type="textWrapping"/>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250美金，约1750元</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365" w:hRule="atLeast"/>
          <w:tblCellSpacing w:w="15" w:type="dxa"/>
          <w:jc w:val="center"/>
        </w:trPr>
        <w:tc>
          <w:tcPr>
            <w:tcW w:w="1701" w:type="dxa"/>
            <w:tcBorders>
              <w:top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卡帕多奇亚</w:t>
            </w:r>
          </w:p>
        </w:tc>
        <w:tc>
          <w:tcPr>
            <w:tcW w:w="4540"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2019年11月-2020年3月出发团队适用：热气球★【国内于团队出发前5个工作日代订】</w:t>
            </w:r>
            <w:r>
              <w:rPr>
                <w:rFonts w:ascii="Times New Roman" w:hAnsi="Times New Roman" w:eastAsia="Times New Roman" w:cs="Times New Roman"/>
                <w:b w:val="0"/>
                <w:i w:val="0"/>
                <w:strike w:val="0"/>
                <w:color w:val="000000"/>
                <w:position w:val="-1"/>
                <w:sz w:val="21"/>
                <w:szCs w:val="21"/>
                <w:u w:val="none"/>
              </w:rPr>
              <w:br w:type="textWrapping"/>
            </w:r>
            <w:r>
              <w:rPr>
                <w:rFonts w:ascii="Times New Roman" w:hAnsi="Times New Roman" w:eastAsia="Times New Roman" w:cs="Times New Roman"/>
                <w:b w:val="0"/>
                <w:i w:val="0"/>
                <w:strike w:val="0"/>
                <w:color w:val="000000"/>
                <w:position w:val="-1"/>
                <w:sz w:val="21"/>
                <w:szCs w:val="21"/>
                <w:u w:val="none"/>
              </w:rPr>
              <w:t>若因受限于天气因素、人数限制、价格竞争等不可归责于旅行社原因而导致旅游项目无法预订成功或无法安排的，退回该项目所交费用</w:t>
            </w:r>
            <w:r>
              <w:rPr>
                <w:rFonts w:ascii="Times New Roman" w:hAnsi="Times New Roman" w:eastAsia="Times New Roman" w:cs="Times New Roman"/>
                <w:b w:val="0"/>
                <w:i w:val="0"/>
                <w:strike w:val="0"/>
                <w:color w:val="000000"/>
                <w:position w:val="-1"/>
                <w:sz w:val="21"/>
                <w:szCs w:val="21"/>
                <w:u w:val="none"/>
              </w:rPr>
              <w:br w:type="textWrapping"/>
            </w:r>
          </w:p>
        </w:tc>
        <w:tc>
          <w:tcPr>
            <w:tcW w:w="1191"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1499元/人</w:t>
            </w:r>
          </w:p>
        </w:tc>
        <w:tc>
          <w:tcPr>
            <w:tcW w:w="1434"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约45分钟</w:t>
            </w:r>
          </w:p>
        </w:tc>
        <w:tc>
          <w:tcPr>
            <w:tcW w:w="1375" w:type="dxa"/>
            <w:tcBorders>
              <w:top w:val="outset" w:color="auto" w:sz="6" w:space="0"/>
              <w:left w:val="outset" w:color="auto" w:sz="6" w:space="0"/>
              <w:bottom w:val="outset" w:color="auto" w:sz="6" w:space="0"/>
              <w:right w:val="outset" w:color="auto" w:sz="6" w:space="0"/>
            </w:tcBorders>
            <w:shd w:val="clear" w:color="auto" w:fill="FFFFFF"/>
          </w:tcPr>
          <w:p>
            <w:pPr>
              <w:pageBreakBefore w:val="0"/>
              <w:jc w:val="left"/>
              <w:textAlignment w:val="auto"/>
              <w:rPr>
                <w:sz w:val="21"/>
                <w:szCs w:val="21"/>
              </w:rPr>
            </w:pPr>
            <w:r>
              <w:rPr>
                <w:rFonts w:ascii="Times New Roman" w:hAnsi="Times New Roman" w:eastAsia="Times New Roman" w:cs="Times New Roman"/>
                <w:b w:val="0"/>
                <w:i w:val="0"/>
                <w:strike w:val="0"/>
                <w:color w:val="000000"/>
                <w:position w:val="-1"/>
                <w:sz w:val="21"/>
                <w:szCs w:val="21"/>
                <w:u w:val="none"/>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11" w:hRule="atLeast"/>
          <w:tblCellSpacing w:w="15" w:type="dxa"/>
          <w:jc w:val="center"/>
        </w:trPr>
        <w:tc>
          <w:tcPr>
            <w:tcW w:w="10526" w:type="dxa"/>
            <w:gridSpan w:val="6"/>
            <w:tcBorders>
              <w:top w:val="outset" w:color="auto" w:sz="6" w:space="0"/>
              <w:bottom w:val="outset" w:color="auto" w:sz="6" w:space="0"/>
            </w:tcBorders>
            <w:shd w:val="clear" w:color="auto" w:fill="FFFFFF"/>
          </w:tcPr>
          <w:p>
            <w:pPr>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备注：</w:t>
            </w:r>
          </w:p>
          <w:p>
            <w:pPr>
              <w:rPr>
                <w:rFonts w:ascii="微软雅黑" w:hAnsi="微软雅黑" w:eastAsia="微软雅黑"/>
                <w:color w:val="000000"/>
                <w:sz w:val="21"/>
                <w:szCs w:val="21"/>
              </w:rPr>
            </w:pPr>
            <w:r>
              <w:rPr>
                <w:rFonts w:ascii="微软雅黑" w:hAnsi="微软雅黑" w:eastAsia="微软雅黑" w:cs="微软雅黑"/>
                <w:b/>
                <w:i w:val="0"/>
                <w:strike w:val="0"/>
                <w:color w:val="000000"/>
                <w:sz w:val="21"/>
                <w:szCs w:val="21"/>
                <w:u w:val="none"/>
              </w:rPr>
              <w:t>1、以上是旅行社代订的服务项目，如需交通工具前往的，上述价格已包含。</w:t>
            </w:r>
            <w:r>
              <w:rPr>
                <w:rFonts w:ascii="微软雅黑" w:hAnsi="微软雅黑" w:eastAsia="微软雅黑" w:cs="微软雅黑"/>
                <w:b/>
                <w:i w:val="0"/>
                <w:strike w:val="0"/>
                <w:color w:val="000000"/>
                <w:sz w:val="21"/>
                <w:szCs w:val="21"/>
                <w:u w:val="none"/>
              </w:rPr>
              <w:cr/>
            </w:r>
            <w:r>
              <w:rPr>
                <w:rFonts w:ascii="微软雅黑" w:hAnsi="微软雅黑" w:eastAsia="微软雅黑" w:cs="微软雅黑"/>
                <w:b/>
                <w:i w:val="0"/>
                <w:strike w:val="0"/>
                <w:color w:val="000000"/>
                <w:sz w:val="21"/>
                <w:szCs w:val="21"/>
                <w:u w:val="none"/>
              </w:rPr>
              <w:br w:type="textWrapping"/>
            </w:r>
            <w:r>
              <w:rPr>
                <w:rFonts w:ascii="微软雅黑" w:hAnsi="微软雅黑" w:eastAsia="微软雅黑" w:cs="微软雅黑"/>
                <w:b/>
                <w:i w:val="0"/>
                <w:strike w:val="0"/>
                <w:color w:val="000000"/>
                <w:sz w:val="21"/>
                <w:szCs w:val="21"/>
                <w:u w:val="none"/>
              </w:rPr>
              <w:t>2、若客人付费后价格上升的，旅行社不予加收，价格下降的不予退还。</w:t>
            </w:r>
            <w:r>
              <w:rPr>
                <w:rFonts w:ascii="微软雅黑" w:hAnsi="微软雅黑" w:eastAsia="微软雅黑" w:cs="微软雅黑"/>
                <w:b/>
                <w:i w:val="0"/>
                <w:strike w:val="0"/>
                <w:color w:val="000000"/>
                <w:sz w:val="21"/>
                <w:szCs w:val="21"/>
                <w:u w:val="none"/>
              </w:rPr>
              <w:br w:type="textWrapping"/>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76B1B"/>
    <w:rsid w:val="02276B1B"/>
    <w:rsid w:val="41ED5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2020-01-22T12:06:00Z</dcterms:created>
  <dc:creator>Administrator</dc:creator>
  <cp:lastModifiedBy>Administrator</cp:lastModifiedBy>
  <dcterms:modified xsi:type="dcterms:W3CDTF">2020-01-22T12:07:33Z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