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209" w:type="dxa"/>
        <w:jc w:val="center"/>
        <w:tblBorders>
          <w:top w:val="double" w:color="76923C" w:sz="6" w:space="0"/>
          <w:left w:val="double" w:color="76923C" w:sz="6" w:space="0"/>
          <w:bottom w:val="double" w:color="76923C" w:sz="6" w:space="0"/>
          <w:right w:val="double" w:color="76923C" w:sz="6" w:space="0"/>
          <w:insideH w:val="single" w:color="76923C" w:sz="6" w:space="0"/>
          <w:insideV w:val="single" w:color="76923C" w:sz="6" w:space="0"/>
        </w:tblBorders>
        <w:tblLayout w:type="fixed"/>
        <w:tblCellMar>
          <w:top w:w="0" w:type="dxa"/>
          <w:left w:w="108" w:type="dxa"/>
          <w:bottom w:w="0" w:type="dxa"/>
          <w:right w:w="108" w:type="dxa"/>
        </w:tblCellMar>
      </w:tblPr>
      <w:tblGrid>
        <w:gridCol w:w="11139"/>
      </w:tblGrid>
      <w:tr>
        <w:tblPrEx>
          <w:tblBorders>
            <w:top w:val="double" w:color="76923C" w:sz="6" w:space="0"/>
            <w:left w:val="double" w:color="76923C" w:sz="6" w:space="0"/>
            <w:bottom w:val="double" w:color="76923C" w:sz="6" w:space="0"/>
            <w:right w:val="double" w:color="76923C" w:sz="6" w:space="0"/>
            <w:insideH w:val="single" w:color="76923C" w:sz="6" w:space="0"/>
            <w:insideV w:val="single" w:color="76923C" w:sz="6" w:space="0"/>
          </w:tblBorders>
          <w:tblCellMar>
            <w:top w:w="0" w:type="dxa"/>
            <w:left w:w="108" w:type="dxa"/>
            <w:bottom w:w="0" w:type="dxa"/>
            <w:right w:w="108" w:type="dxa"/>
          </w:tblCellMar>
        </w:tblPrEx>
        <w:trPr>
          <w:trHeight w:val="273" w:hRule="atLeast"/>
          <w:jc w:val="center"/>
        </w:trPr>
        <w:tc>
          <w:tcPr>
            <w:tcW w:w="11139" w:type="dxa"/>
            <w:shd w:val="clear" w:color="auto" w:fill="8DB3E2"/>
          </w:tcPr>
          <w:p>
            <w:pPr>
              <w:jc w:val="center"/>
              <w:rPr>
                <w:rFonts w:ascii="宋体" w:hAnsi="宋体"/>
              </w:rPr>
            </w:pPr>
            <w:r>
              <w:rPr>
                <w:rFonts w:hint="eastAsia" w:ascii="宋体" w:hAnsi="宋体"/>
                <w:b/>
                <w:sz w:val="28"/>
                <w:szCs w:val="18"/>
              </w:rPr>
              <w:t>『</w:t>
            </w:r>
            <w:r>
              <w:rPr>
                <w:rFonts w:ascii="宋体" w:hAnsi="宋体"/>
                <w:b/>
                <w:szCs w:val="21"/>
              </w:rPr>
              <w:t>行程附件补充协议书</w:t>
            </w:r>
            <w:r>
              <w:rPr>
                <w:rFonts w:hint="eastAsia" w:ascii="宋体" w:hAnsi="宋体"/>
                <w:b/>
                <w:sz w:val="28"/>
                <w:szCs w:val="18"/>
              </w:rPr>
              <w:t>』</w:t>
            </w:r>
          </w:p>
        </w:tc>
      </w:tr>
      <w:tr>
        <w:tblPrEx>
          <w:tblBorders>
            <w:top w:val="double" w:color="76923C" w:sz="6" w:space="0"/>
            <w:left w:val="double" w:color="76923C" w:sz="6" w:space="0"/>
            <w:bottom w:val="double" w:color="76923C" w:sz="6" w:space="0"/>
            <w:right w:val="double" w:color="76923C" w:sz="6" w:space="0"/>
            <w:insideH w:val="single" w:color="76923C" w:sz="6" w:space="0"/>
            <w:insideV w:val="single" w:color="76923C" w:sz="6" w:space="0"/>
          </w:tblBorders>
          <w:tblCellMar>
            <w:top w:w="0" w:type="dxa"/>
            <w:left w:w="108" w:type="dxa"/>
            <w:bottom w:w="0" w:type="dxa"/>
            <w:right w:w="108" w:type="dxa"/>
          </w:tblCellMar>
        </w:tblPrEx>
        <w:trPr>
          <w:trHeight w:val="233" w:hRule="atLeast"/>
          <w:jc w:val="center"/>
        </w:trPr>
        <w:tc>
          <w:tcPr>
            <w:tcW w:w="11139" w:type="dxa"/>
          </w:tcPr>
          <w:p>
            <w:pPr>
              <w:spacing w:line="320" w:lineRule="exact"/>
              <w:ind w:left="17" w:leftChars="8"/>
              <w:rPr>
                <w:rFonts w:ascii="宋体" w:hAnsi="宋体"/>
                <w:b/>
                <w:color w:val="FF0000"/>
                <w:kern w:val="1"/>
                <w:szCs w:val="21"/>
              </w:rPr>
            </w:pPr>
            <w:r>
              <w:rPr>
                <w:rFonts w:ascii="宋体" w:hAnsi="宋体" w:cs="Arial"/>
                <w:sz w:val="18"/>
                <w:szCs w:val="18"/>
              </w:rPr>
              <w:t>自费项目说明:</w:t>
            </w:r>
            <w:r>
              <w:rPr>
                <w:rFonts w:ascii="宋体" w:hAnsi="宋体"/>
                <w:color w:val="FF0000"/>
                <w:kern w:val="1"/>
                <w:szCs w:val="21"/>
              </w:rPr>
              <w:t>（自愿消费，如不参加自费项目的游客，需在景区附近等候，等候期间视为自由活动，并请于导游约定的时间内返回集合地点，如因自身原因无法准时返回集合点的，后果自负）</w:t>
            </w:r>
          </w:p>
        </w:tc>
      </w:tr>
      <w:tr>
        <w:tblPrEx>
          <w:tblBorders>
            <w:top w:val="double" w:color="76923C" w:sz="6" w:space="0"/>
            <w:left w:val="double" w:color="76923C" w:sz="6" w:space="0"/>
            <w:bottom w:val="double" w:color="76923C" w:sz="6" w:space="0"/>
            <w:right w:val="double" w:color="76923C" w:sz="6" w:space="0"/>
            <w:insideH w:val="single" w:color="76923C" w:sz="6" w:space="0"/>
            <w:insideV w:val="single" w:color="76923C" w:sz="6" w:space="0"/>
          </w:tblBorders>
          <w:tblCellMar>
            <w:top w:w="0" w:type="dxa"/>
            <w:left w:w="108" w:type="dxa"/>
            <w:bottom w:w="0" w:type="dxa"/>
            <w:right w:w="108" w:type="dxa"/>
          </w:tblCellMar>
        </w:tblPrEx>
        <w:trPr>
          <w:trHeight w:val="233" w:hRule="atLeast"/>
          <w:jc w:val="center"/>
        </w:trPr>
        <w:tc>
          <w:tcPr>
            <w:tcW w:w="11139" w:type="dxa"/>
            <w:tcBorders>
              <w:top w:val="single" w:color="76923C" w:sz="6" w:space="0"/>
              <w:left w:val="double" w:color="76923C" w:sz="6" w:space="0"/>
              <w:bottom w:val="double" w:color="76923C" w:sz="6" w:space="0"/>
              <w:right w:val="double" w:color="76923C" w:sz="6" w:space="0"/>
            </w:tcBorders>
          </w:tcPr>
          <w:p>
            <w:pPr>
              <w:spacing w:line="320" w:lineRule="exact"/>
              <w:ind w:left="17" w:leftChars="8"/>
              <w:rPr>
                <w:rFonts w:ascii="宋体" w:hAnsi="宋体" w:cs="黑体"/>
                <w:b/>
                <w:color w:val="000000"/>
                <w:kern w:val="0"/>
              </w:rPr>
            </w:pPr>
            <w:r>
              <w:rPr>
                <w:rFonts w:hint="eastAsia" w:ascii="宋体" w:hAnsi="宋体" w:cs="黑体"/>
                <w:b/>
                <w:color w:val="000000"/>
                <w:kern w:val="0"/>
              </w:rPr>
              <w:t>各位亲爱的游客：</w:t>
            </w:r>
          </w:p>
          <w:p>
            <w:pPr>
              <w:spacing w:line="320" w:lineRule="exact"/>
              <w:ind w:left="17" w:leftChars="8"/>
              <w:rPr>
                <w:rFonts w:ascii="宋体" w:hAnsi="宋体" w:cs="黑体"/>
                <w:b/>
                <w:color w:val="000000"/>
                <w:kern w:val="0"/>
              </w:rPr>
            </w:pPr>
            <w:r>
              <w:rPr>
                <w:rFonts w:hint="eastAsia" w:ascii="宋体" w:hAnsi="宋体" w:cs="黑体"/>
                <w:b/>
                <w:color w:val="000000"/>
                <w:kern w:val="0"/>
              </w:rPr>
              <w:t>有一种旅行叫精心摘录，有一种安排叫不虚此行，有一种圆满叫一次即可，有一种放纵为你量身定制。</w:t>
            </w:r>
          </w:p>
          <w:p>
            <w:pPr>
              <w:spacing w:line="320" w:lineRule="exact"/>
              <w:ind w:left="17" w:leftChars="8"/>
              <w:rPr>
                <w:rFonts w:ascii="宋体" w:hAnsi="宋体" w:cs="黑体"/>
                <w:b/>
                <w:color w:val="000000"/>
                <w:kern w:val="0"/>
              </w:rPr>
            </w:pPr>
            <w:r>
              <w:rPr>
                <w:rFonts w:hint="eastAsia" w:ascii="宋体" w:hAnsi="宋体" w:cs="黑体"/>
                <w:b/>
                <w:color w:val="000000"/>
                <w:kern w:val="0"/>
              </w:rPr>
              <w:t>有一段奇迹叫亲眼所见，有一份回味叫充实美好，有一种相伴叫日夜相依，有一种亲密叫共同参与。</w:t>
            </w:r>
          </w:p>
          <w:p>
            <w:pPr>
              <w:spacing w:line="320" w:lineRule="exact"/>
              <w:ind w:left="17" w:leftChars="8"/>
              <w:rPr>
                <w:rFonts w:ascii="宋体" w:hAnsi="宋体" w:cs="黑体"/>
                <w:b/>
                <w:color w:val="000000"/>
                <w:kern w:val="0"/>
              </w:rPr>
            </w:pPr>
            <w:r>
              <w:rPr>
                <w:rFonts w:hint="eastAsia" w:ascii="宋体" w:hAnsi="宋体" w:cs="黑体"/>
                <w:b/>
                <w:color w:val="000000"/>
                <w:kern w:val="0"/>
              </w:rPr>
              <w:t>那么就由我们来从近千年的古都的幽幽历史长河中精选出这些景区来丰富这段相拥北京的曼妙之旅，让我们携手，玩遍京城，书写此次出行的龙城华彩。</w:t>
            </w:r>
          </w:p>
          <w:p>
            <w:pPr>
              <w:spacing w:line="320" w:lineRule="exact"/>
              <w:ind w:left="17" w:leftChars="8"/>
              <w:rPr>
                <w:rFonts w:ascii="宋体" w:hAnsi="宋体" w:cs="黑体"/>
                <w:b/>
                <w:color w:val="000000"/>
                <w:kern w:val="0"/>
              </w:rPr>
            </w:pPr>
            <w:r>
              <w:rPr>
                <w:rFonts w:hint="eastAsia" w:ascii="宋体" w:hAnsi="宋体" w:cs="黑体"/>
                <w:b/>
                <w:color w:val="000000"/>
                <w:kern w:val="0"/>
              </w:rPr>
              <w:t>为丰富游览内容，加强游客对首都北京的游览感受，自愿自费景区项目套餐推荐，无强制消费。</w:t>
            </w:r>
          </w:p>
          <w:p>
            <w:pPr>
              <w:spacing w:line="320" w:lineRule="exact"/>
              <w:ind w:left="17" w:leftChars="8"/>
              <w:rPr>
                <w:rFonts w:ascii="宋体" w:hAnsi="宋体" w:cs="Arial"/>
                <w:sz w:val="18"/>
                <w:szCs w:val="18"/>
              </w:rPr>
            </w:pPr>
            <w:r>
              <w:rPr>
                <w:rFonts w:hint="eastAsia" w:ascii="宋体" w:hAnsi="宋体" w:cs="Arial"/>
                <w:sz w:val="18"/>
                <w:szCs w:val="18"/>
              </w:rPr>
              <w:t>根据《旅游法》的相关规定，经出游者要求及双方协商一致确定，自愿在行程中参观正规的旅游纪念品商场及导游推荐的自费项目，特制定此旅游补充协议：</w:t>
            </w:r>
          </w:p>
          <w:p>
            <w:pPr>
              <w:numPr>
                <w:ilvl w:val="0"/>
                <w:numId w:val="1"/>
              </w:numPr>
              <w:spacing w:line="320" w:lineRule="exact"/>
              <w:jc w:val="left"/>
              <w:rPr>
                <w:rFonts w:ascii="宋体" w:hAnsi="宋体" w:cs="Arial"/>
                <w:sz w:val="18"/>
                <w:szCs w:val="18"/>
              </w:rPr>
            </w:pPr>
            <w:r>
              <w:rPr>
                <w:rFonts w:hint="eastAsia" w:ascii="宋体" w:hAnsi="宋体" w:cs="Arial"/>
                <w:sz w:val="18"/>
                <w:szCs w:val="18"/>
              </w:rPr>
              <w:t>为提升我社服务水平，满足您的个性化需求，双方自愿签署本补充协议。</w:t>
            </w:r>
          </w:p>
          <w:p>
            <w:pPr>
              <w:numPr>
                <w:ilvl w:val="0"/>
                <w:numId w:val="1"/>
              </w:numPr>
              <w:spacing w:line="320" w:lineRule="exact"/>
              <w:jc w:val="left"/>
              <w:rPr>
                <w:rFonts w:ascii="宋体" w:hAnsi="宋体" w:cs="Arial"/>
                <w:sz w:val="18"/>
                <w:szCs w:val="18"/>
              </w:rPr>
            </w:pPr>
            <w:r>
              <w:rPr>
                <w:rFonts w:hint="eastAsia" w:ascii="宋体" w:hAnsi="宋体" w:cs="Arial"/>
                <w:sz w:val="18"/>
                <w:szCs w:val="18"/>
              </w:rPr>
              <w:t>以下所列自费项目，您应自愿谨慎选择，尤其不要参加您不宜参加的项目。</w:t>
            </w:r>
          </w:p>
          <w:p>
            <w:pPr>
              <w:numPr>
                <w:ilvl w:val="0"/>
                <w:numId w:val="1"/>
              </w:numPr>
              <w:spacing w:line="320" w:lineRule="exact"/>
              <w:jc w:val="left"/>
              <w:rPr>
                <w:rFonts w:ascii="宋体" w:hAnsi="宋体" w:cs="Arial"/>
                <w:sz w:val="18"/>
                <w:szCs w:val="18"/>
              </w:rPr>
            </w:pPr>
            <w:r>
              <w:rPr>
                <w:rFonts w:hint="eastAsia" w:ascii="宋体" w:hAnsi="宋体" w:cs="Arial"/>
                <w:sz w:val="18"/>
                <w:szCs w:val="18"/>
              </w:rPr>
              <w:t xml:space="preserve">若因不可抗力或无法预见行程变更或人数太少等原因导致其约定项目无法安排时，请您理解且我社负责退换费用，双方不承担违约责任。 </w:t>
            </w:r>
          </w:p>
          <w:p>
            <w:pPr>
              <w:numPr>
                <w:ilvl w:val="0"/>
                <w:numId w:val="1"/>
              </w:numPr>
              <w:spacing w:line="320" w:lineRule="exact"/>
              <w:jc w:val="left"/>
              <w:rPr>
                <w:rFonts w:ascii="宋体" w:hAnsi="宋体" w:cs="Arial"/>
                <w:sz w:val="18"/>
                <w:szCs w:val="18"/>
              </w:rPr>
            </w:pPr>
            <w:r>
              <w:rPr>
                <w:rFonts w:hint="eastAsia" w:ascii="宋体" w:hAnsi="宋体" w:cs="Arial"/>
                <w:sz w:val="18"/>
                <w:szCs w:val="18"/>
              </w:rPr>
              <w:t>以下所列自费项目包含超公里行驶车费，门票费用及导游服务费，人数不足比例时会有小额提高。不参与自费项目的游客由导游进行妥善安排，请配合。</w:t>
            </w:r>
          </w:p>
          <w:p>
            <w:pPr>
              <w:spacing w:line="320" w:lineRule="exact"/>
              <w:ind w:left="17" w:leftChars="8"/>
              <w:rPr>
                <w:rFonts w:ascii="宋体" w:hAnsi="宋体" w:cs="Arial"/>
                <w:b/>
                <w:color w:val="0000FF"/>
                <w:sz w:val="24"/>
              </w:rPr>
            </w:pPr>
            <w:r>
              <w:rPr>
                <w:rFonts w:hint="eastAsia" w:ascii="宋体" w:hAnsi="宋体" w:cs="Arial"/>
                <w:b/>
                <w:color w:val="0000FF"/>
                <w:sz w:val="24"/>
              </w:rPr>
              <w:t>备注：</w:t>
            </w:r>
            <w:r>
              <w:rPr>
                <w:rFonts w:ascii="宋体" w:hAnsi="宋体" w:cs="Arial"/>
                <w:b/>
                <w:color w:val="0000FF"/>
                <w:sz w:val="24"/>
              </w:rPr>
              <w:t>自费加点项目选择打包套餐更优惠哦，以下为参考套餐</w:t>
            </w:r>
            <w:r>
              <w:rPr>
                <w:rFonts w:hint="eastAsia" w:ascii="宋体" w:hAnsi="宋体" w:cs="Arial"/>
                <w:b/>
                <w:color w:val="0000FF"/>
                <w:sz w:val="24"/>
              </w:rPr>
              <w:t>。</w:t>
            </w:r>
          </w:p>
          <w:tbl>
            <w:tblPr>
              <w:tblStyle w:val="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481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vAlign w:val="center"/>
                </w:tcPr>
                <w:p>
                  <w:pPr>
                    <w:widowControl/>
                    <w:autoSpaceDE w:val="0"/>
                    <w:autoSpaceDN w:val="0"/>
                    <w:adjustRightInd w:val="0"/>
                    <w:spacing w:line="300" w:lineRule="exact"/>
                    <w:jc w:val="center"/>
                    <w:rPr>
                      <w:rFonts w:cs="黑体" w:asciiTheme="minorEastAsia" w:hAnsiTheme="minorEastAsia" w:eastAsiaTheme="minorEastAsia"/>
                      <w:b/>
                      <w:color w:val="FF0000"/>
                      <w:kern w:val="0"/>
                    </w:rPr>
                  </w:pPr>
                  <w:r>
                    <w:rPr>
                      <w:rFonts w:hint="eastAsia" w:cs="黑体" w:asciiTheme="minorEastAsia" w:hAnsiTheme="minorEastAsia" w:eastAsiaTheme="minorEastAsia"/>
                      <w:b/>
                      <w:color w:val="FF0000"/>
                      <w:kern w:val="0"/>
                    </w:rPr>
                    <w:t>A套餐：</w:t>
                  </w:r>
                </w:p>
              </w:tc>
              <w:tc>
                <w:tcPr>
                  <w:tcW w:w="4812" w:type="dxa"/>
                </w:tcPr>
                <w:p>
                  <w:pPr>
                    <w:widowControl/>
                    <w:numPr>
                      <w:ilvl w:val="0"/>
                      <w:numId w:val="2"/>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 xml:space="preserve">大城小像140元/人     </w:t>
                  </w:r>
                </w:p>
                <w:p>
                  <w:pPr>
                    <w:widowControl/>
                    <w:numPr>
                      <w:ilvl w:val="0"/>
                      <w:numId w:val="2"/>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奥运杂技表演280元/人</w:t>
                  </w:r>
                </w:p>
                <w:p>
                  <w:pPr>
                    <w:widowControl/>
                    <w:numPr>
                      <w:ilvl w:val="0"/>
                      <w:numId w:val="2"/>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 xml:space="preserve">中央电视塔或奥运观光塔180元/人  </w:t>
                  </w:r>
                </w:p>
                <w:p>
                  <w:pPr>
                    <w:widowControl/>
                    <w:numPr>
                      <w:ilvl w:val="0"/>
                      <w:numId w:val="2"/>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长安街夜景+鸟巢夜景80元/人</w:t>
                  </w:r>
                </w:p>
              </w:tc>
              <w:tc>
                <w:tcPr>
                  <w:tcW w:w="3410" w:type="dxa"/>
                  <w:vAlign w:val="center"/>
                </w:tcPr>
                <w:p>
                  <w:pPr>
                    <w:spacing w:line="300" w:lineRule="exac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共680元，</w:t>
                  </w:r>
                </w:p>
                <w:p>
                  <w:pPr>
                    <w:spacing w:line="300" w:lineRule="exact"/>
                    <w:rPr>
                      <w:rFonts w:asciiTheme="minorEastAsia" w:hAnsiTheme="minorEastAsia" w:eastAsiaTheme="minorEastAsia"/>
                      <w:b/>
                      <w:bCs/>
                      <w:color w:val="0000FF"/>
                      <w:szCs w:val="21"/>
                    </w:rPr>
                  </w:pPr>
                  <w:r>
                    <w:rPr>
                      <w:rFonts w:hint="eastAsia" w:cs="黑体" w:asciiTheme="minorEastAsia" w:hAnsiTheme="minorEastAsia" w:eastAsiaTheme="minorEastAsia"/>
                      <w:b/>
                      <w:color w:val="FF0000"/>
                      <w:kern w:val="0"/>
                    </w:rPr>
                    <w:t>团队优惠价560元。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vAlign w:val="center"/>
                </w:tcPr>
                <w:p>
                  <w:pPr>
                    <w:widowControl/>
                    <w:autoSpaceDE w:val="0"/>
                    <w:autoSpaceDN w:val="0"/>
                    <w:adjustRightInd w:val="0"/>
                    <w:spacing w:line="300" w:lineRule="exact"/>
                    <w:jc w:val="center"/>
                    <w:rPr>
                      <w:rFonts w:cs="黑体" w:asciiTheme="minorEastAsia" w:hAnsiTheme="minorEastAsia" w:eastAsiaTheme="minorEastAsia"/>
                      <w:b/>
                      <w:color w:val="FF0000"/>
                      <w:kern w:val="0"/>
                    </w:rPr>
                  </w:pPr>
                  <w:r>
                    <w:rPr>
                      <w:rFonts w:hint="eastAsia" w:cs="黑体" w:asciiTheme="minorEastAsia" w:hAnsiTheme="minorEastAsia" w:eastAsiaTheme="minorEastAsia"/>
                      <w:b/>
                      <w:color w:val="FF0000"/>
                      <w:kern w:val="0"/>
                    </w:rPr>
                    <w:t>B套餐：</w:t>
                  </w:r>
                </w:p>
              </w:tc>
              <w:tc>
                <w:tcPr>
                  <w:tcW w:w="4812" w:type="dxa"/>
                </w:tcPr>
                <w:p>
                  <w:pPr>
                    <w:widowControl/>
                    <w:numPr>
                      <w:ilvl w:val="0"/>
                      <w:numId w:val="3"/>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杜莎夫人蜡像180元人</w:t>
                  </w:r>
                </w:p>
                <w:p>
                  <w:pPr>
                    <w:widowControl/>
                    <w:numPr>
                      <w:ilvl w:val="0"/>
                      <w:numId w:val="3"/>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奥运杂技表演280元/人</w:t>
                  </w:r>
                </w:p>
                <w:p>
                  <w:pPr>
                    <w:widowControl/>
                    <w:numPr>
                      <w:ilvl w:val="0"/>
                      <w:numId w:val="3"/>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老北京胡同深度游+恭王府140元/人</w:t>
                  </w:r>
                </w:p>
                <w:p>
                  <w:pPr>
                    <w:widowControl/>
                    <w:numPr>
                      <w:ilvl w:val="0"/>
                      <w:numId w:val="3"/>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中央电视塔或奥运观光塔180元/人</w:t>
                  </w:r>
                </w:p>
                <w:p>
                  <w:pPr>
                    <w:widowControl/>
                    <w:numPr>
                      <w:ilvl w:val="0"/>
                      <w:numId w:val="3"/>
                    </w:numPr>
                    <w:autoSpaceDE w:val="0"/>
                    <w:autoSpaceDN w:val="0"/>
                    <w:adjustRightInd w:val="0"/>
                    <w:spacing w:line="300" w:lineRule="exact"/>
                    <w:jc w:val="lef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长安街夜景+鸟巢夜景80元/人</w:t>
                  </w:r>
                </w:p>
              </w:tc>
              <w:tc>
                <w:tcPr>
                  <w:tcW w:w="3410" w:type="dxa"/>
                  <w:vAlign w:val="center"/>
                </w:tcPr>
                <w:p>
                  <w:pPr>
                    <w:spacing w:line="300" w:lineRule="exact"/>
                    <w:rPr>
                      <w:rFonts w:cs="黑体" w:asciiTheme="minorEastAsia" w:hAnsiTheme="minorEastAsia" w:eastAsiaTheme="minorEastAsia"/>
                      <w:b/>
                      <w:color w:val="000000"/>
                      <w:kern w:val="0"/>
                    </w:rPr>
                  </w:pPr>
                  <w:r>
                    <w:rPr>
                      <w:rFonts w:hint="eastAsia" w:cs="黑体" w:asciiTheme="minorEastAsia" w:hAnsiTheme="minorEastAsia" w:eastAsiaTheme="minorEastAsia"/>
                      <w:b/>
                      <w:color w:val="000000"/>
                      <w:kern w:val="0"/>
                    </w:rPr>
                    <w:t>共860元，</w:t>
                  </w:r>
                </w:p>
                <w:p>
                  <w:pPr>
                    <w:spacing w:line="300" w:lineRule="exact"/>
                    <w:rPr>
                      <w:rFonts w:asciiTheme="minorEastAsia" w:hAnsiTheme="minorEastAsia" w:eastAsiaTheme="minorEastAsia"/>
                      <w:b/>
                      <w:bCs/>
                      <w:color w:val="0000FF"/>
                      <w:szCs w:val="21"/>
                    </w:rPr>
                  </w:pPr>
                  <w:r>
                    <w:rPr>
                      <w:rFonts w:hint="eastAsia" w:cs="黑体" w:asciiTheme="minorEastAsia" w:hAnsiTheme="minorEastAsia" w:eastAsiaTheme="minorEastAsia"/>
                      <w:b/>
                      <w:color w:val="FF0000"/>
                      <w:kern w:val="0"/>
                    </w:rPr>
                    <w:t>团队优惠价660元。</w:t>
                  </w:r>
                </w:p>
              </w:tc>
            </w:tr>
          </w:tbl>
          <w:p>
            <w:pPr>
              <w:spacing w:line="300" w:lineRule="exact"/>
              <w:rPr>
                <w:rFonts w:ascii="仿宋" w:hAnsi="仿宋" w:eastAsia="仿宋" w:cs="Arial"/>
                <w:b/>
                <w:color w:val="FF0000"/>
                <w:sz w:val="28"/>
                <w:szCs w:val="28"/>
              </w:rPr>
            </w:pPr>
            <w:r>
              <w:rPr>
                <w:rFonts w:hint="eastAsia" w:ascii="仿宋" w:hAnsi="仿宋" w:eastAsia="仿宋" w:cs="Arial"/>
                <w:b/>
                <w:color w:val="FF0000"/>
                <w:sz w:val="28"/>
                <w:szCs w:val="28"/>
              </w:rPr>
              <w:t>自费景点介绍：</w:t>
            </w:r>
          </w:p>
          <w:p>
            <w:pPr>
              <w:spacing w:line="300" w:lineRule="exact"/>
              <w:ind w:left="17" w:leftChars="8"/>
              <w:rPr>
                <w:rFonts w:ascii="仿宋" w:hAnsi="仿宋" w:eastAsia="仿宋" w:cs="Arial"/>
                <w:b/>
                <w:sz w:val="24"/>
              </w:rPr>
            </w:pPr>
            <w:r>
              <w:rPr>
                <w:rFonts w:hint="eastAsia" w:ascii="仿宋" w:hAnsi="仿宋" w:eastAsia="仿宋" w:cs="Arial"/>
                <w:b/>
                <w:color w:val="FF0000"/>
                <w:sz w:val="24"/>
              </w:rPr>
              <w:t>【大城小像】</w:t>
            </w:r>
            <w:r>
              <w:rPr>
                <w:rFonts w:hint="eastAsia" w:ascii="仿宋" w:hAnsi="仿宋" w:eastAsia="仿宋" w:cs="Arial"/>
                <w:b/>
                <w:sz w:val="24"/>
              </w:rPr>
              <w:t>亚洲唯一一家，以科技互动的方式带您体验古都北京的成长历程，身临其境的融入北京的高大与古朴，双享京城，双重体验。</w:t>
            </w:r>
          </w:p>
          <w:p>
            <w:pPr>
              <w:spacing w:line="300" w:lineRule="exact"/>
              <w:ind w:left="17" w:leftChars="8"/>
              <w:rPr>
                <w:rFonts w:ascii="仿宋" w:hAnsi="仿宋" w:eastAsia="仿宋"/>
                <w:b/>
                <w:color w:val="FF2941"/>
                <w:spacing w:val="8"/>
                <w:sz w:val="24"/>
                <w:shd w:val="clear" w:color="auto" w:fill="FFFFFF"/>
              </w:rPr>
            </w:pPr>
            <w:r>
              <w:rPr>
                <w:rFonts w:hint="eastAsia" w:ascii="仿宋" w:hAnsi="仿宋" w:eastAsia="仿宋" w:cs="Arial"/>
                <w:b/>
                <w:color w:val="FF0000"/>
                <w:sz w:val="24"/>
              </w:rPr>
              <w:t>【</w:t>
            </w:r>
            <w:r>
              <w:rPr>
                <w:rFonts w:hint="eastAsia" w:ascii="仿宋" w:hAnsi="仿宋" w:eastAsia="仿宋" w:cs="黑体"/>
                <w:b/>
                <w:color w:val="FF0000"/>
                <w:kern w:val="0"/>
                <w:sz w:val="24"/>
              </w:rPr>
              <w:t>奥运杂技表演</w:t>
            </w:r>
            <w:r>
              <w:rPr>
                <w:rFonts w:hint="eastAsia" w:ascii="仿宋" w:hAnsi="仿宋" w:eastAsia="仿宋" w:cs="Arial"/>
                <w:b/>
                <w:color w:val="FF0000"/>
                <w:sz w:val="24"/>
              </w:rPr>
              <w:t>】</w:t>
            </w:r>
            <w:r>
              <w:rPr>
                <w:rFonts w:hint="eastAsia" w:ascii="仿宋" w:hAnsi="仿宋" w:eastAsia="仿宋"/>
                <w:b/>
                <w:color w:val="000000" w:themeColor="text1"/>
                <w:spacing w:val="8"/>
                <w:sz w:val="24"/>
                <w:shd w:val="clear" w:color="auto" w:fill="FFFFFF"/>
                <w14:textFill>
                  <w14:solidFill>
                    <w14:schemeClr w14:val="tx1"/>
                  </w14:solidFill>
                </w14:textFill>
              </w:rPr>
              <w:t>观看各种大型的奥运表演项目，亲临现场感受震撼的视觉和听觉盛宴。</w:t>
            </w:r>
          </w:p>
          <w:p>
            <w:pPr>
              <w:spacing w:line="300" w:lineRule="exact"/>
              <w:ind w:left="17" w:leftChars="8"/>
              <w:rPr>
                <w:rFonts w:ascii="仿宋" w:hAnsi="仿宋" w:eastAsia="仿宋" w:cs="Arial"/>
                <w:b/>
                <w:color w:val="000000" w:themeColor="text1"/>
                <w:sz w:val="24"/>
                <w:shd w:val="clear" w:color="auto" w:fill="FFFFFF"/>
                <w14:textFill>
                  <w14:solidFill>
                    <w14:schemeClr w14:val="tx1"/>
                  </w14:solidFill>
                </w14:textFill>
              </w:rPr>
            </w:pPr>
            <w:r>
              <w:rPr>
                <w:rFonts w:hint="eastAsia" w:ascii="仿宋" w:hAnsi="仿宋" w:eastAsia="仿宋" w:cs="Arial"/>
                <w:b/>
                <w:color w:val="FF0000"/>
                <w:sz w:val="24"/>
              </w:rPr>
              <w:t>【奥林匹克观光塔】</w:t>
            </w:r>
            <w:r>
              <w:rPr>
                <w:rFonts w:hint="eastAsia" w:ascii="仿宋" w:hAnsi="仿宋" w:eastAsia="仿宋" w:cs="Arial"/>
                <w:b/>
                <w:sz w:val="24"/>
              </w:rPr>
              <w:t>北京新地标，塔最高处为246.8米，为国内第6高。该观光塔位于奥林匹克森林公园南门外，被网友称为”大钉子”；</w:t>
            </w:r>
            <w:r>
              <w:rPr>
                <w:rFonts w:ascii="仿宋" w:hAnsi="仿宋" w:eastAsia="仿宋" w:cs="Arial"/>
                <w:b/>
                <w:color w:val="333333"/>
                <w:sz w:val="24"/>
                <w:shd w:val="clear" w:color="auto" w:fill="FFFFFF"/>
              </w:rPr>
              <w:t xml:space="preserve"> </w:t>
            </w:r>
            <w:r>
              <w:rPr>
                <w:rFonts w:hint="eastAsia" w:ascii="仿宋" w:hAnsi="仿宋" w:eastAsia="仿宋" w:cs="Arial"/>
                <w:b/>
                <w:color w:val="000000" w:themeColor="text1"/>
                <w:sz w:val="24"/>
                <w:shd w:val="clear" w:color="auto" w:fill="FFFFFF"/>
                <w14:textFill>
                  <w14:solidFill>
                    <w14:schemeClr w14:val="tx1"/>
                  </w14:solidFill>
                </w14:textFill>
              </w:rPr>
              <w:t>登顶</w:t>
            </w:r>
            <w:r>
              <w:rPr>
                <w:rFonts w:ascii="仿宋" w:hAnsi="仿宋" w:eastAsia="仿宋" w:cs="Arial"/>
                <w:b/>
                <w:color w:val="000000" w:themeColor="text1"/>
                <w:sz w:val="24"/>
                <w:shd w:val="clear" w:color="auto" w:fill="FFFFFF"/>
                <w14:textFill>
                  <w14:solidFill>
                    <w14:schemeClr w14:val="tx1"/>
                  </w14:solidFill>
                </w14:textFill>
              </w:rPr>
              <w:t>可俯瞰整个奥体中心和奥体公园，还可以远眺北京优美的城市风光</w:t>
            </w:r>
            <w:r>
              <w:rPr>
                <w:rFonts w:hint="eastAsia" w:ascii="仿宋" w:hAnsi="仿宋" w:eastAsia="仿宋" w:cs="Arial"/>
                <w:b/>
                <w:color w:val="000000" w:themeColor="text1"/>
                <w:sz w:val="24"/>
                <w:shd w:val="clear" w:color="auto" w:fill="FFFFFF"/>
                <w14:textFill>
                  <w14:solidFill>
                    <w14:schemeClr w14:val="tx1"/>
                  </w14:solidFill>
                </w14:textFill>
              </w:rPr>
              <w:t>。</w:t>
            </w:r>
          </w:p>
          <w:p>
            <w:pPr>
              <w:spacing w:line="300" w:lineRule="exact"/>
              <w:ind w:left="17" w:leftChars="8"/>
              <w:rPr>
                <w:rFonts w:ascii="仿宋" w:hAnsi="仿宋" w:eastAsia="仿宋" w:cs="Arial"/>
                <w:b/>
                <w:sz w:val="24"/>
              </w:rPr>
            </w:pPr>
            <w:r>
              <w:rPr>
                <w:rFonts w:ascii="仿宋" w:hAnsi="仿宋" w:eastAsia="仿宋" w:cs="Arial"/>
                <w:b/>
                <w:color w:val="FF0000"/>
                <w:sz w:val="24"/>
              </w:rPr>
              <w:t>【中央电视塔】</w:t>
            </w:r>
            <w:r>
              <w:rPr>
                <w:rFonts w:ascii="仿宋" w:hAnsi="仿宋" w:eastAsia="仿宋" w:cs="Arial"/>
                <w:b/>
                <w:sz w:val="24"/>
              </w:rPr>
              <w:t>中央电视塔塔高405米。在238米高处的露天观景台，你可以环视京城风貌，山水秀色尽收眼底</w:t>
            </w:r>
            <w:r>
              <w:rPr>
                <w:rFonts w:hint="eastAsia" w:ascii="仿宋" w:hAnsi="仿宋" w:eastAsia="仿宋" w:cs="Arial"/>
                <w:b/>
                <w:sz w:val="24"/>
              </w:rPr>
              <w:t>。</w:t>
            </w:r>
          </w:p>
          <w:p>
            <w:pPr>
              <w:spacing w:line="300" w:lineRule="exact"/>
              <w:ind w:left="17" w:leftChars="8"/>
              <w:rPr>
                <w:rFonts w:ascii="仿宋" w:hAnsi="仿宋" w:eastAsia="仿宋" w:cs="Arial"/>
                <w:b/>
                <w:sz w:val="24"/>
              </w:rPr>
            </w:pPr>
            <w:r>
              <w:rPr>
                <w:rFonts w:hint="eastAsia" w:ascii="仿宋" w:hAnsi="仿宋" w:eastAsia="仿宋" w:cs="Arial"/>
                <w:b/>
                <w:color w:val="FF0000"/>
                <w:sz w:val="24"/>
              </w:rPr>
              <w:t>【杜莎夫人蜡像馆】</w:t>
            </w:r>
            <w:r>
              <w:rPr>
                <w:rFonts w:hint="eastAsia" w:ascii="仿宋" w:hAnsi="仿宋" w:eastAsia="仿宋" w:cs="Arial"/>
                <w:b/>
                <w:color w:val="000000" w:themeColor="text1"/>
                <w:sz w:val="24"/>
                <w14:textFill>
                  <w14:solidFill>
                    <w14:schemeClr w14:val="tx1"/>
                  </w14:solidFill>
                </w14:textFill>
              </w:rPr>
              <w:t>北</w:t>
            </w:r>
            <w:r>
              <w:rPr>
                <w:rFonts w:ascii="仿宋" w:hAnsi="仿宋" w:eastAsia="仿宋" w:cs="Arial"/>
                <w:b/>
                <w:color w:val="000000" w:themeColor="text1"/>
                <w:sz w:val="24"/>
                <w14:textFill>
                  <w14:solidFill>
                    <w14:schemeClr w14:val="tx1"/>
                  </w14:solidFill>
                </w14:textFill>
              </w:rPr>
              <w:t>京杜莎夫人蜡像馆，是继上海、香港、武汉之后，中国第四家杜莎夫人蜡像馆</w:t>
            </w:r>
            <w:r>
              <w:rPr>
                <w:rFonts w:hint="eastAsia" w:ascii="仿宋" w:hAnsi="仿宋" w:eastAsia="仿宋" w:cs="Arial"/>
                <w:b/>
                <w:color w:val="000000" w:themeColor="text1"/>
                <w:sz w:val="24"/>
                <w14:textFill>
                  <w14:solidFill>
                    <w14:schemeClr w14:val="tx1"/>
                  </w14:solidFill>
                </w14:textFill>
              </w:rPr>
              <w:t>。</w:t>
            </w:r>
          </w:p>
          <w:p>
            <w:pPr>
              <w:spacing w:line="300" w:lineRule="exact"/>
              <w:ind w:left="17" w:leftChars="8"/>
              <w:rPr>
                <w:rFonts w:ascii="仿宋" w:hAnsi="仿宋" w:eastAsia="仿宋" w:cs="Arial"/>
                <w:b/>
                <w:color w:val="000000" w:themeColor="text1"/>
                <w:sz w:val="24"/>
                <w14:textFill>
                  <w14:solidFill>
                    <w14:schemeClr w14:val="tx1"/>
                  </w14:solidFill>
                </w14:textFill>
              </w:rPr>
            </w:pPr>
            <w:r>
              <w:rPr>
                <w:rFonts w:hint="eastAsia" w:ascii="仿宋" w:hAnsi="仿宋" w:eastAsia="仿宋" w:cs="Arial"/>
                <w:b/>
                <w:color w:val="FF0000"/>
                <w:sz w:val="24"/>
              </w:rPr>
              <w:t>【</w:t>
            </w:r>
            <w:r>
              <w:rPr>
                <w:rFonts w:hint="eastAsia" w:ascii="仿宋" w:hAnsi="仿宋" w:eastAsia="仿宋" w:cs="黑体"/>
                <w:b/>
                <w:color w:val="FF0000"/>
                <w:kern w:val="0"/>
                <w:sz w:val="24"/>
              </w:rPr>
              <w:t>老北京胡同深度游+恭王府</w:t>
            </w:r>
            <w:r>
              <w:rPr>
                <w:rFonts w:hint="eastAsia" w:ascii="仿宋" w:hAnsi="仿宋" w:eastAsia="仿宋" w:cs="Arial"/>
                <w:b/>
                <w:color w:val="FF0000"/>
                <w:sz w:val="24"/>
              </w:rPr>
              <w:t>】</w:t>
            </w:r>
            <w:r>
              <w:rPr>
                <w:rFonts w:hint="eastAsia" w:ascii="仿宋" w:hAnsi="仿宋" w:eastAsia="仿宋" w:cs="Arial"/>
                <w:b/>
                <w:color w:val="000000" w:themeColor="text1"/>
                <w:sz w:val="24"/>
                <w14:textFill>
                  <w14:solidFill>
                    <w14:schemeClr w14:val="tx1"/>
                  </w14:solidFill>
                </w14:textFill>
              </w:rPr>
              <w:t>体味老北京风情,感受老北京生活,让您走入皇城根下的百姓生活+</w:t>
            </w:r>
            <w:r>
              <w:rPr>
                <w:rFonts w:ascii="仿宋" w:hAnsi="仿宋" w:eastAsia="仿宋" w:cs="Arial"/>
                <w:b/>
                <w:color w:val="000000" w:themeColor="text1"/>
                <w:sz w:val="24"/>
                <w14:textFill>
                  <w14:solidFill>
                    <w14:schemeClr w14:val="tx1"/>
                  </w14:solidFill>
                </w14:textFill>
              </w:rPr>
              <w:t>原本是和珅的府邸，历经了清王朝由鼎盛至衰亡的历史进程，故有“一座恭王府，半部清代史”的说法。</w:t>
            </w:r>
          </w:p>
          <w:p>
            <w:pPr>
              <w:spacing w:line="300" w:lineRule="exact"/>
              <w:ind w:left="17" w:leftChars="8"/>
              <w:rPr>
                <w:rFonts w:hint="eastAsia" w:ascii="仿宋" w:hAnsi="仿宋" w:eastAsia="仿宋" w:cs="黑体"/>
                <w:b/>
                <w:color w:val="000000"/>
                <w:kern w:val="0"/>
                <w:sz w:val="24"/>
              </w:rPr>
            </w:pPr>
            <w:r>
              <w:rPr>
                <w:rFonts w:hint="eastAsia" w:ascii="仿宋" w:hAnsi="仿宋" w:eastAsia="仿宋" w:cs="Arial"/>
                <w:b/>
                <w:color w:val="FF0000"/>
                <w:sz w:val="24"/>
              </w:rPr>
              <w:t>【长安街夜游】</w:t>
            </w:r>
            <w:r>
              <w:rPr>
                <w:rFonts w:ascii="仿宋" w:hAnsi="仿宋" w:eastAsia="仿宋" w:cs="黑体"/>
                <w:b/>
                <w:color w:val="000000"/>
                <w:kern w:val="0"/>
                <w:sz w:val="24"/>
              </w:rPr>
              <w:t>长安街曾被认为是世界上最长、最宽的街道，也是中国最重要的一条街道之一，在中国有人认为是“神州第一街”</w:t>
            </w:r>
            <w:r>
              <w:rPr>
                <w:rFonts w:hint="eastAsia" w:ascii="仿宋" w:hAnsi="仿宋" w:eastAsia="仿宋" w:cs="黑体"/>
                <w:b/>
                <w:color w:val="000000"/>
                <w:kern w:val="0"/>
                <w:sz w:val="24"/>
              </w:rPr>
              <w:t>。</w:t>
            </w:r>
          </w:p>
          <w:p>
            <w:pPr>
              <w:spacing w:line="300" w:lineRule="exact"/>
              <w:ind w:left="17" w:leftChars="8"/>
              <w:rPr>
                <w:rFonts w:ascii="仿宋" w:hAnsi="仿宋" w:eastAsia="仿宋" w:cs="Arial"/>
                <w:b/>
                <w:sz w:val="24"/>
              </w:rPr>
            </w:pPr>
          </w:p>
          <w:p>
            <w:pPr>
              <w:spacing w:line="320" w:lineRule="exact"/>
              <w:ind w:left="17" w:leftChars="8"/>
              <w:rPr>
                <w:b/>
                <w:bCs/>
              </w:rPr>
            </w:pPr>
            <w:r>
              <w:rPr>
                <w:rFonts w:hint="eastAsia"/>
                <w:b/>
                <w:bCs/>
              </w:rPr>
              <w:t>甲方（全体出团客人代表签字）：</w:t>
            </w:r>
          </w:p>
          <w:p>
            <w:pPr>
              <w:spacing w:line="320" w:lineRule="exact"/>
              <w:ind w:left="17" w:leftChars="8"/>
              <w:rPr>
                <w:b/>
                <w:bCs/>
              </w:rPr>
            </w:pPr>
            <w:r>
              <w:rPr>
                <w:rFonts w:hint="eastAsia"/>
                <w:b/>
                <w:bCs/>
              </w:rPr>
              <w:t>乙方（旅行社代表签字）：</w:t>
            </w:r>
            <w:r>
              <w:rPr>
                <w:b/>
                <w:bCs/>
              </w:rPr>
              <w:t xml:space="preserve"> </w:t>
            </w:r>
          </w:p>
          <w:p>
            <w:pPr>
              <w:spacing w:line="320" w:lineRule="exact"/>
              <w:ind w:left="17" w:leftChars="8" w:firstLine="181" w:firstLineChars="100"/>
              <w:rPr>
                <w:rStyle w:val="4"/>
                <w:rFonts w:ascii="宋体" w:hAnsi="宋体" w:cs="Arial"/>
                <w:bCs/>
                <w:sz w:val="18"/>
                <w:szCs w:val="18"/>
              </w:rPr>
            </w:pPr>
            <w:r>
              <w:rPr>
                <w:rFonts w:ascii="宋体" w:hAnsi="宋体" w:cs="Arial"/>
                <w:b/>
                <w:bCs/>
                <w:sz w:val="18"/>
                <w:szCs w:val="18"/>
              </w:rPr>
              <w:t xml:space="preserve">                                                                </w:t>
            </w:r>
            <w:r>
              <w:rPr>
                <w:b/>
                <w:bCs/>
              </w:rPr>
              <w:t xml:space="preserve">  </w:t>
            </w:r>
            <w:r>
              <w:rPr>
                <w:rFonts w:hint="eastAsia"/>
                <w:b/>
                <w:bCs/>
              </w:rPr>
              <w:t>签约日期：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p>
            <w:pPr>
              <w:spacing w:line="400" w:lineRule="exact"/>
              <w:rPr>
                <w:rStyle w:val="4"/>
                <w:rFonts w:ascii="宋体" w:hAnsi="宋体" w:cs="Tahoma"/>
                <w:color w:val="FF0000"/>
                <w:szCs w:val="21"/>
                <w:shd w:val="clear" w:color="auto" w:fill="FFFFFF"/>
              </w:rPr>
            </w:pPr>
            <w:r>
              <w:rPr>
                <w:rStyle w:val="4"/>
                <w:rFonts w:hint="eastAsia" w:ascii="宋体" w:hAnsi="宋体" w:cs="Tahoma"/>
                <w:color w:val="FF0000"/>
                <w:szCs w:val="21"/>
                <w:shd w:val="clear" w:color="auto" w:fill="FFFFFF"/>
              </w:rPr>
              <w:t>备注：</w:t>
            </w:r>
          </w:p>
          <w:p>
            <w:pPr>
              <w:spacing w:line="320" w:lineRule="exact"/>
              <w:ind w:left="17" w:leftChars="8"/>
              <w:rPr>
                <w:rFonts w:ascii="宋体" w:hAnsi="宋体" w:cs="Arial"/>
                <w:sz w:val="18"/>
                <w:szCs w:val="18"/>
              </w:rPr>
            </w:pPr>
            <w:r>
              <w:rPr>
                <w:rStyle w:val="4"/>
                <w:rFonts w:hint="eastAsia" w:ascii="宋体" w:hAnsi="宋体" w:cs="Tahoma"/>
                <w:color w:val="FF0000"/>
                <w:szCs w:val="21"/>
                <w:shd w:val="clear" w:color="auto" w:fill="FFFFFF"/>
              </w:rPr>
              <w:t>另行付费的加游景点</w:t>
            </w:r>
            <w:r>
              <w:rPr>
                <w:rStyle w:val="4"/>
                <w:rFonts w:ascii="宋体" w:hAnsi="宋体" w:cs="Tahoma"/>
                <w:color w:val="FF0000"/>
                <w:szCs w:val="21"/>
                <w:shd w:val="clear" w:color="auto" w:fill="FFFFFF"/>
              </w:rPr>
              <w:t>会分开穿插在原有的景点中游览，因团队为散拼团，同行的游客若达到参团人数10人我们要为其安排，若您不选择参加，我们不会要求您参加，完全自愿购买，但是若你不参加加游景点，在此要提前通知您，您需要在景区附近等候或者自行安排活动，提前与导游约定时间在约定的集中地点集合。若您想提前回酒店或自行离团（需要签署自愿离团证明，未产生的费用及景点不予退费），旅游车不能满足单独送您回酒店的需求，离团回酒店及其他活动所产生的交通费用属个人行为，旅行社不负责！请您悉知！要在景区附近等候或者自行安排活动，提前与导游约定时间在约定的集中地点集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0D06"/>
    <w:multiLevelType w:val="multilevel"/>
    <w:tmpl w:val="53650D0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9C4EB4"/>
    <w:multiLevelType w:val="multilevel"/>
    <w:tmpl w:val="589C4EB4"/>
    <w:lvl w:ilvl="0" w:tentative="0">
      <w:start w:val="1"/>
      <w:numFmt w:val="decimal"/>
      <w:lvlText w:val="%1)"/>
      <w:lvlJc w:val="left"/>
      <w:pPr>
        <w:tabs>
          <w:tab w:val="left" w:pos="0"/>
        </w:tabs>
        <w:ind w:left="420" w:hanging="420"/>
      </w:pPr>
      <w:rPr>
        <w:b w:val="0"/>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14653F5"/>
    <w:multiLevelType w:val="multilevel"/>
    <w:tmpl w:val="714653F5"/>
    <w:lvl w:ilvl="0" w:tentative="0">
      <w:start w:val="1"/>
      <w:numFmt w:val="decimalEnclosedCircle"/>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3CAC"/>
    <w:rsid w:val="5DCA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2019-10-21T07:38:00Z</dcterms:created>
  <dc:creator>Administrator</dc:creator>
  <cp:lastModifiedBy>旭日北京青海山东（柳州办）谭献琼</cp:lastModifiedBy>
  <dcterms:modified xsi:type="dcterms:W3CDTF">2020-01-19T01:45:08Z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