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rPr>
        <w:t xml:space="preserve"> </w:t>
      </w:r>
      <w:r>
        <w:rPr>
          <w:rFonts w:hint="eastAsia" w:ascii="微软雅黑" w:hAnsi="微软雅黑" w:eastAsia="微软雅黑" w:cs="微软雅黑"/>
          <w:b/>
          <w:bCs/>
          <w:color w:val="292929"/>
          <w:sz w:val="44"/>
          <w:szCs w:val="44"/>
        </w:rPr>
        <w:t>旅游补充协议</w:t>
      </w:r>
    </w:p>
    <w:p>
      <w:pPr>
        <w:spacing w:line="400" w:lineRule="exact"/>
        <w:rPr>
          <w:rFonts w:hint="eastAsia" w:ascii="微软雅黑" w:hAnsi="微软雅黑" w:eastAsia="微软雅黑" w:cs="微软雅黑"/>
          <w:b/>
          <w:bCs/>
          <w:color w:val="000000"/>
          <w:sz w:val="24"/>
          <w:u w:val="single"/>
        </w:rPr>
      </w:pPr>
      <w:r>
        <w:rPr>
          <w:rFonts w:hint="eastAsia" w:ascii="微软雅黑" w:hAnsi="微软雅黑" w:eastAsia="微软雅黑" w:cs="微软雅黑"/>
          <w:b/>
          <w:bCs/>
          <w:color w:val="000000"/>
          <w:sz w:val="24"/>
        </w:rPr>
        <w:t>甲方（旅游者或单位）：</w:t>
      </w:r>
      <w:r>
        <w:rPr>
          <w:rFonts w:hint="eastAsia" w:ascii="微软雅黑" w:hAnsi="微软雅黑" w:eastAsia="微软雅黑" w:cs="微软雅黑"/>
          <w:b/>
          <w:bCs/>
          <w:color w:val="000000"/>
          <w:sz w:val="24"/>
          <w:u w:val="single"/>
        </w:rPr>
        <w:t xml:space="preserve">                          </w:t>
      </w:r>
      <w:r>
        <w:rPr>
          <w:rFonts w:hint="eastAsia" w:ascii="微软雅黑" w:hAnsi="微软雅黑" w:eastAsia="微软雅黑" w:cs="微软雅黑"/>
          <w:b/>
          <w:bCs/>
          <w:color w:val="000000"/>
          <w:sz w:val="24"/>
        </w:rPr>
        <w:t xml:space="preserve">       电话：</w:t>
      </w:r>
      <w:r>
        <w:rPr>
          <w:rFonts w:hint="eastAsia" w:ascii="微软雅黑" w:hAnsi="微软雅黑" w:eastAsia="微软雅黑" w:cs="微软雅黑"/>
          <w:b/>
          <w:bCs/>
          <w:color w:val="000000"/>
          <w:sz w:val="24"/>
          <w:u w:val="single"/>
        </w:rPr>
        <w:t xml:space="preserve">                          </w:t>
      </w:r>
    </w:p>
    <w:p>
      <w:pPr>
        <w:spacing w:line="240" w:lineRule="exact"/>
        <w:rPr>
          <w:rFonts w:hint="eastAsia" w:ascii="微软雅黑" w:hAnsi="微软雅黑" w:eastAsia="微软雅黑" w:cs="微软雅黑"/>
          <w:color w:val="000000"/>
          <w:szCs w:val="21"/>
        </w:rPr>
      </w:pPr>
      <w:r>
        <w:rPr>
          <w:rFonts w:hint="eastAsia" w:ascii="微软雅黑" w:hAnsi="微软雅黑" w:eastAsia="微软雅黑" w:cs="微软雅黑"/>
          <w:b/>
          <w:bCs/>
          <w:color w:val="000000"/>
          <w:sz w:val="24"/>
        </w:rPr>
        <w:t>乙方(旅行社) ：</w:t>
      </w:r>
      <w:r>
        <w:rPr>
          <w:rFonts w:hint="eastAsia" w:ascii="微软雅黑" w:hAnsi="微软雅黑" w:eastAsia="微软雅黑" w:cs="微软雅黑"/>
          <w:b/>
          <w:bCs/>
          <w:color w:val="000000"/>
          <w:sz w:val="24"/>
          <w:u w:val="single"/>
        </w:rPr>
        <w:t xml:space="preserve">                                 </w:t>
      </w:r>
      <w:r>
        <w:rPr>
          <w:rFonts w:hint="eastAsia" w:ascii="微软雅黑" w:hAnsi="微软雅黑" w:eastAsia="微软雅黑" w:cs="微软雅黑"/>
          <w:b/>
          <w:bCs/>
          <w:color w:val="000000"/>
          <w:sz w:val="24"/>
        </w:rPr>
        <w:t xml:space="preserve">       电话：</w:t>
      </w:r>
      <w:r>
        <w:rPr>
          <w:rFonts w:hint="eastAsia" w:ascii="微软雅黑" w:hAnsi="微软雅黑" w:eastAsia="微软雅黑" w:cs="微软雅黑"/>
          <w:b/>
          <w:bCs/>
          <w:color w:val="000000"/>
          <w:sz w:val="24"/>
          <w:u w:val="single"/>
        </w:rPr>
        <w:t xml:space="preserve"> </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b/>
          <w:bCs/>
          <w:color w:val="000000"/>
          <w:sz w:val="24"/>
        </w:rPr>
        <w:t xml:space="preserve"> </w:t>
      </w:r>
      <w:r>
        <w:rPr>
          <w:rFonts w:hint="eastAsia" w:ascii="微软雅黑" w:hAnsi="微软雅黑" w:eastAsia="微软雅黑" w:cs="微软雅黑"/>
          <w:color w:val="000000"/>
        </w:rPr>
        <w:t xml:space="preserve">    </w:t>
      </w:r>
    </w:p>
    <w:p>
      <w:pPr>
        <w:spacing w:line="300" w:lineRule="exact"/>
        <w:rPr>
          <w:rFonts w:hint="eastAsia" w:ascii="微软雅黑" w:hAnsi="微软雅黑" w:eastAsia="微软雅黑" w:cs="微软雅黑"/>
          <w:color w:val="000000"/>
        </w:rPr>
      </w:pPr>
      <w:r>
        <w:rPr>
          <w:rFonts w:hint="eastAsia" w:ascii="微软雅黑" w:hAnsi="微软雅黑" w:eastAsia="微软雅黑" w:cs="微软雅黑"/>
          <w:color w:val="000000"/>
        </w:rPr>
        <w:t xml:space="preserve">    </w:t>
      </w:r>
    </w:p>
    <w:p>
      <w:pPr>
        <w:spacing w:line="300" w:lineRule="exact"/>
        <w:rPr>
          <w:rFonts w:hint="eastAsia" w:ascii="微软雅黑" w:hAnsi="微软雅黑" w:eastAsia="微软雅黑" w:cs="微软雅黑"/>
        </w:rPr>
      </w:pPr>
      <w:r>
        <w:rPr>
          <w:rFonts w:hint="eastAsia" w:ascii="微软雅黑" w:hAnsi="微软雅黑" w:eastAsia="微软雅黑" w:cs="微软雅黑"/>
          <w:color w:val="000000"/>
        </w:rPr>
        <w:t xml:space="preserve">   </w:t>
      </w:r>
      <w:r>
        <w:rPr>
          <w:rFonts w:hint="eastAsia" w:ascii="微软雅黑" w:hAnsi="微软雅黑" w:eastAsia="微软雅黑" w:cs="微软雅黑"/>
        </w:rPr>
        <w:t xml:space="preserve"> 根据《旅游法》规定，旅行社不得强迫旅游者购物，但经双方友好协商一致或甲方主动要求，在不影响其他旅游者及合同行程安排的前提下。为了甲方能便捷购买到柬埔寨国家特色物品，经甲乙双方友好协商，本特别要约作为编号</w:t>
      </w:r>
      <w:r>
        <w:rPr>
          <w:rFonts w:hint="eastAsia" w:ascii="微软雅黑" w:hAnsi="微软雅黑" w:eastAsia="微软雅黑" w:cs="微软雅黑"/>
          <w:u w:val="single"/>
        </w:rPr>
        <w:t xml:space="preserve">              </w:t>
      </w:r>
      <w:r>
        <w:rPr>
          <w:rFonts w:hint="eastAsia" w:ascii="微软雅黑" w:hAnsi="微软雅黑" w:eastAsia="微软雅黑" w:cs="微软雅黑"/>
        </w:rPr>
        <w:t>旅游合同的补充协议，双方在本要约签字或盖章后生效。</w:t>
      </w:r>
    </w:p>
    <w:p>
      <w:pPr>
        <w:numPr>
          <w:ilvl w:val="0"/>
          <w:numId w:val="1"/>
        </w:numPr>
        <w:spacing w:line="300" w:lineRule="exact"/>
        <w:rPr>
          <w:rFonts w:hint="eastAsia" w:ascii="微软雅黑" w:hAnsi="微软雅黑" w:eastAsia="微软雅黑" w:cs="微软雅黑"/>
        </w:rPr>
      </w:pPr>
      <w:r>
        <w:rPr>
          <w:rFonts w:hint="eastAsia" w:ascii="微软雅黑" w:hAnsi="微软雅黑" w:eastAsia="微软雅黑" w:cs="微软雅黑"/>
        </w:rPr>
        <w:t>详细购物指南如下：</w:t>
      </w:r>
    </w:p>
    <w:tbl>
      <w:tblPr>
        <w:tblStyle w:val="4"/>
        <w:tblW w:w="10552"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8873"/>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552" w:type="dxa"/>
            <w:gridSpan w:val="2"/>
            <w:vAlign w:val="center"/>
          </w:tcPr>
          <w:p>
            <w:pPr>
              <w:spacing w:line="300" w:lineRule="exact"/>
              <w:rPr>
                <w:rFonts w:hint="eastAsia" w:ascii="宋体" w:hAnsi="宋体" w:eastAsia="宋体" w:cs="宋体"/>
                <w:b/>
                <w:bCs/>
                <w:color w:val="000000"/>
                <w:lang w:val="en-US" w:eastAsia="zh-CN"/>
              </w:rPr>
            </w:pPr>
            <w:r>
              <w:rPr>
                <w:rFonts w:hint="eastAsia" w:ascii="宋体" w:hAnsi="宋体" w:cs="宋体"/>
                <w:b/>
                <w:bCs/>
                <w:color w:val="000000"/>
                <w:lang w:val="en-US" w:eastAsia="zh-CN"/>
              </w:rPr>
              <w:t>1、</w:t>
            </w:r>
            <w:r>
              <w:rPr>
                <w:rFonts w:hint="eastAsia" w:ascii="仿宋_GB2312" w:eastAsia="仿宋_GB2312"/>
                <w:b/>
                <w:bCs/>
                <w:color w:val="000000"/>
                <w:sz w:val="24"/>
              </w:rPr>
              <w:t>购物店名称</w:t>
            </w:r>
            <w:r>
              <w:rPr>
                <w:rFonts w:hint="eastAsia" w:ascii="仿宋_GB2312" w:eastAsia="仿宋_GB2312"/>
                <w:b/>
                <w:bCs/>
                <w:color w:val="000000"/>
                <w:sz w:val="24"/>
                <w:lang w:eastAsia="zh-CN"/>
              </w:rPr>
              <w:t>：</w:t>
            </w:r>
            <w:r>
              <w:rPr>
                <w:rFonts w:hint="eastAsia" w:ascii="微软雅黑" w:hAnsi="微软雅黑" w:eastAsia="微软雅黑" w:cs="微软雅黑"/>
                <w:b/>
                <w:color w:val="000000"/>
                <w:szCs w:val="21"/>
                <w:lang w:eastAsia="zh-CN" w:bidi="ar"/>
              </w:rPr>
              <w:t>芒街免税商城</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79" w:type="dxa"/>
            <w:vAlign w:val="center"/>
          </w:tcPr>
          <w:p>
            <w:pPr>
              <w:spacing w:line="300" w:lineRule="exact"/>
              <w:ind w:left="210" w:leftChars="0" w:hanging="210" w:hangingChars="100"/>
              <w:rPr>
                <w:rFonts w:hint="eastAsia" w:ascii="宋体" w:hAnsi="宋体" w:cs="宋体"/>
                <w:kern w:val="2"/>
                <w:sz w:val="21"/>
                <w:szCs w:val="24"/>
                <w:lang w:val="en-US" w:eastAsia="zh-CN" w:bidi="ar-SA"/>
              </w:rPr>
            </w:pPr>
            <w:r>
              <w:rPr>
                <w:rFonts w:hint="eastAsia" w:ascii="宋体" w:hAnsi="宋体"/>
              </w:rPr>
              <w:t>店铺地址</w:t>
            </w:r>
          </w:p>
        </w:tc>
        <w:tc>
          <w:tcPr>
            <w:tcW w:w="8873" w:type="dxa"/>
            <w:vAlign w:val="center"/>
          </w:tcPr>
          <w:p>
            <w:pPr>
              <w:spacing w:line="300" w:lineRule="exact"/>
              <w:ind w:left="210" w:leftChars="0" w:hanging="210" w:hangingChars="100"/>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芒街</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79" w:type="dxa"/>
            <w:vAlign w:val="center"/>
          </w:tcPr>
          <w:p>
            <w:pPr>
              <w:spacing w:line="300" w:lineRule="exact"/>
              <w:ind w:left="210" w:leftChars="0" w:hanging="210" w:hangingChars="100"/>
              <w:rPr>
                <w:rFonts w:hint="eastAsia" w:ascii="宋体" w:hAnsi="宋体" w:cs="宋体"/>
                <w:kern w:val="2"/>
                <w:sz w:val="21"/>
                <w:szCs w:val="24"/>
                <w:lang w:val="en-US" w:eastAsia="zh-CN" w:bidi="ar-SA"/>
              </w:rPr>
            </w:pPr>
            <w:r>
              <w:rPr>
                <w:rFonts w:hint="eastAsia" w:ascii="宋体" w:hAnsi="宋体"/>
              </w:rPr>
              <w:t>占地面积</w:t>
            </w:r>
          </w:p>
        </w:tc>
        <w:tc>
          <w:tcPr>
            <w:tcW w:w="8873" w:type="dxa"/>
            <w:vAlign w:val="center"/>
          </w:tcPr>
          <w:p>
            <w:pPr>
              <w:spacing w:line="300" w:lineRule="exact"/>
              <w:ind w:left="210" w:leftChars="0" w:hanging="210" w:hangingChars="100"/>
              <w:rPr>
                <w:rFonts w:hint="eastAsia" w:ascii="宋体" w:hAnsi="宋体" w:cs="宋体"/>
                <w:kern w:val="2"/>
                <w:sz w:val="21"/>
                <w:szCs w:val="24"/>
                <w:lang w:val="en-US" w:eastAsia="zh-CN" w:bidi="ar-SA"/>
              </w:rPr>
            </w:pPr>
            <w:r>
              <w:rPr>
                <w:rFonts w:hint="eastAsia" w:ascii="宋体" w:hAnsi="宋体"/>
              </w:rPr>
              <w:t>约1800/2600平方米</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79" w:type="dxa"/>
            <w:vAlign w:val="center"/>
          </w:tcPr>
          <w:p>
            <w:pPr>
              <w:spacing w:line="300" w:lineRule="exact"/>
              <w:ind w:left="210" w:leftChars="0" w:hanging="210" w:hangingChars="100"/>
              <w:rPr>
                <w:rFonts w:hint="eastAsia" w:ascii="宋体" w:hAnsi="宋体" w:cs="宋体"/>
                <w:kern w:val="2"/>
                <w:sz w:val="21"/>
                <w:szCs w:val="24"/>
                <w:lang w:val="en-US" w:eastAsia="zh-CN" w:bidi="ar-SA"/>
              </w:rPr>
            </w:pPr>
            <w:r>
              <w:rPr>
                <w:rFonts w:hint="eastAsia" w:ascii="宋体" w:hAnsi="宋体"/>
              </w:rPr>
              <w:t>货品种类</w:t>
            </w:r>
          </w:p>
        </w:tc>
        <w:tc>
          <w:tcPr>
            <w:tcW w:w="8873" w:type="dxa"/>
            <w:vAlign w:val="center"/>
          </w:tcPr>
          <w:p>
            <w:pPr>
              <w:spacing w:line="300" w:lineRule="exact"/>
              <w:ind w:left="210" w:leftChars="0" w:hanging="210" w:hangingChars="100"/>
              <w:rPr>
                <w:rFonts w:hint="eastAsia" w:ascii="宋体" w:hAnsi="宋体" w:cs="宋体"/>
                <w:kern w:val="2"/>
                <w:sz w:val="21"/>
                <w:szCs w:val="24"/>
                <w:lang w:val="en-US" w:eastAsia="zh-CN" w:bidi="ar-SA"/>
              </w:rPr>
            </w:pPr>
            <w:r>
              <w:rPr>
                <w:rFonts w:hint="eastAsia" w:ascii="宋体" w:hAnsi="宋体"/>
                <w:lang w:eastAsia="zh-CN"/>
              </w:rPr>
              <w:t>主要经营越南（法国）香水，化妆品，咖啡，珠宝，手表，皮具，木制工艺品，干果食品等</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79" w:type="dxa"/>
            <w:vAlign w:val="center"/>
          </w:tcPr>
          <w:p>
            <w:pPr>
              <w:spacing w:line="300" w:lineRule="exact"/>
              <w:ind w:left="210" w:leftChars="0" w:hanging="210" w:hangingChars="100"/>
              <w:rPr>
                <w:rFonts w:hint="eastAsia" w:ascii="宋体" w:hAnsi="宋体" w:cs="宋体"/>
                <w:kern w:val="2"/>
                <w:sz w:val="21"/>
                <w:szCs w:val="24"/>
                <w:lang w:val="en-US" w:eastAsia="zh-CN" w:bidi="ar-SA"/>
              </w:rPr>
            </w:pPr>
            <w:r>
              <w:rPr>
                <w:rFonts w:hint="eastAsia" w:ascii="宋体" w:hAnsi="宋体"/>
              </w:rPr>
              <w:t>顾客群体</w:t>
            </w:r>
          </w:p>
        </w:tc>
        <w:tc>
          <w:tcPr>
            <w:tcW w:w="8873" w:type="dxa"/>
            <w:vAlign w:val="center"/>
          </w:tcPr>
          <w:p>
            <w:pPr>
              <w:spacing w:line="300" w:lineRule="exact"/>
              <w:ind w:left="210" w:leftChars="0" w:hanging="210" w:hangingChars="100"/>
              <w:rPr>
                <w:rFonts w:hint="eastAsia" w:ascii="宋体" w:hAnsi="宋体" w:cs="宋体"/>
                <w:kern w:val="2"/>
                <w:sz w:val="21"/>
                <w:szCs w:val="24"/>
                <w:lang w:val="en-US" w:eastAsia="zh-CN" w:bidi="ar-SA"/>
              </w:rPr>
            </w:pPr>
            <w:r>
              <w:rPr>
                <w:rFonts w:hint="eastAsia" w:ascii="宋体" w:hAnsi="宋体"/>
              </w:rPr>
              <w:t>大陆、台湾、香港以及本地顾客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79" w:type="dxa"/>
            <w:vAlign w:val="center"/>
          </w:tcPr>
          <w:p>
            <w:pPr>
              <w:spacing w:line="300" w:lineRule="exact"/>
              <w:ind w:left="210" w:leftChars="0" w:hanging="210" w:hangingChars="100"/>
              <w:rPr>
                <w:rFonts w:hint="eastAsia" w:ascii="宋体" w:hAnsi="宋体"/>
                <w:kern w:val="2"/>
                <w:sz w:val="21"/>
                <w:szCs w:val="24"/>
                <w:lang w:val="en-US" w:eastAsia="zh-CN" w:bidi="ar-SA"/>
              </w:rPr>
            </w:pPr>
            <w:r>
              <w:rPr>
                <w:rFonts w:hint="eastAsia" w:ascii="宋体" w:hAnsi="宋体"/>
              </w:rPr>
              <w:t>购物时长</w:t>
            </w:r>
          </w:p>
        </w:tc>
        <w:tc>
          <w:tcPr>
            <w:tcW w:w="8873" w:type="dxa"/>
            <w:vAlign w:val="center"/>
          </w:tcPr>
          <w:p>
            <w:pPr>
              <w:spacing w:line="300" w:lineRule="exact"/>
              <w:ind w:left="210" w:leftChars="0" w:hanging="210" w:hangingChars="100"/>
              <w:rPr>
                <w:rFonts w:hint="eastAsia" w:ascii="宋体" w:hAnsi="宋体"/>
                <w:kern w:val="2"/>
                <w:sz w:val="21"/>
                <w:szCs w:val="24"/>
                <w:lang w:val="en-US" w:eastAsia="zh-CN" w:bidi="ar-SA"/>
              </w:rPr>
            </w:pPr>
            <w:r>
              <w:rPr>
                <w:rFonts w:hint="eastAsia"/>
              </w:rPr>
              <w:t>约</w:t>
            </w:r>
            <w:r>
              <w:rPr>
                <w:rFonts w:hint="eastAsia"/>
                <w:lang w:val="en-US" w:eastAsia="zh-CN"/>
              </w:rPr>
              <w:t>9</w:t>
            </w:r>
            <w:r>
              <w:rPr>
                <w:rFonts w:hint="eastAsia"/>
              </w:rPr>
              <w:t>0</w:t>
            </w:r>
            <w:r>
              <w:rPr>
                <w:rFonts w:hint="eastAsia" w:ascii="宋体" w:hAnsi="宋体"/>
              </w:rPr>
              <w:t xml:space="preserve">分钟 </w:t>
            </w:r>
          </w:p>
        </w:tc>
      </w:tr>
    </w:tbl>
    <w:p>
      <w:pPr>
        <w:spacing w:line="300" w:lineRule="exact"/>
        <w:rPr>
          <w:rFonts w:hint="eastAsia" w:ascii="微软雅黑" w:hAnsi="微软雅黑" w:eastAsia="微软雅黑" w:cs="微软雅黑"/>
          <w:color w:val="000000"/>
        </w:rPr>
      </w:pPr>
    </w:p>
    <w:p>
      <w:pPr>
        <w:spacing w:line="30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rPr>
        <w:t>二、特别提示：</w:t>
      </w:r>
    </w:p>
    <w:p>
      <w:pPr>
        <w:spacing w:line="300" w:lineRule="exact"/>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1、甲方应谨慎选择购物，在购物之前请斟酌品质、价格等因素。</w:t>
      </w:r>
    </w:p>
    <w:p>
      <w:pPr>
        <w:spacing w:line="300" w:lineRule="exact"/>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2、甲乙双方签订本补充协议，由甲方自愿选择并签字确认后作为与乙方签订的《旅游合同》的组成部分，并且以不影响原计划行程为原则。</w:t>
      </w:r>
    </w:p>
    <w:p>
      <w:pPr>
        <w:spacing w:line="300" w:lineRule="exact"/>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3、双方约定，参观卖场时不得强迫游客购物消费！每个卖场的考察时间不超过约定（因游客自身原因耽误不在此时间内）。旅行社确保卖场销售的产品质量无假冒伪劣产品，旅行社承担退货的责任但仅限于假冒伪劣产品。</w:t>
      </w:r>
    </w:p>
    <w:p>
      <w:pPr>
        <w:jc w:val="left"/>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rPr>
        <w:t>方便游客的购物需要此补充协议作为另纸约定，旅行社已明确告知旅游者，参观的卖场商品价格因进货渠道等原因可能与当地市场价格有所差异，游客可根据自己的需要谨慎选择，商场和旅行社工作人员不强迫购买或消费。</w:t>
      </w:r>
      <w:bookmarkStart w:id="0" w:name="_GoBack"/>
      <w:bookmarkEnd w:id="0"/>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B5E1B"/>
    <w:multiLevelType w:val="multilevel"/>
    <w:tmpl w:val="528B5E1B"/>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A214F"/>
    <w:rsid w:val="0AA63969"/>
    <w:rsid w:val="0F0E517A"/>
    <w:rsid w:val="103E7923"/>
    <w:rsid w:val="11E377D6"/>
    <w:rsid w:val="17661404"/>
    <w:rsid w:val="18636128"/>
    <w:rsid w:val="1DA6784D"/>
    <w:rsid w:val="1E55274C"/>
    <w:rsid w:val="229871C6"/>
    <w:rsid w:val="276F05C4"/>
    <w:rsid w:val="293379DC"/>
    <w:rsid w:val="2F171340"/>
    <w:rsid w:val="303B1977"/>
    <w:rsid w:val="32E4277C"/>
    <w:rsid w:val="387837F8"/>
    <w:rsid w:val="3ACA6A04"/>
    <w:rsid w:val="3BB975F2"/>
    <w:rsid w:val="3F9A420C"/>
    <w:rsid w:val="407E1817"/>
    <w:rsid w:val="41F92FB0"/>
    <w:rsid w:val="4702413F"/>
    <w:rsid w:val="508764BF"/>
    <w:rsid w:val="5185714D"/>
    <w:rsid w:val="5AB21096"/>
    <w:rsid w:val="5DE060EE"/>
    <w:rsid w:val="5E9E708A"/>
    <w:rsid w:val="63662C6D"/>
    <w:rsid w:val="649C4A4D"/>
    <w:rsid w:val="65DA0BF0"/>
    <w:rsid w:val="68616309"/>
    <w:rsid w:val="6F1F0F97"/>
    <w:rsid w:val="718A745C"/>
    <w:rsid w:val="75F72CE2"/>
    <w:rsid w:val="78A37013"/>
    <w:rsid w:val="7FB3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5">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2020-01-03T07:28:58Z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