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付费项目补充协议</w:t>
      </w:r>
    </w:p>
    <w:p>
      <w:pPr>
        <w:autoSpaceDN w:val="0"/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</w:rPr>
        <w:t>尊敬的游客:</w:t>
      </w:r>
    </w:p>
    <w:p>
      <w:pPr>
        <w:autoSpaceDN w:val="0"/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感谢您选择本次旅游！此次旅途中，除了我们的行程里已经安排的游览内容之外，还有一些别具特色的游览另行付费项目，这些项目会帮助您更深度地体验当地的人文风情和独特魅力，或者为您的旅行增添更多的乐趣，因此，我们愿意为您做特别的介绍。在境外的自由活动时间里，您可以根据个人的喜好和意愿，选择您感兴趣的游览另行付费项目，得到您的允许后，我们的领队将为您做详细的介绍和安排。</w:t>
      </w:r>
    </w:p>
    <w:p>
      <w:pPr>
        <w:autoSpaceDN w:val="0"/>
        <w:spacing w:line="360" w:lineRule="exact"/>
        <w:rPr>
          <w:rFonts w:hint="eastAsia" w:ascii="宋体" w:hAnsi="宋体"/>
          <w:b/>
          <w:bCs/>
        </w:rPr>
      </w:pPr>
      <w:r>
        <w:rPr>
          <w:rFonts w:hint="eastAsia" w:ascii="宋体" w:hAnsi="宋体"/>
        </w:rPr>
        <w:t>注：下列报价均为参考价格，因旅游地国家政策、旅游淡旺季、人数等客观原因，价格存在上下波动。以当地最终报价为准。选择另行付费项目前，请向当地导游详细了解。</w:t>
      </w:r>
    </w:p>
    <w:p>
      <w:pPr>
        <w:autoSpaceDN w:val="0"/>
        <w:spacing w:line="360" w:lineRule="exac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越南段：</w:t>
      </w:r>
    </w:p>
    <w:tbl>
      <w:tblPr>
        <w:tblStyle w:val="4"/>
        <w:tblW w:w="10834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545"/>
        <w:gridCol w:w="6340"/>
        <w:gridCol w:w="1295"/>
        <w:gridCol w:w="12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Black"/>
                <w:b/>
                <w:bCs/>
                <w:sz w:val="24"/>
              </w:rPr>
            </w:pPr>
            <w:r>
              <w:rPr>
                <w:rFonts w:hint="eastAsia" w:ascii="宋体" w:hAnsi="宋体" w:cs="Arial Black"/>
                <w:b/>
                <w:bCs/>
              </w:rPr>
              <w:t>旅游项目</w:t>
            </w:r>
          </w:p>
        </w:tc>
        <w:tc>
          <w:tcPr>
            <w:tcW w:w="6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Black"/>
                <w:b/>
                <w:bCs/>
                <w:sz w:val="24"/>
              </w:rPr>
            </w:pPr>
            <w:r>
              <w:rPr>
                <w:rFonts w:hint="eastAsia" w:ascii="宋体" w:hAnsi="宋体" w:cs="Arial Black"/>
                <w:b/>
                <w:bCs/>
              </w:rPr>
              <w:t>游览项目内容简述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Black"/>
                <w:b/>
                <w:bCs/>
                <w:sz w:val="24"/>
              </w:rPr>
            </w:pPr>
            <w:r>
              <w:rPr>
                <w:rFonts w:hint="eastAsia" w:ascii="宋体" w:hAnsi="宋体" w:cs="Arial Black"/>
                <w:b/>
                <w:bCs/>
              </w:rPr>
              <w:t>游玩时间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Black"/>
                <w:b/>
                <w:bCs/>
                <w:sz w:val="24"/>
              </w:rPr>
            </w:pPr>
            <w:r>
              <w:rPr>
                <w:rFonts w:hint="eastAsia" w:ascii="宋体" w:hAnsi="宋体" w:cs="Arial Black"/>
                <w:b/>
                <w:bCs/>
              </w:rPr>
              <w:t>参考价格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 Black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Black"/>
                <w:color w:val="000000"/>
                <w:sz w:val="24"/>
              </w:rPr>
            </w:pPr>
            <w:r>
              <w:rPr>
                <w:rFonts w:hint="eastAsia" w:ascii="宋体" w:hAnsi="宋体" w:cs="Arial Black"/>
                <w:b/>
                <w:bCs/>
                <w:color w:val="000000"/>
              </w:rPr>
              <w:t>海上天坑+快艇</w:t>
            </w:r>
          </w:p>
        </w:tc>
        <w:tc>
          <w:tcPr>
            <w:tcW w:w="6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ascii="宋体" w:hAnsi="宋体" w:cs="Arial Black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Arial Black"/>
                <w:color w:val="000000"/>
              </w:rPr>
              <w:t>于天堂岛乘坐快艇前往海上天坑，抵达洞口后换成小木船进入洞内，海上天坑是一个360度皆为垂直绝壁的封闭海湾，空灵幽闭。湖水清澈见底，水平如镜，从上面俯瞰圆如满月，所以称为海上天坑。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Black"/>
                <w:color w:val="000000"/>
                <w:sz w:val="24"/>
              </w:rPr>
            </w:pPr>
            <w:r>
              <w:rPr>
                <w:rFonts w:hint="eastAsia" w:ascii="宋体" w:hAnsi="宋体" w:cs="Arial Black"/>
                <w:b/>
                <w:bCs/>
                <w:color w:val="000000"/>
              </w:rPr>
              <w:t>约40分钟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Black"/>
                <w:color w:val="000000"/>
                <w:sz w:val="24"/>
              </w:rPr>
            </w:pPr>
            <w:r>
              <w:rPr>
                <w:rFonts w:hint="eastAsia" w:ascii="宋体" w:hAnsi="宋体" w:cs="Arial Black"/>
                <w:color w:val="000000"/>
              </w:rPr>
              <w:t>280元/人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Black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Black"/>
                <w:color w:val="000000"/>
                <w:sz w:val="24"/>
              </w:rPr>
            </w:pPr>
            <w:r>
              <w:rPr>
                <w:rFonts w:hint="eastAsia" w:ascii="宋体" w:hAnsi="宋体" w:cs="Arial Black"/>
                <w:b/>
                <w:bCs/>
                <w:color w:val="000000"/>
              </w:rPr>
              <w:t>迷宫仙境</w:t>
            </w:r>
          </w:p>
        </w:tc>
        <w:tc>
          <w:tcPr>
            <w:tcW w:w="6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ascii="宋体" w:hAnsi="宋体" w:cs="Arial Black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Arial Black"/>
                <w:color w:val="000000"/>
              </w:rPr>
              <w:t>从斗鸡石出发游览下龙湾的精华景点之一（迷宫仙境），随着游船观赏一座座的独立仙岩（大拇指山、青蛙山、天鹅山）等千姿百态的景色。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Black"/>
                <w:color w:val="000000"/>
                <w:sz w:val="24"/>
              </w:rPr>
            </w:pPr>
            <w:r>
              <w:rPr>
                <w:rFonts w:hint="eastAsia" w:ascii="宋体" w:hAnsi="宋体" w:cs="Arial Black"/>
                <w:b/>
                <w:bCs/>
                <w:color w:val="000000"/>
              </w:rPr>
              <w:t>约90分钟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Black"/>
                <w:color w:val="000000"/>
                <w:sz w:val="24"/>
              </w:rPr>
            </w:pPr>
            <w:r>
              <w:rPr>
                <w:rFonts w:hint="eastAsia" w:ascii="宋体" w:hAnsi="宋体" w:cs="Arial Black"/>
                <w:color w:val="000000"/>
              </w:rPr>
              <w:t>150元/人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Black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Black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Arial Black"/>
                <w:b/>
                <w:bCs/>
                <w:color w:val="000000"/>
              </w:rPr>
              <w:t>水上木偶戏</w:t>
            </w:r>
          </w:p>
        </w:tc>
        <w:tc>
          <w:tcPr>
            <w:tcW w:w="6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ascii="宋体" w:hAnsi="宋体" w:cs="Arial Black"/>
                <w:color w:val="000000"/>
                <w:sz w:val="24"/>
              </w:rPr>
            </w:pPr>
            <w:r>
              <w:rPr>
                <w:rFonts w:hint="eastAsia" w:ascii="宋体" w:hAnsi="宋体" w:cs="Arial Black"/>
                <w:color w:val="000000"/>
              </w:rPr>
              <w:t>水上木偶戏，是越南最具特色的传统民间舞台戏，也是世界上独一无二的木偶戏，它稀奇的地方，就在于木偶戏于水池面上演出；表演者必需长时间浸泡于水中，利用其强劲的臂力及纯熟的控绳技巧，让玩偶生灵活现的演出各项传说故事，其动静合宜的神态令人拍案叫绝。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Black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Arial Black"/>
                <w:b/>
                <w:bCs/>
                <w:color w:val="000000"/>
              </w:rPr>
              <w:t>约60分钟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Black"/>
                <w:color w:val="000000"/>
                <w:sz w:val="24"/>
              </w:rPr>
            </w:pPr>
            <w:r>
              <w:rPr>
                <w:rFonts w:hint="eastAsia" w:ascii="宋体" w:hAnsi="宋体" w:cs="Arial Black"/>
                <w:color w:val="000000"/>
              </w:rPr>
              <w:t>150元/人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Arial Black"/>
              </w:rPr>
              <w:t>备注：1、以上价格包含景点门票价格、旅游车车费、导游服务费，所有的优惠证件不予以使用（如老年证、教师证等</w:t>
            </w:r>
            <w:r>
              <w:rPr>
                <w:rFonts w:hint="eastAsia" w:ascii="宋体" w:hAnsi="宋体"/>
              </w:rPr>
              <w:t>）。</w:t>
            </w:r>
          </w:p>
          <w:p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hint="eastAsia" w:ascii="宋体" w:hAnsi="宋体" w:cs="Arial Black"/>
              </w:rPr>
              <w:t>2、行程中自费景点及娱乐项目客人可自愿参加，不参加的客人另行安排船只送回码头等候，请注意人身及财产安全！</w:t>
            </w:r>
          </w:p>
        </w:tc>
      </w:tr>
    </w:tbl>
    <w:p>
      <w:pPr>
        <w:autoSpaceDN w:val="0"/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 xml:space="preserve">  以上推荐的自选活动为此次越南之行中较有代表性的景点，如果您对以上的自选项目感兴趣，您可以在旅途中向我们的领队进行咨询，我们的专业领队将为您提供周全的服务，协助安排以上游览另行付费项目。所选定的各项另行付费项目根据每天游览时间由导游穿插安排进行。并签订书面协议。</w:t>
      </w:r>
    </w:p>
    <w:p>
      <w:pPr>
        <w:autoSpaceDN w:val="0"/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预祝您旅途愉快！本人已阅读并充分理解以上所有内容。</w:t>
      </w:r>
    </w:p>
    <w:p>
      <w:pPr>
        <w:spacing w:line="500" w:lineRule="exact"/>
        <w:ind w:firstLine="602" w:firstLineChars="250"/>
        <w:rPr>
          <w:rFonts w:hint="eastAsia" w:ascii="黑体" w:hAnsi="黑体" w:eastAsia="黑体"/>
          <w:b/>
          <w:bCs/>
          <w:color w:val="000000"/>
          <w:sz w:val="24"/>
        </w:rPr>
      </w:pPr>
      <w:r>
        <w:rPr>
          <w:rFonts w:hint="eastAsia" w:ascii="黑体" w:hAnsi="黑体" w:eastAsia="黑体"/>
          <w:b/>
          <w:bCs/>
          <w:color w:val="000000"/>
          <w:sz w:val="24"/>
        </w:rPr>
        <w:t>甲方签字：                               乙方授权代表签字：</w:t>
      </w:r>
    </w:p>
    <w:p>
      <w:pPr>
        <w:spacing w:line="500" w:lineRule="exact"/>
        <w:ind w:firstLine="602" w:firstLineChars="250"/>
        <w:rPr>
          <w:rFonts w:hint="eastAsia" w:ascii="黑体" w:hAnsi="黑体" w:eastAsia="黑体"/>
          <w:b/>
          <w:bCs/>
          <w:color w:val="000000"/>
          <w:sz w:val="24"/>
        </w:rPr>
      </w:pPr>
      <w:r>
        <w:rPr>
          <w:rFonts w:hint="eastAsia" w:ascii="黑体" w:hAnsi="黑体" w:eastAsia="黑体"/>
          <w:b/>
          <w:bCs/>
          <w:color w:val="000000"/>
          <w:sz w:val="24"/>
        </w:rPr>
        <w:t>联系电话：                                联系电话：</w:t>
      </w:r>
    </w:p>
    <w:p>
      <w:pPr>
        <w:spacing w:line="500" w:lineRule="exact"/>
        <w:rPr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24"/>
        </w:rPr>
        <w:t xml:space="preserve">            年    月     日                            年    月    日</w:t>
      </w:r>
      <w:r>
        <w:rPr>
          <w:rFonts w:hint="eastAsia" w:ascii="黑体" w:hAnsi="黑体" w:eastAsia="黑体"/>
          <w:b/>
          <w:bCs/>
          <w:sz w:val="24"/>
        </w:rPr>
        <w:t xml:space="preserve"> </w:t>
      </w:r>
    </w:p>
    <w:p>
      <w:bookmarkStart w:id="0" w:name="_GoBack"/>
      <w:bookmarkEnd w:id="0"/>
    </w:p>
    <w:sectPr>
      <w:pgSz w:w="11906" w:h="16838"/>
      <w:pgMar w:top="850" w:right="680" w:bottom="567" w:left="680" w:header="85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A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2020-01-03T07:30:10Z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