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2881" w:firstLineChars="800"/>
        <w:rPr>
          <w:rFonts w:cs="宋体"/>
          <w:b/>
          <w:sz w:val="36"/>
        </w:rPr>
      </w:pPr>
      <w:r>
        <w:rPr>
          <w:rFonts w:hint="eastAsia" w:cs="宋体"/>
          <w:b/>
          <w:sz w:val="36"/>
        </w:rPr>
        <w:t>附件一：购物补充协议</w:t>
      </w:r>
    </w:p>
    <w:p>
      <w:p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经旅游者与旅行社双方充分协商，就本次旅游的购物场所达成一致，旅游者自愿签署本补充协议。</w:t>
      </w:r>
    </w:p>
    <w:p>
      <w:pPr>
        <w:numPr>
          <w:ilvl w:val="0"/>
          <w:numId w:val="1"/>
        </w:num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购物活动参加与否，由旅游者根据自身需要和个人意志，自愿、自主决定，旅行社全程绝不强制购物。如旅游者不参加购物活动的，将根据行程安排的内容进行活动。除本补充协议中的购物场所外，无其他购物店；</w:t>
      </w:r>
    </w:p>
    <w:p>
      <w:pPr>
        <w:numPr>
          <w:ilvl w:val="0"/>
          <w:numId w:val="1"/>
        </w:num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游客在本补充协议约定的购物场所购买的商品，非商品质量问题，旅行社不协助退换；</w:t>
      </w:r>
    </w:p>
    <w:p>
      <w:pPr>
        <w:numPr>
          <w:ilvl w:val="0"/>
          <w:numId w:val="1"/>
        </w:num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游客自行前往非本补充协议中的购物场所购买的商品，旅行社不承担任何责任；</w:t>
      </w:r>
    </w:p>
    <w:p>
      <w:pPr>
        <w:numPr>
          <w:ilvl w:val="0"/>
          <w:numId w:val="1"/>
        </w:num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如遇不可抗力（天气、罢工、政府行为等）或其他旅行社已尽合理义务仍不能避免的事件（公共交通延误或取消、交通堵塞、重大礼宾等），为保证景点正常游览，旅行社可能根据实际需要减少本补充说明约定的购物场所，敬请游客谅解。</w:t>
      </w:r>
    </w:p>
    <w:tbl>
      <w:tblPr>
        <w:tblStyle w:val="4"/>
        <w:tblpPr w:leftFromText="180" w:rightFromText="180" w:vertAnchor="text" w:horzAnchor="margin" w:tblpXSpec="center" w:tblpY="249"/>
        <w:tblW w:w="10080" w:type="dxa"/>
        <w:tblInd w:w="0" w:type="dxa"/>
        <w:tblBorders>
          <w:top w:val="thinThickSmallGap" w:color="E36C0A" w:sz="24" w:space="0"/>
          <w:left w:val="thinThickSmallGap" w:color="E36C0A" w:sz="24" w:space="0"/>
          <w:bottom w:val="thinThickSmallGap" w:color="E36C0A" w:sz="24" w:space="0"/>
          <w:right w:val="thinThickSmallGap" w:color="E36C0A" w:sz="24" w:space="0"/>
          <w:insideH w:val="dashed" w:color="E36C0A" w:sz="4" w:space="0"/>
          <w:insideV w:val="dashed" w:color="E36C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4858"/>
        <w:gridCol w:w="2601"/>
      </w:tblGrid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21" w:type="dxa"/>
            <w:tcBorders>
              <w:top w:val="thinThickSmallGap" w:color="E36C0A" w:sz="2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shd w:val="clear" w:color="auto" w:fill="E36C0A"/>
            <w:vAlign w:val="center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商店名称</w:t>
            </w:r>
          </w:p>
        </w:tc>
        <w:tc>
          <w:tcPr>
            <w:tcW w:w="4858" w:type="dxa"/>
            <w:tcBorders>
              <w:top w:val="thinThickSmallGap" w:color="E36C0A" w:sz="2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shd w:val="clear" w:color="auto" w:fill="E36C0A"/>
            <w:vAlign w:val="center"/>
          </w:tcPr>
          <w:p>
            <w:pPr>
              <w:pStyle w:val="2"/>
              <w:tabs>
                <w:tab w:val="left" w:pos="420"/>
              </w:tabs>
              <w:snapToGrid/>
              <w:spacing w:line="280" w:lineRule="exact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主要商品</w:t>
            </w:r>
          </w:p>
        </w:tc>
        <w:tc>
          <w:tcPr>
            <w:tcW w:w="2601" w:type="dxa"/>
            <w:tcBorders>
              <w:top w:val="thinThickSmallGap" w:color="E36C0A" w:sz="2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shd w:val="clear" w:color="auto" w:fill="E36C0A"/>
          </w:tcPr>
          <w:p>
            <w:pPr>
              <w:pStyle w:val="2"/>
              <w:tabs>
                <w:tab w:val="left" w:pos="420"/>
              </w:tabs>
              <w:snapToGrid/>
              <w:spacing w:line="280" w:lineRule="exact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时间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21" w:type="dxa"/>
            <w:tcBorders>
              <w:top w:val="dashed" w:color="E36C0A" w:sz="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紫金店</w:t>
            </w:r>
          </w:p>
        </w:tc>
        <w:tc>
          <w:tcPr>
            <w:tcW w:w="4858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紫金制品</w:t>
            </w:r>
          </w:p>
        </w:tc>
        <w:tc>
          <w:tcPr>
            <w:tcW w:w="2601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约1小时/店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21" w:type="dxa"/>
            <w:tcBorders>
              <w:top w:val="dashed" w:color="E36C0A" w:sz="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国营</w:t>
            </w:r>
            <w:r>
              <w:rPr>
                <w:rFonts w:hint="eastAsia" w:cs="宋体" w:asciiTheme="minorEastAsia" w:hAnsiTheme="minorEastAsia" w:eastAsiaTheme="minorEastAsia"/>
                <w:lang w:val="zh-CN"/>
              </w:rPr>
              <w:t>商店</w:t>
            </w:r>
          </w:p>
        </w:tc>
        <w:tc>
          <w:tcPr>
            <w:tcW w:w="4858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CN"/>
              </w:rPr>
              <w:t>俄罗斯</w:t>
            </w:r>
            <w:r>
              <w:rPr>
                <w:rFonts w:hint="eastAsia" w:cs="宋体" w:asciiTheme="minorEastAsia" w:hAnsiTheme="minorEastAsia" w:eastAsiaTheme="minorEastAsia"/>
              </w:rPr>
              <w:t>手工艺品、保健食品</w:t>
            </w:r>
            <w:r>
              <w:rPr>
                <w:rFonts w:hint="eastAsia" w:cs="宋体" w:asciiTheme="minorEastAsia" w:hAnsiTheme="minorEastAsia" w:eastAsiaTheme="minorEastAsia"/>
                <w:lang w:val="zh-CN"/>
              </w:rPr>
              <w:t>等</w:t>
            </w:r>
          </w:p>
        </w:tc>
        <w:tc>
          <w:tcPr>
            <w:tcW w:w="2601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约1小时/店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21" w:type="dxa"/>
            <w:tcBorders>
              <w:top w:val="dashed" w:color="E36C0A" w:sz="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CN"/>
              </w:rPr>
              <w:t>旅游纪念品商店</w:t>
            </w:r>
          </w:p>
        </w:tc>
        <w:tc>
          <w:tcPr>
            <w:tcW w:w="4858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CN"/>
              </w:rPr>
              <w:t>俄罗斯套娃、巧克力、望远镜、军刀、冰箱贴等</w:t>
            </w:r>
          </w:p>
        </w:tc>
        <w:tc>
          <w:tcPr>
            <w:tcW w:w="2601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约1小时/店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21" w:type="dxa"/>
            <w:tcBorders>
              <w:top w:val="dashed" w:color="E36C0A" w:sz="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CN"/>
              </w:rPr>
              <w:t>琥珀店</w:t>
            </w:r>
          </w:p>
        </w:tc>
        <w:tc>
          <w:tcPr>
            <w:tcW w:w="4858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CN"/>
              </w:rPr>
              <w:t>琥珀工艺制品</w:t>
            </w:r>
          </w:p>
        </w:tc>
        <w:tc>
          <w:tcPr>
            <w:tcW w:w="2601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约1小时/店</w:t>
            </w:r>
          </w:p>
        </w:tc>
      </w:tr>
    </w:tbl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我已阅读并充分理解以上所有内容，并愿意在友好、平等、自愿的情况下确认：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ab/>
      </w:r>
      <w:r>
        <w:rPr>
          <w:rFonts w:hint="eastAsia" w:cs="宋体" w:asciiTheme="minorEastAsia" w:hAnsiTheme="minorEastAsia" w:eastAsiaTheme="minorEastAsia"/>
          <w:bCs/>
        </w:rPr>
        <w:t>旅行社已就上述商店的特色、旅游者自愿购物、购物相关风险对我进行了全面的告知、提醒。我经慎重考虑后，自愿前往上述购物场所购买商品，旅行社并无强迫。我承诺将遵循旅行社及领队的提示理性消费、注意保留购物单据、注意自身人身财产安全。回国后如丢失相应商品单据，则旅行社无法办理退换货事宜，我将自行承担相关的损失。</w:t>
      </w:r>
    </w:p>
    <w:p>
      <w:pPr>
        <w:spacing w:after="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Cs/>
        </w:rPr>
        <w:tab/>
      </w:r>
      <w:r>
        <w:rPr>
          <w:rFonts w:hint="eastAsia" w:cs="宋体" w:asciiTheme="minorEastAsia" w:hAnsiTheme="minorEastAsia" w:eastAsiaTheme="minorEastAsia"/>
          <w:bCs/>
        </w:rPr>
        <w:t>我同意《购物补充确认》作为双方签署的旅游合同不可分割的组成部分。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 xml:space="preserve">旅游者确认签字：                                            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</w:rPr>
        <w:t>签字日期：</w:t>
      </w:r>
    </w:p>
    <w:p>
      <w:pPr>
        <w:spacing w:after="0"/>
        <w:rPr>
          <w:rFonts w:cs="宋体" w:asciiTheme="minorEastAsia" w:hAnsiTheme="minorEastAsia" w:eastAsiaTheme="minorEastAsia"/>
          <w:sz w:val="36"/>
        </w:rPr>
      </w:pPr>
    </w:p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0513"/>
    <w:multiLevelType w:val="multilevel"/>
    <w:tmpl w:val="56BB051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16698"/>
    <w:rsid w:val="018C1AE7"/>
    <w:rsid w:val="01BF26CA"/>
    <w:rsid w:val="0D516698"/>
    <w:rsid w:val="0DCE6235"/>
    <w:rsid w:val="0EF52409"/>
    <w:rsid w:val="26920E32"/>
    <w:rsid w:val="344D091D"/>
    <w:rsid w:val="348968AC"/>
    <w:rsid w:val="3A532DEE"/>
    <w:rsid w:val="3C5A6AF4"/>
    <w:rsid w:val="4072446E"/>
    <w:rsid w:val="49585D6B"/>
    <w:rsid w:val="52C6307D"/>
    <w:rsid w:val="562A1E3B"/>
    <w:rsid w:val="58F84337"/>
    <w:rsid w:val="65FE0DE5"/>
    <w:rsid w:val="68E51302"/>
    <w:rsid w:val="6BEE32DF"/>
    <w:rsid w:val="6F231C71"/>
    <w:rsid w:val="71676B48"/>
    <w:rsid w:val="72021A9F"/>
    <w:rsid w:val="7B90079C"/>
    <w:rsid w:val="7F1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2019-09-26T08:43:00Z</dcterms:created>
  <dc:creator>Administrator</dc:creator>
  <cp:lastModifiedBy>Administrator</cp:lastModifiedBy>
  <dcterms:modified xsi:type="dcterms:W3CDTF">2020-01-14T09:47:28Z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