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right="176" w:rightChars="84" w:hanging="2"/>
        <w:rPr>
          <w:rFonts w:hint="eastAsia" w:cs="宋体"/>
          <w:b/>
          <w:sz w:val="18"/>
          <w:szCs w:val="1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附件一：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购物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项目补充协议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补充协议</w:t>
      </w:r>
    </w:p>
    <w:p>
      <w:pPr>
        <w:spacing w:line="360" w:lineRule="exact"/>
        <w:ind w:right="565" w:rightChars="269"/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（组团社）</w:t>
      </w:r>
    </w:p>
    <w:p>
      <w:pPr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人（参团者）</w:t>
      </w:r>
    </w:p>
    <w:p>
      <w:pPr>
        <w:spacing w:line="320" w:lineRule="exact"/>
        <w:jc w:val="center"/>
        <w:rPr>
          <w:rFonts w:ascii="微软雅黑" w:hAnsi="微软雅黑" w:eastAsia="微软雅黑" w:cs="微软雅黑"/>
          <w:b/>
          <w:bCs/>
          <w:sz w:val="20"/>
          <w:szCs w:val="20"/>
        </w:rPr>
      </w:pP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哈尔滨</w:t>
      </w:r>
      <w:r>
        <w:rPr>
          <w:rFonts w:hint="eastAsia" w:ascii="微软雅黑" w:hAnsi="微软雅黑" w:eastAsia="微软雅黑" w:cs="微软雅黑"/>
          <w:sz w:val="20"/>
          <w:szCs w:val="20"/>
        </w:rPr>
        <w:t>具有深厚的文化底蕴，以下推荐的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购物场所，</w:t>
      </w:r>
      <w:r>
        <w:rPr>
          <w:rFonts w:hint="eastAsia" w:ascii="微软雅黑" w:hAnsi="微软雅黑" w:eastAsia="微软雅黑" w:cs="微软雅黑"/>
          <w:sz w:val="20"/>
          <w:szCs w:val="20"/>
        </w:rPr>
        <w:t>自费项目都是它的精华所在。您可以在现有的活动期间，根据自己的喜好，自愿选择自费项目，相信这些自费活动会给您不同的体验；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2、所有自费项目绝不强迫，如达到自费项目对应的成行人数，且在时间、天气等因素允许的前提下，旅行社予以安排。如因行程安排、天气、景区临时关闭等原因无法安排，请您理解；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自费项目参加与否，由旅游者根据自身需要和个人意志，自愿、自主决定，旅行社全程绝不强制参加自费项目。如旅游者不参加自费项目，将根据行程安排的内容进行活动。旅行社不会售卖此自费项目表以外的任何其它自费。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4、自费项目为统一标价，简要内容参见本补充协议的自费项目介绍，如您同意参加，须在境外自费项目协议签字确认。一旦发生纠纷，我社将把您签字确认的协议作为处理依据，以保证您的权益；</w:t>
      </w:r>
    </w:p>
    <w:p>
      <w:pPr>
        <w:spacing w:line="300" w:lineRule="exact"/>
        <w:ind w:firstLine="400" w:firstLineChars="20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5、此售价为10人以上成团的优惠价，如不足10人时，导游将可能取消自费活动的安排请您谅解；</w:t>
      </w:r>
    </w:p>
    <w:p>
      <w:pPr>
        <w:spacing w:line="300" w:lineRule="exact"/>
        <w:ind w:firstLine="400" w:firstLineChars="2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6、请您在选择自费项目之前慎重考虑，一旦确认参加并付费后，导游将会进行预订，费用产生后旅游者取消的，将无法退还您的费用。</w:t>
      </w:r>
    </w:p>
    <w:p>
      <w:pPr>
        <w:spacing w:line="400" w:lineRule="exact"/>
        <w:jc w:val="both"/>
        <w:rPr>
          <w:rFonts w:hint="default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18"/>
          <w:szCs w:val="18"/>
        </w:rPr>
        <w:t>二：委托推荐自费娱乐项目：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  <w:t>以下自由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自费项目分项价格表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eastAsia="zh-CN"/>
        </w:rPr>
        <w:t>：</w:t>
      </w:r>
    </w:p>
    <w:tbl>
      <w:tblPr>
        <w:tblStyle w:val="3"/>
        <w:tblW w:w="9638" w:type="dxa"/>
        <w:jc w:val="center"/>
        <w:tblBorders>
          <w:top w:val="single" w:color="205867" w:sz="4" w:space="0"/>
          <w:left w:val="single" w:color="205867" w:sz="4" w:space="0"/>
          <w:bottom w:val="single" w:color="205867" w:sz="4" w:space="0"/>
          <w:right w:val="single" w:color="205867" w:sz="4" w:space="0"/>
          <w:insideH w:val="single" w:color="205867" w:sz="4" w:space="0"/>
          <w:insideV w:val="single" w:color="20586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126"/>
        <w:gridCol w:w="2818"/>
        <w:gridCol w:w="2285"/>
      </w:tblGrid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  <w:t>项目名称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  <w:t>价格：元/人/次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  <w:t>项目名称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  <w:t>价格：元/人/次</w:t>
            </w:r>
          </w:p>
        </w:tc>
      </w:tr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</w:pP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05968"/>
                <w:sz w:val="20"/>
                <w:szCs w:val="20"/>
              </w:rPr>
            </w:pPr>
          </w:p>
        </w:tc>
      </w:tr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Cs w:val="21"/>
                <w:lang w:val="en-US" w:eastAsia="zh-CN"/>
              </w:rPr>
              <w:t>马拉爬犁+威虎寨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right="176" w:rightChars="84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Cs w:val="21"/>
              </w:rPr>
              <w:t>世界第一滑道+索道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right="176" w:rightChars="84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Cs w:val="21"/>
                <w:lang w:val="en-US" w:eastAsia="zh-CN"/>
              </w:rPr>
              <w:t>冰雪十里画廊+高山动物园+暮雪山村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Cs w:val="21"/>
              </w:rPr>
              <w:t>雪地摩托+观光车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  <w:t>480元</w:t>
            </w:r>
          </w:p>
        </w:tc>
      </w:tr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right="176" w:rightChars="84"/>
              <w:jc w:val="left"/>
              <w:rPr>
                <w:rFonts w:hint="eastAsia" w:ascii="微软雅黑" w:hAnsi="微软雅黑" w:eastAsia="微软雅黑" w:cs="微软雅黑"/>
                <w:color w:val="3F3F3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Cs w:val="21"/>
              </w:rPr>
              <w:t xml:space="preserve">梦幻家园+二人转 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298元</w:t>
            </w:r>
          </w:p>
        </w:tc>
        <w:tc>
          <w:tcPr>
            <w:tcW w:w="2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3F3F3F"/>
                <w:szCs w:val="21"/>
              </w:rPr>
            </w:pPr>
          </w:p>
        </w:tc>
        <w:tc>
          <w:tcPr>
            <w:tcW w:w="2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205867" w:sz="4" w:space="0"/>
            <w:left w:val="single" w:color="205867" w:sz="4" w:space="0"/>
            <w:bottom w:val="single" w:color="205867" w:sz="4" w:space="0"/>
            <w:right w:val="single" w:color="205867" w:sz="4" w:space="0"/>
            <w:insideH w:val="single" w:color="205867" w:sz="4" w:space="0"/>
            <w:insideV w:val="single" w:color="20586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FF"/>
                <w:kern w:val="0"/>
                <w:sz w:val="18"/>
                <w:szCs w:val="18"/>
              </w:rPr>
              <w:t>友情提示：以上分解项目供客人参考或有其他未列项目也可按客人需求替换，整体组合套餐销售，自费封顶</w:t>
            </w:r>
            <w:r>
              <w:rPr>
                <w:rFonts w:hint="eastAsia" w:ascii="宋体" w:hAnsi="宋体" w:cs="宋体"/>
                <w:b/>
                <w:color w:val="FF00FF"/>
                <w:kern w:val="0"/>
                <w:sz w:val="18"/>
                <w:szCs w:val="18"/>
                <w:lang w:val="en-US" w:eastAsia="zh-CN"/>
              </w:rPr>
              <w:t>658</w:t>
            </w:r>
            <w:r>
              <w:rPr>
                <w:rFonts w:hint="eastAsia" w:ascii="宋体" w:hAnsi="宋体" w:cs="宋体"/>
                <w:b/>
                <w:color w:val="FF00FF"/>
                <w:kern w:val="0"/>
                <w:sz w:val="18"/>
                <w:szCs w:val="18"/>
              </w:rPr>
              <w:t>元春节期间门市价上浮百分之50，以景区实际挂牌为准</w:t>
            </w:r>
          </w:p>
        </w:tc>
      </w:tr>
    </w:tbl>
    <w:p>
      <w:pPr>
        <w:spacing w:line="320" w:lineRule="exact"/>
        <w:ind w:firstLine="210" w:firstLineChars="1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旅游者确认签字：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特别提示</w:t>
      </w:r>
      <w:r>
        <w:rPr>
          <w:rFonts w:hint="eastAsia" w:ascii="宋体" w:hAnsi="宋体" w:cs="宋体"/>
          <w:szCs w:val="21"/>
        </w:rPr>
        <w:t>：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乙方自愿参加的另付费项目，应根据自身经济状况、身体状况慎重考虑与选择。对于那些不适合自身身体状况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的另付费项目不要参加，以免造成人身伤害和财产损失。乙方参加自己所选择的另付费项目，所产生的一切后果由乙方负责，甲方不承担任何责任。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本协议一式二份，双飞各持一份，自双方签字后生效。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spacing w:line="360" w:lineRule="exact"/>
        <w:ind w:left="638" w:leftChars="304" w:right="565" w:rightChars="269"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代表：</w:t>
      </w:r>
    </w:p>
    <w:p>
      <w:pPr>
        <w:spacing w:line="360" w:lineRule="exact"/>
        <w:ind w:left="638" w:leftChars="304" w:right="565" w:rightChars="269" w:firstLine="0" w:firstLineChars="0"/>
      </w:pPr>
      <w:r>
        <w:rPr>
          <w:rFonts w:hint="eastAsia" w:ascii="宋体" w:hAnsi="宋体" w:cs="宋体"/>
          <w:szCs w:val="21"/>
        </w:rPr>
        <w:t>签约日期：                                  签约日期：</w:t>
      </w:r>
      <w:r>
        <w:rPr>
          <w:rFonts w:hint="eastAsia" w:ascii="黑体" w:eastAsia="黑体"/>
          <w:b/>
          <w:color w:val="C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9576435</wp:posOffset>
            </wp:positionV>
            <wp:extent cx="7826375" cy="847090"/>
            <wp:effectExtent l="0" t="0" r="3175" b="10160"/>
            <wp:wrapSquare wrapText="bothSides"/>
            <wp:docPr id="1" name="图片 2" descr="5656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65626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63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454" w:right="567" w:bottom="45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5593"/>
    <w:rsid w:val="04F07F86"/>
    <w:rsid w:val="06487001"/>
    <w:rsid w:val="069B3B83"/>
    <w:rsid w:val="08D511AD"/>
    <w:rsid w:val="08D86699"/>
    <w:rsid w:val="0AC37D74"/>
    <w:rsid w:val="0B25720D"/>
    <w:rsid w:val="0B3C3565"/>
    <w:rsid w:val="0B6816B3"/>
    <w:rsid w:val="0C5C53F5"/>
    <w:rsid w:val="0EC51447"/>
    <w:rsid w:val="0F3E5316"/>
    <w:rsid w:val="10003F52"/>
    <w:rsid w:val="123E6D3A"/>
    <w:rsid w:val="137A7B09"/>
    <w:rsid w:val="14571D74"/>
    <w:rsid w:val="17A8176B"/>
    <w:rsid w:val="1A641FFC"/>
    <w:rsid w:val="1AAF534D"/>
    <w:rsid w:val="1B570F56"/>
    <w:rsid w:val="1D744936"/>
    <w:rsid w:val="1DFA3A99"/>
    <w:rsid w:val="21D60468"/>
    <w:rsid w:val="23531BD8"/>
    <w:rsid w:val="268241F3"/>
    <w:rsid w:val="298F2D94"/>
    <w:rsid w:val="29C0235B"/>
    <w:rsid w:val="29E159F5"/>
    <w:rsid w:val="2AEA780D"/>
    <w:rsid w:val="2FC921E8"/>
    <w:rsid w:val="31D74CD9"/>
    <w:rsid w:val="368E46A8"/>
    <w:rsid w:val="36B91302"/>
    <w:rsid w:val="39CA28A1"/>
    <w:rsid w:val="3EC849CF"/>
    <w:rsid w:val="3EE156CB"/>
    <w:rsid w:val="3F6672D3"/>
    <w:rsid w:val="3F7C1668"/>
    <w:rsid w:val="3FF81E47"/>
    <w:rsid w:val="413A1F10"/>
    <w:rsid w:val="44EB44DD"/>
    <w:rsid w:val="46C9745F"/>
    <w:rsid w:val="49E05D38"/>
    <w:rsid w:val="4C01269C"/>
    <w:rsid w:val="4C8E01D0"/>
    <w:rsid w:val="4CCD1124"/>
    <w:rsid w:val="4FE0102D"/>
    <w:rsid w:val="52D33FD1"/>
    <w:rsid w:val="595130A6"/>
    <w:rsid w:val="59D06D69"/>
    <w:rsid w:val="5A511231"/>
    <w:rsid w:val="5FAD58CB"/>
    <w:rsid w:val="603643EE"/>
    <w:rsid w:val="603C44BF"/>
    <w:rsid w:val="61246F16"/>
    <w:rsid w:val="61252023"/>
    <w:rsid w:val="61481EC8"/>
    <w:rsid w:val="61494404"/>
    <w:rsid w:val="63647710"/>
    <w:rsid w:val="63D1153A"/>
    <w:rsid w:val="65B53D72"/>
    <w:rsid w:val="65E04CD3"/>
    <w:rsid w:val="68887540"/>
    <w:rsid w:val="68DC4A9F"/>
    <w:rsid w:val="690908BF"/>
    <w:rsid w:val="69956035"/>
    <w:rsid w:val="69C2784A"/>
    <w:rsid w:val="6AEC2A29"/>
    <w:rsid w:val="6C3F7BA5"/>
    <w:rsid w:val="6F1359CB"/>
    <w:rsid w:val="71F31288"/>
    <w:rsid w:val="72AB3F86"/>
    <w:rsid w:val="72D649E2"/>
    <w:rsid w:val="74043999"/>
    <w:rsid w:val="74055593"/>
    <w:rsid w:val="75243B56"/>
    <w:rsid w:val="76355FA7"/>
    <w:rsid w:val="7F9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t09_black1"/>
    <w:qFormat/>
    <w:uiPriority w:val="0"/>
    <w:rPr>
      <w:rFonts w:hint="default"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2019-09-18T06:37:00Z</dcterms:created>
  <dc:creator>东北郑海红</dc:creator>
  <cp:lastModifiedBy>芽庄岘港新马埃及张高美</cp:lastModifiedBy>
  <dcterms:modified xsi:type="dcterms:W3CDTF">2019-10-22T07:15:22Z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