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uto"/>
        <w:rPr>
          <w:rFonts w:hint="eastAsia" w:ascii="宋体" w:hAnsi="宋体" w:eastAsia="宋体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rPr>
          <w:rFonts w:hint="eastAsia" w:ascii="宋体" w:hAnsi="宋体" w:eastAsia="宋体"/>
          <w:b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</w:p>
    <w:p>
      <w:pPr>
        <w:spacing w:line="500" w:lineRule="exact"/>
        <w:ind w:firstLine="602" w:firstLineChars="250"/>
        <w:rPr>
          <w:rFonts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76200</wp:posOffset>
                </wp:positionV>
                <wp:extent cx="257175" cy="200025"/>
                <wp:effectExtent l="0" t="0" r="17145" b="28575"/>
                <wp:wrapNone/>
                <wp:docPr id="16" name="自选图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 w="38100">
                          <a:noFill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6" o:spid="_x0000_s1026" style="position:absolute;left:0pt;margin-left:4.35pt;margin-top:6pt;height:15.75pt;width:20.25pt;z-index:251671552;mso-width-relative:page;mso-height-relative:page;" fillcolor="#C00000" filled="t" stroked="f" coordsize="257175,200025" o:gfxdata="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FLVD5zUAAAABgEAAA8AAAAAAAAAAQAgAAAAIgAAAGRycy9kb3ducmV2LnhtbFBLAQIU&#10;ABQAAAAIAIdO4kDanJoS9wEAAMkDAAAOAAAAAAAAAAEAIAAAACMBAABkcnMvZTJvRG9jLnhtbFBL&#10;BQYAAAAABgAGAFkBAACMBQAAAAA=&#10;" path="m0,76402l98232,76403,128587,0,158942,76403,257174,76402,177702,123621,208058,200024,128587,152804,49116,200024,79472,123621xe">
                <v:path o:connectlocs="128587,0;0,76402;49116,200024;208058,200024;257174,76402" o:connectangles="247,164,82,82,0"/>
                <v:fill on="t" focussize="0,0"/>
                <v:stroke on="f" weight="3pt"/>
                <v:imagedata o:title=""/>
                <o:lock v:ext="edit" aspectratio="f"/>
                <v:shadow on="t" color="#7F7F7F" opacity="32768f" offset="1pt,2pt" origin="0f,0f" matrix="65536f,0f,0f,65536f"/>
              </v:shape>
            </w:pict>
          </mc:Fallback>
        </mc:AlternateContent>
      </w: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精选路线</w:t>
      </w:r>
    </w:p>
    <w:p>
      <w:pPr>
        <w:spacing w:line="500" w:lineRule="exact"/>
        <w:ind w:firstLine="120" w:firstLineChars="50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上海东方航空正班机，当天无缝中转。东京进大阪出，不走回头路。</w:t>
      </w:r>
    </w:p>
    <w:p>
      <w:pPr>
        <w:spacing w:line="500" w:lineRule="exac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/>
          <w:sz w:val="72"/>
          <w:szCs w:val="72"/>
        </w:rPr>
        <w:t xml:space="preserve">              </w:t>
      </w:r>
    </w:p>
    <w:p>
      <w:pPr>
        <w:spacing w:line="500" w:lineRule="exact"/>
        <w:rPr>
          <w:rFonts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C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96520</wp:posOffset>
                </wp:positionV>
                <wp:extent cx="257175" cy="200025"/>
                <wp:effectExtent l="0" t="0" r="17145" b="28575"/>
                <wp:wrapNone/>
                <wp:docPr id="13" name="自选图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 w="38100">
                          <a:noFill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" o:spid="_x0000_s1026" style="position:absolute;left:0pt;margin-left:8.85pt;margin-top:7.6pt;height:15.75pt;width:20.25pt;z-index:251661312;mso-width-relative:page;mso-height-relative:page;" fillcolor="#C00000" filled="t" stroked="f" coordsize="257175,200025" o:gfxdata="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zx7sLUAAAABwEAAA8AAAAAAAAAAQAgAAAAIgAAAGRycy9kb3ducmV2LnhtbFBLAQIU&#10;ABQAAAAIAIdO4kDmAbmF9wEAAMkDAAAOAAAAAAAAAAEAIAAAACMBAABkcnMvZTJvRG9jLnhtbFBL&#10;BQYAAAAABgAGAFkBAACMBQAAAAA=&#10;" path="m0,76402l98232,76403,128587,0,158942,76403,257174,76402,177702,123621,208058,200024,128587,152804,49116,200024,79472,123621xe">
                <v:path o:connectlocs="128587,0;0,76402;49116,200024;208058,200024;257174,76402" o:connectangles="247,164,82,82,0"/>
                <v:fill on="t" focussize="0,0"/>
                <v:stroke on="f" weight="3pt"/>
                <v:imagedata o:title=""/>
                <o:lock v:ext="edit" aspectratio="f"/>
                <v:shadow on="t" color="#7F7F7F" opacity="32768f" offset="1pt,2pt" origin="0f,0f" matrix="65536f,0f,0f,65536f"/>
              </v:shape>
            </w:pict>
          </mc:Fallback>
        </mc:AlternateContent>
      </w:r>
      <w:r>
        <w:rPr>
          <w:rFonts w:hint="eastAsia" w:ascii="黑体" w:hAnsi="黑体" w:eastAsia="黑体"/>
          <w:color w:val="C00000"/>
          <w:sz w:val="28"/>
          <w:szCs w:val="28"/>
        </w:rPr>
        <w:t xml:space="preserve">     </w:t>
      </w: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必打卡景点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"/>
        </w:rPr>
        <w:t>【浅草寺+仲见世商业街】：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东京必打卡浅草寺，感受日本人虔诚的民间信仰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"/>
        </w:rPr>
        <w:t>【银座】：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世界三大繁华中心之一，满足大家对奢侈品牌的购买欲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"/>
        </w:rPr>
        <w:t>【台场海滨公园】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：一处可供游人饱享东京海岸线景致的人工海滨公园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"/>
        </w:rPr>
        <w:t>【富士山】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：日本国的象征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【</w:t>
      </w:r>
      <w:r>
        <w:rPr>
          <w:rFonts w:hint="eastAsia" w:ascii="宋体" w:hAnsi="宋体" w:eastAsia="宋体" w:cs="宋体"/>
          <w:b/>
          <w:sz w:val="24"/>
          <w:szCs w:val="24"/>
        </w:rPr>
        <w:t>伏见稻荷大社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】：</w:t>
      </w:r>
      <w:r>
        <w:rPr>
          <w:rFonts w:hint="eastAsia" w:ascii="宋体" w:hAnsi="宋体" w:eastAsia="宋体" w:cs="宋体"/>
          <w:bCs/>
          <w:sz w:val="24"/>
          <w:szCs w:val="24"/>
        </w:rPr>
        <w:t>深受京都人爱戴的神社之一，香火最为旺盛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【袛园花见小路】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sz w:val="24"/>
          <w:szCs w:val="24"/>
        </w:rPr>
        <w:t>日本最古老著名的花街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【岚山】：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京都有名的一处自然风光观赏胜地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【奈良公园】：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亲密接触、喂食可爱萌鹿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500" w:lineRule="exact"/>
        <w:ind w:left="0" w:right="0"/>
        <w:jc w:val="both"/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 w:val="0"/>
          <w:kern w:val="2"/>
          <w:sz w:val="24"/>
          <w:szCs w:val="24"/>
          <w:lang w:val="en-US" w:eastAsia="zh-CN" w:bidi="ar"/>
        </w:rPr>
        <w:t>【心斋桥+道顿堀】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"/>
        </w:rPr>
        <w:t>：在大阪传统繁华的街道，吃遍当地美食</w:t>
      </w:r>
    </w:p>
    <w:p>
      <w:pPr>
        <w:spacing w:line="500" w:lineRule="exact"/>
        <w:rPr>
          <w:rFonts w:ascii="宋体" w:hAnsi="宋体" w:eastAsia="宋体"/>
          <w:b/>
          <w:sz w:val="24"/>
          <w:szCs w:val="24"/>
        </w:rPr>
      </w:pPr>
    </w:p>
    <w:p>
      <w:pPr>
        <w:spacing w:line="500" w:lineRule="exact"/>
        <w:ind w:firstLine="723" w:firstLineChars="300"/>
        <w:rPr>
          <w:rFonts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85090</wp:posOffset>
                </wp:positionV>
                <wp:extent cx="257175" cy="200025"/>
                <wp:effectExtent l="0" t="0" r="17145" b="28575"/>
                <wp:wrapNone/>
                <wp:docPr id="14" name="自选图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 w="38100">
                          <a:noFill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4" o:spid="_x0000_s1026" style="position:absolute;left:0pt;margin-left:8.85pt;margin-top:6.7pt;height:15.75pt;width:20.25pt;z-index:251663360;mso-width-relative:page;mso-height-relative:page;" fillcolor="#C00000" filled="t" stroked="f" coordsize="257175,200025" o:gfxdata="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eRxKmdUAAAAHAQAADwAAAAAAAAABACAAAAAiAAAAZHJzL2Rvd25yZXYueG1sUEsB&#10;AhQAFAAAAAgAh07iQNeQlCP4AQAAyQMAAA4AAAAAAAAAAQAgAAAAJAEAAGRycy9lMm9Eb2MueG1s&#10;UEsFBgAAAAAGAAYAWQEAAI4FAAAAAA==&#10;" path="m0,76402l98232,76403,128587,0,158942,76403,257174,76402,177702,123621,208058,200024,128587,152804,49116,200024,79472,123621xe">
                <v:path o:connectlocs="128587,0;0,76402;49116,200024;208058,200024;257174,76402" o:connectangles="247,164,82,82,0"/>
                <v:fill on="t" focussize="0,0"/>
                <v:stroke on="f" weight="3pt"/>
                <v:imagedata o:title=""/>
                <o:lock v:ext="edit" aspectratio="f"/>
                <v:shadow on="t" color="#7F7F7F" opacity="32768f" offset="1pt,2pt" origin="0f,0f" matrix="65536f,0f,0f,65536f"/>
              </v:shape>
            </w:pict>
          </mc:Fallback>
        </mc:AlternateContent>
      </w: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主题乐园，嗨翻假期</w:t>
      </w:r>
    </w:p>
    <w:p>
      <w:pPr>
        <w:spacing w:line="500" w:lineRule="exact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【富士Grinpa雪乐园】：</w:t>
      </w:r>
      <w:r>
        <w:rPr>
          <w:rFonts w:hint="eastAsia" w:ascii="宋体" w:hAnsi="宋体" w:eastAsia="宋体"/>
          <w:sz w:val="24"/>
          <w:szCs w:val="24"/>
        </w:rPr>
        <w:t>特别安排</w:t>
      </w:r>
      <w:r>
        <w:rPr>
          <w:rFonts w:hint="eastAsia" w:ascii="宋体" w:hAnsi="宋体" w:eastAsia="宋体"/>
          <w:b/>
          <w:sz w:val="24"/>
          <w:szCs w:val="24"/>
        </w:rPr>
        <w:t>雪盆</w:t>
      </w:r>
      <w:r>
        <w:rPr>
          <w:rFonts w:hint="eastAsia" w:ascii="宋体" w:hAnsi="宋体" w:eastAsia="宋体"/>
          <w:sz w:val="24"/>
          <w:szCs w:val="24"/>
        </w:rPr>
        <w:t>体验滑雪的速度感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lang w:val="en-US" w:eastAsia="zh-CN"/>
        </w:rPr>
        <w:t>【富士急乐园】：</w:t>
      </w:r>
      <w:r>
        <w:rPr>
          <w:rFonts w:hint="eastAsia" w:ascii="宋体" w:hAnsi="宋体" w:eastAsia="宋体" w:cs="宋体"/>
          <w:b w:val="0"/>
          <w:bCs/>
          <w:color w:val="000000"/>
          <w:sz w:val="24"/>
          <w:szCs w:val="24"/>
          <w:lang w:val="en-US" w:eastAsia="zh-CN"/>
        </w:rPr>
        <w:t>拥有众多惊险刺激游乐设施的大型游乐场</w:t>
      </w:r>
    </w:p>
    <w:p>
      <w:pPr>
        <w:spacing w:line="500" w:lineRule="exact"/>
        <w:rPr>
          <w:rFonts w:ascii="宋体" w:hAnsi="宋体" w:eastAsia="宋体"/>
          <w:sz w:val="24"/>
          <w:szCs w:val="24"/>
        </w:rPr>
      </w:pPr>
    </w:p>
    <w:p>
      <w:pPr>
        <w:spacing w:line="500" w:lineRule="exact"/>
        <w:ind w:firstLine="723" w:firstLineChars="300"/>
        <w:rPr>
          <w:rFonts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55245</wp:posOffset>
                </wp:positionV>
                <wp:extent cx="257175" cy="200025"/>
                <wp:effectExtent l="0" t="0" r="17145" b="28575"/>
                <wp:wrapNone/>
                <wp:docPr id="17" name="自选图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 w="38100">
                          <a:noFill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7" o:spid="_x0000_s1026" style="position:absolute;left:0pt;margin-left:8.85pt;margin-top:4.35pt;height:15.75pt;width:20.25pt;z-index:251673600;mso-width-relative:page;mso-height-relative:page;" fillcolor="#C00000" filled="t" stroked="f" coordsize="257175,200025" o:gfxdata="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9F4pndMAAAAGAQAADwAAAAAAAAABACAAAAAiAAAAZHJzL2Rvd25yZXYueG1sUEsBAhQA&#10;FAAAAAgAh07iQPwZpef3AQAAyQMAAA4AAAAAAAAAAQAgAAAAIgEAAGRycy9lMm9Eb2MueG1sUEsF&#10;BgAAAAAGAAYAWQEAAIsFAAAAAA==&#10;" path="m0,76402l98232,76403,128587,0,158942,76403,257174,76402,177702,123621,208058,200024,128587,152804,49116,200024,79472,123621xe">
                <v:path o:connectlocs="128587,0;0,76402;49116,200024;208058,200024;257174,76402" o:connectangles="247,164,82,82,0"/>
                <v:fill on="t" focussize="0,0"/>
                <v:stroke on="f" weight="3pt"/>
                <v:imagedata o:title=""/>
                <o:lock v:ext="edit" aspectratio="f"/>
                <v:shadow on="t" color="#7F7F7F" opacity="32768f" offset="1pt,2pt" origin="0f,0f" matrix="65536f,0f,0f,65536f"/>
              </v:shape>
            </w:pict>
          </mc:Fallback>
        </mc:AlternateContent>
      </w: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饕餮盛宴</w:t>
      </w:r>
    </w:p>
    <w:p>
      <w:pPr>
        <w:spacing w:line="500" w:lineRule="exact"/>
        <w:ind w:firstLine="120" w:firstLineChars="50"/>
        <w:rPr>
          <w:rFonts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温泉料理或定食餐、日式火锅、</w:t>
      </w:r>
      <w:r>
        <w:rPr>
          <w:rFonts w:hint="eastAsia" w:ascii="宋体" w:hAnsi="宋体" w:eastAsia="宋体"/>
          <w:b w:val="0"/>
          <w:bCs w:val="0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京都豆腐宴</w:t>
      </w:r>
      <w:r>
        <w:rPr>
          <w:rFonts w:hint="eastAsia" w:ascii="宋体" w:hAnsi="宋体" w:eastAsia="宋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日式料理</w:t>
      </w:r>
    </w:p>
    <w:p>
      <w:pPr>
        <w:spacing w:line="500" w:lineRule="exact"/>
        <w:ind w:firstLine="120" w:firstLineChars="50"/>
        <w:rPr>
          <w:rFonts w:hint="eastAsia" w:ascii="宋体" w:hAnsi="宋体" w:eastAsia="宋体"/>
          <w:b/>
          <w:color w:val="C00000"/>
          <w:sz w:val="24"/>
          <w:szCs w:val="24"/>
        </w:rPr>
      </w:pPr>
      <w:r>
        <w:rPr>
          <w:rFonts w:hint="eastAsia" w:ascii="宋体" w:hAnsi="宋体" w:eastAsia="宋体"/>
          <w:b/>
          <w:color w:val="C00000"/>
          <w:sz w:val="24"/>
          <w:szCs w:val="24"/>
        </w:rPr>
        <w:t>年三十（除夕夜）当晚，升级</w:t>
      </w:r>
      <w:r>
        <w:rPr>
          <w:rFonts w:hint="eastAsia" w:ascii="宋体" w:hAnsi="宋体" w:eastAsia="宋体"/>
          <w:b/>
          <w:color w:val="C00000"/>
          <w:sz w:val="24"/>
          <w:szCs w:val="24"/>
          <w:lang w:eastAsia="zh-CN"/>
        </w:rPr>
        <w:t>日式烤肉</w:t>
      </w:r>
      <w:r>
        <w:rPr>
          <w:rFonts w:hint="eastAsia" w:ascii="宋体" w:hAnsi="宋体" w:eastAsia="宋体"/>
          <w:b/>
          <w:color w:val="C00000"/>
          <w:sz w:val="24"/>
          <w:szCs w:val="24"/>
        </w:rPr>
        <w:t>餐</w:t>
      </w:r>
    </w:p>
    <w:p>
      <w:pPr>
        <w:spacing w:line="500" w:lineRule="exact"/>
        <w:rPr>
          <w:rFonts w:ascii="宋体" w:hAnsi="宋体" w:eastAsia="宋体"/>
          <w:b/>
          <w:color w:val="C00000"/>
          <w:sz w:val="24"/>
          <w:szCs w:val="24"/>
        </w:rPr>
      </w:pPr>
    </w:p>
    <w:p>
      <w:pPr>
        <w:spacing w:line="500" w:lineRule="exact"/>
        <w:ind w:firstLine="723" w:firstLineChars="300"/>
        <w:rPr>
          <w:rFonts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112395</wp:posOffset>
                </wp:positionH>
                <wp:positionV relativeFrom="paragraph">
                  <wp:posOffset>55245</wp:posOffset>
                </wp:positionV>
                <wp:extent cx="257175" cy="200025"/>
                <wp:effectExtent l="0" t="0" r="17145" b="28575"/>
                <wp:wrapNone/>
                <wp:docPr id="19" name="自选图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00025"/>
                        </a:xfrm>
                        <a:prstGeom prst="star5">
                          <a:avLst/>
                        </a:prstGeom>
                        <a:solidFill>
                          <a:srgbClr val="C00000"/>
                        </a:solidFill>
                        <a:ln w="38100">
                          <a:noFill/>
                        </a:ln>
                        <a:effectLst>
                          <a:outerShdw dist="28398" dir="3806096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8" o:spid="_x0000_s1026" style="position:absolute;left:0pt;margin-left:8.85pt;margin-top:4.35pt;height:15.75pt;width:20.25pt;z-index:251675648;mso-width-relative:page;mso-height-relative:page;" fillcolor="#C00000" filled="t" stroked="f" coordsize="257175,200025" o:gfxdata="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9F4pndMAAAAGAQAADwAAAAAAAAABACAAAAAiAAAAZHJzL2Rvd25yZXYueG1sUEsBAhQA&#10;FAAAAAgAh07iQMOnpiT3AQAAyQMAAA4AAAAAAAAAAQAgAAAAIgEAAGRycy9lMm9Eb2MueG1sUEsF&#10;BgAAAAAGAAYAWQEAAIsFAAAAAA==&#10;" path="m0,76402l98232,76403,128587,0,158942,76403,257174,76402,177702,123621,208058,200024,128587,152804,49116,200024,79472,123621xe">
                <v:path o:connectlocs="128587,0;0,76402;49116,200024;208058,200024;257174,76402" o:connectangles="247,164,82,82,0"/>
                <v:fill on="t" focussize="0,0"/>
                <v:stroke on="f" weight="3pt"/>
                <v:imagedata o:title=""/>
                <o:lock v:ext="edit" aspectratio="f"/>
                <v:shadow on="t" color="#7F7F7F" opacity="32768f" offset="1pt,2pt" origin="0f,0f" matrix="65536f,0f,0f,65536f"/>
              </v:shape>
            </w:pict>
          </mc:Fallback>
        </mc:AlternateContent>
      </w: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舒适体验</w:t>
      </w:r>
    </w:p>
    <w:p>
      <w:pPr>
        <w:spacing w:line="500" w:lineRule="exact"/>
        <w:rPr>
          <w:rFonts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宋体" w:hAnsi="宋体" w:eastAsia="宋体"/>
          <w:b w:val="0"/>
          <w:bCs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升级</w:t>
      </w:r>
      <w:r>
        <w:rPr>
          <w:rFonts w:hint="eastAsia" w:ascii="宋体" w:hAnsi="宋体" w:eastAsia="宋体"/>
          <w:b w:val="0"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3晚五星</w:t>
      </w:r>
      <w:r>
        <w:rPr>
          <w:rFonts w:hint="eastAsia" w:ascii="宋体" w:hAnsi="宋体" w:eastAsia="宋体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酒店</w:t>
      </w:r>
      <w:r>
        <w:rPr>
          <w:rFonts w:hint="eastAsia" w:ascii="宋体" w:hAnsi="宋体" w:eastAsia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，含1晚日式温泉酒店，体验泡汤乐趣。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 xml:space="preserve">   </w:t>
      </w:r>
    </w:p>
    <w:p>
      <w:p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 xml:space="preserve"> </w:t>
      </w:r>
    </w:p>
    <w:p>
      <w:pPr>
        <w:rPr>
          <w:rFonts w:hint="eastAsia" w:ascii="黑体" w:hAnsi="黑体" w:eastAsia="黑体"/>
          <w:sz w:val="28"/>
          <w:szCs w:val="28"/>
        </w:rPr>
      </w:pPr>
    </w:p>
    <w:tbl>
      <w:tblPr>
        <w:tblStyle w:val="6"/>
        <w:tblW w:w="10201" w:type="dxa"/>
        <w:tblInd w:w="0" w:type="dxa"/>
        <w:tblBorders>
          <w:top w:val="single" w:color="FFFFFF" w:themeColor="background1" w:sz="24" w:space="0"/>
          <w:left w:val="single" w:color="FFFFFF" w:themeColor="background1" w:sz="24" w:space="0"/>
          <w:bottom w:val="single" w:color="FFFFFF" w:themeColor="background1" w:sz="24" w:space="0"/>
          <w:right w:val="single" w:color="FFFFFF" w:themeColor="background1" w:sz="24" w:space="0"/>
          <w:insideH w:val="single" w:color="FFFFFF" w:themeColor="background1" w:sz="24" w:space="0"/>
          <w:insideV w:val="single" w:color="FFFFFF" w:themeColor="background1" w:sz="2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9"/>
        <w:gridCol w:w="2935"/>
        <w:gridCol w:w="141"/>
        <w:gridCol w:w="2933"/>
        <w:gridCol w:w="141"/>
        <w:gridCol w:w="3212"/>
      </w:tblGrid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9CC2E5" w:themeFill="accent1" w:themeFillTint="99"/>
          </w:tcPr>
          <w:p>
            <w:pPr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日期</w:t>
            </w:r>
          </w:p>
        </w:tc>
        <w:tc>
          <w:tcPr>
            <w:tcW w:w="9362" w:type="dxa"/>
            <w:gridSpan w:val="5"/>
            <w:shd w:val="clear" w:color="auto" w:fill="9CC2E5" w:themeFill="accent1" w:themeFillTint="99"/>
          </w:tcPr>
          <w:p>
            <w:pPr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sz w:val="28"/>
                <w:szCs w:val="28"/>
              </w:rPr>
              <w:t>参考行程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EF2CC" w:themeFill="accent4" w:themeFillTint="33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D</w:t>
            </w:r>
            <w:r>
              <w:rPr>
                <w:rFonts w:ascii="黑体" w:hAnsi="黑体" w:eastAsia="黑体"/>
                <w:b/>
                <w:sz w:val="28"/>
                <w:szCs w:val="28"/>
              </w:rPr>
              <w:t>1</w:t>
            </w:r>
          </w:p>
        </w:tc>
        <w:tc>
          <w:tcPr>
            <w:tcW w:w="9362" w:type="dxa"/>
            <w:gridSpan w:val="5"/>
            <w:shd w:val="clear" w:color="auto" w:fill="FEF2CC" w:themeFill="accent4" w:themeFillTint="33"/>
          </w:tcPr>
          <w:p>
            <w:pPr>
              <w:spacing w:line="440" w:lineRule="exact"/>
              <w:rPr>
                <w:rFonts w:hint="eastAsia"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南宁</w:t>
            </w:r>
            <w:r>
              <w:rPr>
                <w:b/>
                <w:sz w:val="24"/>
                <w:szCs w:val="24"/>
              </w:rPr>
              <w:drawing>
                <wp:inline distT="0" distB="0" distL="0" distR="0">
                  <wp:extent cx="177800" cy="177800"/>
                  <wp:effectExtent l="0" t="0" r="0" b="0"/>
                  <wp:docPr id="2" name="图片 2" descr="C:\Users\ADMINI~1\AppData\Local\Temp\SGPicFaceTpBq\11360\007C7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~1\AppData\Local\Temp\SGPicFaceTpBq\11360\007C75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46" cy="17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上海浦东   参考航班：FM9384 NNGPVG 0730/1015</w:t>
            </w:r>
          </w:p>
          <w:p>
            <w:pPr>
              <w:spacing w:line="440" w:lineRule="exact"/>
              <w:rPr>
                <w:rFonts w:hint="eastAsia"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上海浦东</w:t>
            </w:r>
            <w:r>
              <w:rPr>
                <w:b/>
                <w:sz w:val="24"/>
                <w:szCs w:val="24"/>
              </w:rPr>
              <w:drawing>
                <wp:inline distT="0" distB="0" distL="0" distR="0">
                  <wp:extent cx="177800" cy="177800"/>
                  <wp:effectExtent l="0" t="0" r="0" b="0"/>
                  <wp:docPr id="3" name="图片 3" descr="C:\Users\ADMINI~1\AppData\Local\Temp\SGPicFaceTpBq\11360\007C7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~1\AppData\Local\Temp\SGPicFaceTpBq\11360\007C75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46" cy="17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 xml:space="preserve">东京 </w:t>
            </w:r>
            <w:r>
              <w:rPr>
                <w:rFonts w:ascii="黑体" w:hAnsi="黑体" w:eastAsia="黑体"/>
                <w:b/>
                <w:sz w:val="24"/>
                <w:szCs w:val="24"/>
              </w:rPr>
              <w:t xml:space="preserve">  </w:t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 xml:space="preserve">参考航班：MU271  PVGNRT 1705/2055 </w:t>
            </w:r>
          </w:p>
          <w:p>
            <w:pPr>
              <w:snapToGrid w:val="0"/>
              <w:spacing w:line="440" w:lineRule="exact"/>
              <w:rPr>
                <w:rFonts w:ascii="宋体" w:hAnsi="宋体" w:eastAsia="宋体" w:cs="宋体"/>
                <w:b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FF"/>
                <w:szCs w:val="21"/>
              </w:rPr>
              <w:t>注：行程上的航班均为参考航班，最终航班时间以司航出票的为准，给您带来不便，请谅解！</w:t>
            </w:r>
          </w:p>
          <w:p>
            <w:pPr>
              <w:spacing w:line="440" w:lineRule="exact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FF0000"/>
                <w:szCs w:val="21"/>
              </w:rPr>
              <w:t>****日本时间比中国北京时间快1小时****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6"/>
            <w:shd w:val="clear" w:color="auto" w:fill="FFE5E5"/>
          </w:tcPr>
          <w:p>
            <w:pPr>
              <w:snapToGrid w:val="0"/>
              <w:spacing w:line="400" w:lineRule="exact"/>
              <w:rPr>
                <w:rFonts w:ascii="宋体" w:hAnsi="宋体" w:eastAsia="宋体" w:cs="Arial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于指定时间集合在南宁吴圩国际机场，在领队的协助下，办理登机手续，搭乘航班前往上海浦东国际机场。经上海中转前往日本东京，抵达后入住酒店休息。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（</w:t>
            </w:r>
            <w:r>
              <w:rPr>
                <w:rFonts w:hint="eastAsia" w:ascii="宋体" w:hAnsi="宋体" w:eastAsia="宋体" w:cs="Arial"/>
                <w:color w:val="FF0000"/>
                <w:sz w:val="24"/>
                <w:szCs w:val="24"/>
              </w:rPr>
              <w:t>全天用餐自理）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6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住宿：东京成田机场或周边地区酒店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EF2CC" w:themeFill="accent4" w:themeFillTint="33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D</w:t>
            </w:r>
            <w:r>
              <w:rPr>
                <w:rFonts w:ascii="黑体" w:hAnsi="黑体" w:eastAsia="黑体"/>
                <w:b/>
                <w:sz w:val="28"/>
                <w:szCs w:val="28"/>
              </w:rPr>
              <w:t>2</w:t>
            </w:r>
          </w:p>
        </w:tc>
        <w:tc>
          <w:tcPr>
            <w:tcW w:w="9362" w:type="dxa"/>
            <w:gridSpan w:val="5"/>
            <w:shd w:val="clear" w:color="auto" w:fill="FEF2CC" w:themeFill="accent4" w:themeFillTint="33"/>
          </w:tcPr>
          <w:p>
            <w:pPr>
              <w:spacing w:line="440" w:lineRule="exact"/>
              <w:rPr>
                <w:rFonts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东京</w:t>
            </w:r>
          </w:p>
          <w:p>
            <w:pPr>
              <w:spacing w:line="440" w:lineRule="exact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宋体" w:eastAsia="黑体" w:cs="Times New Roman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【浅草寺】祈福+【仲见世商业街】+远眺【皇居】+【银座】购物+【台场海滨公园】+远眺【晴空塔】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6"/>
            <w:shd w:val="clear" w:color="auto" w:fill="FFE5E5"/>
          </w:tcPr>
          <w:p>
            <w:pPr>
              <w:spacing w:line="40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早餐后，开始游览景点。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【浅草雷门观音寺】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分钟）创建于公元628年，是日本观音寺总堂，东京的观光客一定要来参观浅草寺，不到浅草寺就像白来东京一样。瞧瞧漆着【雷门】字样的大红灯笼，就是寺庙的大招牌。来到此地，您将会感受到日本人虔诚的民间信仰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【仲见世商业街】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30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分钟），由雷门通向宝藏门及正殿的一条300m长的参道。道路两侧是一排排自江户时代延续下来的大小店铺，共有88间，出售日本最具特色的旅游纪念品、民间工艺品、和服以及日本人喜食的小吃等。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远眺【皇居】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，日本天皇居住的地方，一般指包括皇居前广场、二重桥、皇居外苑及皇居东御园在内的区域，位于东京中心，周围护城河环绕，风景优美。</w:t>
            </w:r>
          </w:p>
          <w:p>
            <w:pPr>
              <w:keepNext w:val="0"/>
              <w:keepLines w:val="0"/>
              <w:pageBreakBefore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textAlignment w:val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【银座】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90分钟）与巴黎的香谢丽舍大街，纽约的第五街齐名，是世界三大繁华中心之一。据说是全亚洲地价最贵的地方，寸土寸金，其中以四丁目十字路口为最为繁华。在这里百货公司林立伊势丹、丸井、松板屋等, 有最受欢迎的BURBERRY’S BLUE LABEL及BLACK LABEL日文版及各类型名牌店。</w:t>
            </w:r>
          </w:p>
          <w:p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00" w:lineRule="exact"/>
              <w:ind w:left="0" w:right="0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【台场海滨公园】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（不少于40分钟），是一处可供游人饱享东京海岸线景致的人工海滨公园。游客可以在海岸边眺望彩虹桥彼岸街道等美丽景色，漫步公园之中，令人心旷神怡。沿着沙滩信步而行，还可以观赏到“台场公园”中的江户时代的遗迹以及“潮风公园”美丽的喷泉。</w:t>
            </w:r>
          </w:p>
          <w:p>
            <w:pPr>
              <w:pStyle w:val="9"/>
              <w:spacing w:before="6" w:line="400" w:lineRule="exact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远眺【晴空塔】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，又名“东京天空树”，是位于日本东京都墨田区的电波塔。 其高度为634米，于2011年11月17日获得吉尼斯世界纪录认证为“世界第一高塔”，成为全世界最高的自立式电波塔，也是目前世界第二高的建筑物，仅次于迪拜的哈利法塔（828米）。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膳食</w:t>
            </w:r>
          </w:p>
        </w:tc>
        <w:tc>
          <w:tcPr>
            <w:tcW w:w="3076" w:type="dxa"/>
            <w:gridSpan w:val="2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早：酒店内</w:t>
            </w:r>
          </w:p>
        </w:tc>
        <w:tc>
          <w:tcPr>
            <w:tcW w:w="3074" w:type="dxa"/>
            <w:gridSpan w:val="2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午：自理</w:t>
            </w:r>
          </w:p>
        </w:tc>
        <w:tc>
          <w:tcPr>
            <w:tcW w:w="3212" w:type="dxa"/>
            <w:shd w:val="clear" w:color="auto" w:fill="FFE5E5"/>
          </w:tcPr>
          <w:p>
            <w:pPr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晚：</w:t>
            </w:r>
            <w:r>
              <w:rPr>
                <w:rFonts w:hint="eastAsia" w:ascii="宋体" w:hAnsi="宋体" w:eastAsia="宋体"/>
                <w:b/>
                <w:bCs w:val="0"/>
                <w:color w:val="000000" w:themeColor="text1"/>
                <w:sz w:val="24"/>
                <w:szCs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日式烤肉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6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住宿：关东</w:t>
            </w:r>
            <w:r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  <w:t>或中部</w:t>
            </w: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地区酒店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EF2CC" w:themeFill="accent4" w:themeFillTint="33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D</w:t>
            </w:r>
            <w:r>
              <w:rPr>
                <w:rFonts w:ascii="黑体" w:hAnsi="黑体" w:eastAsia="黑体"/>
                <w:b/>
                <w:sz w:val="28"/>
                <w:szCs w:val="28"/>
              </w:rPr>
              <w:t>3</w:t>
            </w:r>
          </w:p>
        </w:tc>
        <w:tc>
          <w:tcPr>
            <w:tcW w:w="9362" w:type="dxa"/>
            <w:gridSpan w:val="5"/>
            <w:shd w:val="clear" w:color="auto" w:fill="FEF2CC" w:themeFill="accent4" w:themeFillTint="33"/>
          </w:tcPr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40" w:lineRule="exact"/>
              <w:ind w:left="0" w:right="0"/>
              <w:jc w:val="both"/>
              <w:rPr>
                <w:rFonts w:hint="eastAsia" w:ascii="黑体" w:hAnsi="宋体" w:eastAsia="黑体" w:cs="黑体"/>
                <w:b/>
                <w:bCs w:val="0"/>
                <w:sz w:val="24"/>
                <w:szCs w:val="24"/>
                <w:lang w:val="en-US"/>
              </w:rPr>
            </w:pPr>
            <w:r>
              <w:rPr>
                <w:rFonts w:hint="eastAsia" w:ascii="黑体" w:hAnsi="宋体" w:eastAsia="黑体" w:cs="黑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富士山</w:t>
            </w:r>
          </w:p>
          <w:p>
            <w:pPr>
              <w:spacing w:line="440" w:lineRule="exact"/>
              <w:rPr>
                <w:rFonts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宋体" w:eastAsia="黑体" w:cs="Times New Roman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【富士山二合目+富士Grinpa雪乐园】玩雪</w:t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+【</w:t>
            </w:r>
            <w:r>
              <w:rPr>
                <w:rFonts w:hint="eastAsia" w:ascii="黑体" w:hAnsi="黑体" w:eastAsia="黑体"/>
                <w:b/>
                <w:sz w:val="24"/>
                <w:szCs w:val="24"/>
                <w:lang w:eastAsia="zh-CN"/>
              </w:rPr>
              <w:t>富士急乐园</w:t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】</w:t>
            </w:r>
            <w:r>
              <w:rPr>
                <w:rFonts w:hint="eastAsia" w:ascii="黑体" w:hAnsi="黑体" w:eastAsia="黑体"/>
                <w:b/>
                <w:sz w:val="24"/>
                <w:szCs w:val="24"/>
                <w:lang w:eastAsia="zh-CN"/>
              </w:rPr>
              <w:t>畅玩</w:t>
            </w:r>
            <w:r>
              <w:rPr>
                <w:rFonts w:hint="eastAsia" w:ascii="黑体" w:hAnsi="宋体" w:eastAsia="黑体" w:cs="Times New Roman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+乘坐【山中湖·水陆两栖河马巴士】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6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早餐后，开始游览景点。</w:t>
            </w:r>
          </w:p>
          <w:p>
            <w:pPr>
              <w:keepNext w:val="0"/>
              <w:keepLines w:val="0"/>
              <w:widowControl w:val="0"/>
              <w:suppressLineNumbers w:val="0"/>
              <w:spacing w:before="0" w:beforeAutospacing="0" w:after="0" w:afterAutospacing="0" w:line="400" w:lineRule="exact"/>
              <w:ind w:left="0" w:right="0"/>
              <w:jc w:val="both"/>
              <w:rPr>
                <w:rFonts w:hint="eastAsia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【富士山二合目】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"/>
              </w:rPr>
              <w:t>（不少于40分钟），富士山海拔3776米，由山脚到山顶分为十合，日本人把每一段叫一‘合目’。由山脚下出发到半山腰称为五合目，由五合目再往上攀登，便是六合目、七合目，直至山顶的十合目。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【富士Grinpa雪乐园】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含首道大门票，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不少于90分种），乐园内包括:“森林家族村庄”、和“M78奥特曼主题公园”、有“玩具工厂孩子富士Q”等。尤其是到了冬季，这里将开启大型的冰雪旅游滑雪练习场。行程特别安排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雪盆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体验滑雪的速度感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（可无限次畅玩）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，也可以一起堆雪人，别有一番乐趣哦！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t>***特别温馨提示***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1、富士GRINPA雪乐园开放日期是2019年12月20日～2020年3月初，如因雪量不足或天气原因滑雪场停开，行程将自动改为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富士西湖合掌村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代替，费用不退，敬请知晓！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2、雪帽、太阳银镜、手套、雪裤、防滑鞋、保湿霜等，这些无法租借，敬请自行准备！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br w:type="textWrapping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3、滑雪乐园为旅行社特约安排，必需全团参加。老年人或BB或任何原因客人临时不参加此活动，作自动放弃，恕不能退任何费用，敬请注意!</w:t>
            </w:r>
          </w:p>
          <w:p>
            <w:pPr>
              <w:pStyle w:val="10"/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00" w:lineRule="exact"/>
              <w:ind w:left="0" w:right="0" w:rightChars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4、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雪场活动不包括客人的意外保险, 如发生意外客人需自行负责相关损失及医疗费,建议客人出发前自行购买保险。</w:t>
            </w:r>
          </w:p>
          <w:p>
            <w:pPr>
              <w:pStyle w:val="10"/>
              <w:keepNext w:val="0"/>
              <w:keepLines w:val="0"/>
              <w:numPr>
                <w:ilvl w:val="0"/>
                <w:numId w:val="0"/>
              </w:numPr>
              <w:suppressLineNumbers w:val="0"/>
              <w:spacing w:before="0" w:beforeAutospacing="0" w:after="0" w:afterAutospacing="0" w:line="400" w:lineRule="exact"/>
              <w:ind w:left="0" w:right="0" w:rightChars="0"/>
              <w:rPr>
                <w:rFonts w:hint="default" w:ascii="宋体" w:hAnsi="宋体" w:eastAsia="宋体" w:cs="宋体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【富士急乐园】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（不少于60分钟），是一座坐落于富士山山麓的大型游乐园。以“FUJIYAMA”、“DODONPA”、“eejanaika”三座大型过山车为代表，拥有众多惊险刺激的游乐设施，深受游客喜爱。“FUJIYAMA”过山车正如其名，是一座高大雄伟的白色过山车。它挑战了多项吉尼斯纪录，是富士急乐园的标志性游乐设施。自1996年建成以来，一直保持着火爆的人气。战栗迷宫是一座非常长且非常惊悚的鬼屋，所有房间和走廊都重新设计改造，推出“隔离室”、“CT扫描室”、“诊断室”、“第三手术室”、“新停尸房”、“第二长走廊”、“细菌研究室”等新元素。迷宫拥有长达900米的通道及60分钟以上的恐怖体验时间！路径完全改变，使“迷宫”更加错综复杂，您将体验到“无法逃脱”的恐怖感。绝望要塞是一个探险类游乐设施，玩家的任务是试图从“迷宫”般的巨大要塞中脱逃，但据说这里的脱逃成功率近乎于0%。游客要以完全脱逃为目标，在有限的时间中挑战要塞内由无数道门廊与房间构成的“迷宫”以及严密的守卫。要塞内分多种关卡，越是后面的关卡，难度也会相应提升。各关卡设有多重“隐藏线索”和“暗门”等各种陷阱与机关。</w:t>
            </w:r>
            <w:r>
              <w:rPr>
                <w:rFonts w:hint="eastAsia" w:ascii="宋体" w:hAnsi="宋体" w:eastAsia="宋体" w:cs="宋体"/>
                <w:color w:val="FF0000"/>
                <w:sz w:val="24"/>
                <w:szCs w:val="24"/>
                <w:lang w:val="en-US" w:eastAsia="zh-CN"/>
              </w:rPr>
              <w:t>（含首道大门票，园内付费机动游戏可根据个人喜爱，自费参加。客人可自行前往园内【富托马斯乐园】或19年新开的【火影主题区】。）</w:t>
            </w:r>
          </w:p>
          <w:p>
            <w:pPr>
              <w:spacing w:line="400" w:lineRule="exact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 w:val="0"/>
                <w:kern w:val="2"/>
                <w:sz w:val="24"/>
                <w:szCs w:val="24"/>
                <w:lang w:val="en-US" w:eastAsia="zh-CN" w:bidi="ar"/>
              </w:rPr>
              <w:t>【山中湖·水陆两栖河马巴士】</w:t>
            </w:r>
            <w:r>
              <w:rPr>
                <w:rFonts w:hint="eastAsia" w:ascii="宋体" w:hAnsi="宋体" w:eastAsia="宋体" w:cs="宋体"/>
                <w:b w:val="0"/>
                <w:bCs/>
                <w:kern w:val="2"/>
                <w:sz w:val="24"/>
                <w:szCs w:val="24"/>
                <w:lang w:val="en-US" w:eastAsia="zh-CN" w:bidi="ar"/>
              </w:rPr>
              <w:t>（不少于30分钟），新鲜刺激的水陆双重游，让您一次享受富士山与山中湖的自然美景，山中湖的“河马”是非常罕见的水陆两用巴士，在山中湖是人见人爱的宠儿。它可以带您到森林里兜风，也可以带您到湖面上遨游。这中“上山下海”的感受绝对是您平时体验不到的。和煦的阳光、温柔的清风、葱郁的森林、飞溅的水花，搭着河马巴士，用您全身上下的五官去享受湖光山色的飨宴吧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膳食</w:t>
            </w:r>
          </w:p>
        </w:tc>
        <w:tc>
          <w:tcPr>
            <w:tcW w:w="3076" w:type="dxa"/>
            <w:gridSpan w:val="2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早：酒店内</w:t>
            </w:r>
          </w:p>
        </w:tc>
        <w:tc>
          <w:tcPr>
            <w:tcW w:w="3074" w:type="dxa"/>
            <w:gridSpan w:val="2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午：自理</w:t>
            </w:r>
          </w:p>
        </w:tc>
        <w:tc>
          <w:tcPr>
            <w:tcW w:w="3212" w:type="dxa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晚餐：温泉料理或定食餐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6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住宿：中部地区酒店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EF2CC" w:themeFill="accent4" w:themeFillTint="33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D</w:t>
            </w:r>
            <w:r>
              <w:rPr>
                <w:rFonts w:ascii="黑体" w:hAnsi="黑体" w:eastAsia="黑体"/>
                <w:b/>
                <w:sz w:val="28"/>
                <w:szCs w:val="28"/>
              </w:rPr>
              <w:t>4</w:t>
            </w:r>
          </w:p>
        </w:tc>
        <w:tc>
          <w:tcPr>
            <w:tcW w:w="9362" w:type="dxa"/>
            <w:gridSpan w:val="5"/>
            <w:shd w:val="clear" w:color="auto" w:fill="FEF2CC" w:themeFill="accent4" w:themeFillTint="33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eastAsia"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京都</w:t>
            </w:r>
          </w:p>
          <w:p>
            <w:pPr>
              <w:spacing w:line="440" w:lineRule="exact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京都【伏见稻荷大社】+【八坂神社】+【祗园花见小路】</w:t>
            </w:r>
            <w:r>
              <w:rPr>
                <w:rFonts w:hint="eastAsia" w:ascii="黑体" w:hAnsi="黑体" w:eastAsia="黑体"/>
                <w:b/>
                <w:sz w:val="24"/>
                <w:szCs w:val="24"/>
                <w:lang w:val="en-US" w:eastAsia="zh-CN"/>
              </w:rPr>
              <w:t>+【岚山】+漫步【嵯峨野小竹林】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6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早餐后，开始游览景点。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【伏见稻荷大社】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（不少于40分钟），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位于稻荷山的山麓，这里主要供奉以字伽之御魂大神为首的诸位稻荷神，是深受京都人爱戴的神社之一，香火最为旺盛。稻荷神就是狐狸神，被认为保佑五谷丰收，衍生为商业繁荣。伏见稻荷最大的看点是千本鸟居，在漫长的山路上竖立着无数根鲜红的鸟居，千本鸟居也是电影《艺伎回忆录》的取景地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【八坂神社】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30分钟），位于日本京都府京都市东山区的神社。为二十二社，旧社格为宫币大社（现神社本厅的别表神社）。是日本全国约三千座八坂神社之总本社，爱称是祗园。神社的例行祭祀活动叫祗园祭，与东京的神田祭、大阪的天神祭并称为日本的三大祭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【袛园花见小路】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（不少于30分钟）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日本最古老著名的花街，南北横贯衹园地区，也是这里的精华所在。这里保留了江户时期的民宅建筑，两旁林立着高级料理亭，影影绰绰间还能遇见舞伎们的身影。在花见小路的南端，有一处专门表演京都传统艺能的剧场——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"http://www.mafengwo.cn/poi/6930027.html" \t "http://www.mafengwo.cn/poi/_blank"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</w:rPr>
              <w:t>祇园角</w:t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</w:rPr>
              <w:fldChar w:fldCharType="end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，是体验艺伎演出的好去处。同时，这里也是电影《艺妓回忆录》的取景地之一，许多到访游客会选择和服变装后来这里拍照，颇有一番意境。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  <w:t>【岚山】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（不少于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40分钟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），是京都市西郊的一处自然观光胜地，包括渡月桥两岸周边及嵯峨野地区，自平安时代以来就是许多贵族居住和游赏的胜地。春赏樱花、秋赏红叶，或者只是在竹林中漫步，都能感受到京都的风景之美。岚山一带散布着许多知名的寺院、神社，有些景物还常常出现在日本的历史故事及古典文学作品中。</w:t>
            </w:r>
          </w:p>
          <w:p>
            <w:pPr>
              <w:spacing w:line="400" w:lineRule="exact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【</w:t>
            </w:r>
            <w:r>
              <w:rPr>
                <w:rFonts w:hint="eastAsia" w:ascii="宋体" w:hAnsi="宋体" w:eastAsia="宋体" w:cs="宋体"/>
                <w:b/>
                <w:sz w:val="24"/>
                <w:szCs w:val="24"/>
                <w:lang w:val="en-US" w:eastAsia="zh-CN"/>
              </w:rPr>
              <w:t>嵯峨野小竹林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】，竹林小径长约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500米，从竹林中穿过，你可以听到风吹过竹叶发出的天籁之音，这一声音也被评为日本100种较值得保留的声音之一。每年岚山花灯会的时候，竹林和渡月桥会被灯光照得灿烂夺目，在冬日中更是别有一番景象。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膳食</w:t>
            </w:r>
          </w:p>
        </w:tc>
        <w:tc>
          <w:tcPr>
            <w:tcW w:w="2935" w:type="dxa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早：酒店内</w:t>
            </w:r>
          </w:p>
        </w:tc>
        <w:tc>
          <w:tcPr>
            <w:tcW w:w="3074" w:type="dxa"/>
            <w:gridSpan w:val="2"/>
            <w:shd w:val="clear" w:color="auto" w:fill="FFE5E5"/>
          </w:tcPr>
          <w:p>
            <w:pPr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午：</w:t>
            </w:r>
            <w:r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  <w:t>京都豆腐宴</w:t>
            </w:r>
          </w:p>
        </w:tc>
        <w:tc>
          <w:tcPr>
            <w:tcW w:w="3353" w:type="dxa"/>
            <w:gridSpan w:val="2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晚：日式火锅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6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住宿：</w:t>
            </w:r>
            <w:r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  <w:t>关西</w:t>
            </w: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地区酒店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EF2CC" w:themeFill="accent4" w:themeFillTint="33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D</w:t>
            </w:r>
            <w:r>
              <w:rPr>
                <w:rFonts w:ascii="黑体" w:hAnsi="黑体" w:eastAsia="黑体"/>
                <w:b/>
                <w:sz w:val="28"/>
                <w:szCs w:val="28"/>
              </w:rPr>
              <w:t>5</w:t>
            </w:r>
          </w:p>
        </w:tc>
        <w:tc>
          <w:tcPr>
            <w:tcW w:w="9362" w:type="dxa"/>
            <w:gridSpan w:val="5"/>
            <w:shd w:val="clear" w:color="auto" w:fill="FEF2CC" w:themeFill="accent4" w:themeFillTint="33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440" w:lineRule="exact"/>
              <w:ind w:left="0" w:right="0"/>
              <w:rPr>
                <w:rFonts w:hint="eastAsia"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奈良-大阪</w:t>
            </w:r>
          </w:p>
          <w:p>
            <w:pPr>
              <w:spacing w:line="440" w:lineRule="exact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bCs/>
                <w:sz w:val="24"/>
                <w:szCs w:val="24"/>
              </w:rPr>
              <w:t>【奈良公园】+【春日大社】+【大阪城公园】不登城</w:t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+吃遍【心斋桥&amp;道顿堀美食街】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6"/>
            <w:shd w:val="clear" w:color="auto" w:fill="FFE5E5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早餐后，开始游览景点。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【奈良鹿公园】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（不少于40分）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在公园内大约1,000头左右的梅花鹿，聪明乖巧的模样令人不由得喜爱，亲手喂食神鹿留下值得纪念的时刻，鹿鸣之声亦是奈良音风景之一。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【春日大社】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（不少于40分）是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"http://tw.japan-guide.com/travel/kansai/nara"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</w:rPr>
              <w:t>奈良</w:t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</w:rPr>
              <w:fldChar w:fldCharType="end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最知名的</w:t>
            </w:r>
            <w:r>
              <w:rPr>
                <w:rFonts w:hint="eastAsia"/>
              </w:rPr>
              <w:fldChar w:fldCharType="begin"/>
            </w:r>
            <w:r>
              <w:rPr>
                <w:rFonts w:hint="eastAsia"/>
              </w:rPr>
              <w:instrText xml:space="preserve"> HYPERLINK "http://tw.japan-guide.com/articles/religion/shrines" </w:instrText>
            </w:r>
            <w:r>
              <w:rPr>
                <w:rFonts w:hint="eastAsia"/>
              </w:rPr>
              <w:fldChar w:fldCharType="separate"/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</w:rPr>
              <w:t>神社</w:t>
            </w:r>
            <w:r>
              <w:rPr>
                <w:rStyle w:val="8"/>
                <w:rFonts w:hint="eastAsia" w:ascii="宋体" w:hAnsi="宋体" w:eastAsia="宋体" w:cs="宋体"/>
                <w:sz w:val="24"/>
                <w:szCs w:val="24"/>
              </w:rPr>
              <w:fldChar w:fldCharType="end"/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。它与首都于同时期建立，供奉的是保护本城的神祗。春日大社也是藤原氏的守护神社，藤原家族是奈良和平安时期多数时候最具影响力的家族。此外, 春日大社中由信众贡献。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【大阪城公园】(不登城)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45分钟），日本三大城堡之一「大阪城」，丰臣秀吉于公元1583年在石山本愿寺遗址上初建，至今已有400多年历史，为当时日本第一名城，也是日本前所未有的最大城堡，此千年古堡系日本古代著名大将军—丰臣秀吉所建,为日本三大城堡之一，约4300棵樱树围绕着大阪城一齐开放的情景确是一副美丽的风景画。</w:t>
            </w:r>
          </w:p>
          <w:p>
            <w:pPr>
              <w:keepNext w:val="0"/>
              <w:keepLines w:val="0"/>
              <w:suppressLineNumbers w:val="0"/>
              <w:spacing w:before="0" w:beforeAutospacing="0" w:after="0" w:afterAutospacing="0" w:line="400" w:lineRule="exact"/>
              <w:ind w:left="0" w:right="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sz w:val="24"/>
                <w:szCs w:val="24"/>
              </w:rPr>
              <w:t>【心斋桥、道顿堀】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（不少于60分钟）</w:t>
            </w:r>
            <w:r>
              <w:rPr>
                <w:rFonts w:hint="eastAsia" w:ascii="宋体" w:hAnsi="宋体" w:eastAsia="宋体" w:cs="宋体"/>
                <w:bCs/>
                <w:sz w:val="24"/>
                <w:szCs w:val="24"/>
              </w:rPr>
              <w:t>位于大阪市南区，是大阪最大的购物餐饮娱乐区，平民化繁华街道充满异国风情，著名的寿司、拉面、章鱼烧等着您去挖宝喔！</w:t>
            </w:r>
          </w:p>
          <w:p>
            <w:pPr>
              <w:rPr>
                <w:rFonts w:ascii="宋体" w:hAnsi="宋体" w:eastAsia="宋体" w:cs="宋体"/>
                <w:color w:val="7030A0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 w:cs="宋体"/>
                <w:color w:val="7030A0"/>
                <w:sz w:val="24"/>
                <w:szCs w:val="24"/>
                <w:lang w:val="zh-CN"/>
              </w:rPr>
              <w:t>***温馨提示：心斋桥、浅草寺等景区，仍有许多当地人所开的店铺，非旅行社指定的购物店（如特产店、小商店、药妆店等），请游客谨慎选择购物，购物之前请斟酌品质价格。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膳食</w:t>
            </w:r>
          </w:p>
        </w:tc>
        <w:tc>
          <w:tcPr>
            <w:tcW w:w="2935" w:type="dxa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早：酒店内</w:t>
            </w:r>
          </w:p>
        </w:tc>
        <w:tc>
          <w:tcPr>
            <w:tcW w:w="3074" w:type="dxa"/>
            <w:gridSpan w:val="2"/>
            <w:shd w:val="clear" w:color="auto" w:fill="FFE5E5"/>
          </w:tcPr>
          <w:p>
            <w:pPr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午：自理</w:t>
            </w:r>
          </w:p>
        </w:tc>
        <w:tc>
          <w:tcPr>
            <w:tcW w:w="3353" w:type="dxa"/>
            <w:gridSpan w:val="2"/>
            <w:shd w:val="clear" w:color="auto" w:fill="FFE5E5"/>
          </w:tcPr>
          <w:p>
            <w:pPr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晚：</w:t>
            </w:r>
            <w:r>
              <w:rPr>
                <w:rFonts w:hint="eastAsia" w:ascii="宋体" w:hAnsi="宋体" w:eastAsia="宋体"/>
                <w:b/>
                <w:sz w:val="24"/>
                <w:szCs w:val="24"/>
                <w:lang w:eastAsia="zh-CN"/>
              </w:rPr>
              <w:t>日式料理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6"/>
            <w:shd w:val="clear" w:color="auto" w:fill="FFE5E5"/>
          </w:tcPr>
          <w:p>
            <w:pPr>
              <w:spacing w:line="400" w:lineRule="atLeast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住宿：关西机场或周边地区酒店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EF2CC" w:themeFill="accent4" w:themeFillTint="33"/>
            <w:vAlign w:val="center"/>
          </w:tcPr>
          <w:p>
            <w:pPr>
              <w:spacing w:line="400" w:lineRule="atLeast"/>
              <w:jc w:val="center"/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D</w:t>
            </w:r>
            <w:r>
              <w:rPr>
                <w:rFonts w:ascii="黑体" w:hAnsi="黑体" w:eastAsia="黑体"/>
                <w:b/>
                <w:sz w:val="28"/>
                <w:szCs w:val="28"/>
              </w:rPr>
              <w:t>6</w:t>
            </w:r>
          </w:p>
        </w:tc>
        <w:tc>
          <w:tcPr>
            <w:tcW w:w="9362" w:type="dxa"/>
            <w:gridSpan w:val="5"/>
            <w:shd w:val="clear" w:color="auto" w:fill="FEF2CC" w:themeFill="accent4" w:themeFillTint="33"/>
          </w:tcPr>
          <w:p>
            <w:pPr>
              <w:spacing w:line="440" w:lineRule="exact"/>
              <w:rPr>
                <w:rFonts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大阪</w:t>
            </w:r>
            <w:r>
              <w:rPr>
                <w:b/>
                <w:sz w:val="24"/>
                <w:szCs w:val="24"/>
              </w:rPr>
              <w:drawing>
                <wp:inline distT="0" distB="0" distL="0" distR="0">
                  <wp:extent cx="177800" cy="177800"/>
                  <wp:effectExtent l="0" t="0" r="0" b="0"/>
                  <wp:docPr id="5" name="图片 5" descr="C:\Users\ADMINI~1\AppData\Local\Temp\SGPicFaceTpBq\11360\007C7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ADMINI~1\AppData\Local\Temp\SGPicFaceTpBq\11360\007C75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46" cy="17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 xml:space="preserve">上海浦东 </w:t>
            </w:r>
            <w:r>
              <w:rPr>
                <w:rFonts w:ascii="黑体" w:hAnsi="黑体" w:eastAsia="黑体"/>
                <w:b/>
                <w:sz w:val="24"/>
                <w:szCs w:val="24"/>
              </w:rPr>
              <w:t xml:space="preserve">  </w:t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参考航班：MU730 KIXPVG 0930/1120</w:t>
            </w:r>
          </w:p>
          <w:p>
            <w:pPr>
              <w:spacing w:line="440" w:lineRule="exact"/>
              <w:rPr>
                <w:rFonts w:hint="eastAsia" w:ascii="黑体" w:hAnsi="黑体" w:eastAsia="黑体"/>
                <w:b/>
                <w:sz w:val="24"/>
                <w:szCs w:val="24"/>
              </w:rPr>
            </w:pP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上海浦东</w:t>
            </w:r>
            <w:r>
              <w:rPr>
                <w:b/>
                <w:sz w:val="24"/>
                <w:szCs w:val="24"/>
              </w:rPr>
              <w:drawing>
                <wp:inline distT="0" distB="0" distL="0" distR="0">
                  <wp:extent cx="177800" cy="177800"/>
                  <wp:effectExtent l="0" t="0" r="0" b="0"/>
                  <wp:docPr id="18" name="图片 5" descr="C:\Users\ADMINI~1\AppData\Local\Temp\SGPicFaceTpBq\11360\007C75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5" descr="C:\Users\ADMINI~1\AppData\Local\Temp\SGPicFaceTpBq\11360\007C756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46" cy="17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 xml:space="preserve">南宁 </w:t>
            </w:r>
            <w:r>
              <w:rPr>
                <w:rFonts w:ascii="黑体" w:hAnsi="黑体" w:eastAsia="黑体"/>
                <w:b/>
                <w:sz w:val="24"/>
                <w:szCs w:val="24"/>
              </w:rPr>
              <w:t xml:space="preserve"> </w:t>
            </w:r>
            <w:r>
              <w:rPr>
                <w:rFonts w:hint="eastAsia" w:ascii="黑体" w:hAnsi="黑体" w:eastAsia="黑体"/>
                <w:b/>
                <w:sz w:val="24"/>
                <w:szCs w:val="24"/>
              </w:rPr>
              <w:t>参考航班：FM9383 PVGNNG 2105/0030+1</w:t>
            </w:r>
          </w:p>
          <w:p>
            <w:pPr>
              <w:snapToGrid w:val="0"/>
              <w:spacing w:line="440" w:lineRule="exact"/>
              <w:rPr>
                <w:rFonts w:ascii="宋体" w:hAnsi="宋体" w:eastAsia="宋体" w:cs="宋体"/>
                <w:b/>
                <w:color w:val="0000FF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olor w:val="0000FF"/>
                <w:szCs w:val="21"/>
              </w:rPr>
              <w:t>注：行程上的航班均为参考航班，最终航班时间以司航出票的为准，给您带来不便，请谅解！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6"/>
            <w:shd w:val="clear" w:color="auto" w:fill="FFE5E5"/>
          </w:tcPr>
          <w:p>
            <w:pPr>
              <w:spacing w:line="400" w:lineRule="exac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早餐后，收拾行李前往大阪关西国际机场，搭乘航班回国。经上海中转返回南宁，结束愉快的</w:t>
            </w:r>
            <w:r>
              <w:rPr>
                <w:rFonts w:hint="eastAsia" w:ascii="宋体" w:hAnsi="宋体" w:eastAsia="宋体"/>
                <w:sz w:val="24"/>
                <w:szCs w:val="24"/>
                <w:shd w:val="clear" w:color="auto" w:fill="FFE5E5"/>
              </w:rPr>
              <w:t>旅程！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FE5E5"/>
          </w:tcPr>
          <w:p>
            <w:pPr>
              <w:spacing w:line="400" w:lineRule="atLeast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膳食</w:t>
            </w:r>
          </w:p>
        </w:tc>
        <w:tc>
          <w:tcPr>
            <w:tcW w:w="2935" w:type="dxa"/>
            <w:shd w:val="clear" w:color="auto" w:fill="FFE5E5"/>
          </w:tcPr>
          <w:p>
            <w:pPr>
              <w:spacing w:line="400" w:lineRule="atLeast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早：酒店内</w:t>
            </w:r>
          </w:p>
        </w:tc>
        <w:tc>
          <w:tcPr>
            <w:tcW w:w="3074" w:type="dxa"/>
            <w:gridSpan w:val="2"/>
            <w:shd w:val="clear" w:color="auto" w:fill="FFE5E5"/>
          </w:tcPr>
          <w:p>
            <w:pPr>
              <w:spacing w:line="400" w:lineRule="atLeast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午：自理</w:t>
            </w:r>
          </w:p>
        </w:tc>
        <w:tc>
          <w:tcPr>
            <w:tcW w:w="3353" w:type="dxa"/>
            <w:gridSpan w:val="2"/>
            <w:shd w:val="clear" w:color="auto" w:fill="FFE5E5"/>
          </w:tcPr>
          <w:p>
            <w:pPr>
              <w:spacing w:line="400" w:lineRule="atLeast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晚：自理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6"/>
            <w:shd w:val="clear" w:color="auto" w:fill="FFE5E5"/>
          </w:tcPr>
          <w:p>
            <w:pPr>
              <w:spacing w:line="400" w:lineRule="atLeast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住宿：温暖的家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6"/>
            <w:shd w:val="clear" w:color="auto" w:fill="9CC2E5" w:themeFill="accent1" w:themeFillTint="99"/>
          </w:tcPr>
          <w:p>
            <w:pPr>
              <w:spacing w:line="400" w:lineRule="atLeast"/>
              <w:rPr>
                <w:rFonts w:ascii="宋体" w:hAnsi="宋体" w:eastAsia="宋体"/>
                <w:color w:val="FF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*</w:t>
            </w:r>
            <w:r>
              <w:rPr>
                <w:rFonts w:ascii="宋体" w:hAnsi="宋体" w:eastAsia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**</w:t>
            </w:r>
            <w:r>
              <w:rPr>
                <w:rFonts w:hint="eastAsia" w:ascii="宋体" w:hAnsi="宋体" w:eastAsia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以上行程仅供参考，以最终出团通知书行程为准。我社保留对具体行程有适当调整的权利*</w:t>
            </w:r>
            <w:r>
              <w:rPr>
                <w:rFonts w:ascii="宋体" w:hAnsi="宋体" w:eastAsia="宋体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**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6"/>
            <w:shd w:val="clear" w:color="auto" w:fill="FFE5E5"/>
          </w:tcPr>
          <w:p>
            <w:pPr>
              <w:spacing w:line="400" w:lineRule="exact"/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费用包含：</w:t>
            </w:r>
          </w:p>
          <w:p>
            <w:pPr>
              <w:spacing w:line="400" w:lineRule="exac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1、机票：往返国内+国际机票及全程机场税、离境税、燃油附加费；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2、住宿：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境外升级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3晚五星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酒店（日本酒店未挂牌不设星级标准），含1晚温泉酒店；双人间住宿，如旺季期间所安排酒店标间爆满，会自动提升全单间，不便之处敬请谅</w:t>
            </w:r>
            <w:r>
              <w:rPr>
                <w:rFonts w:ascii="宋体" w:hAnsi="宋体" w:eastAsia="宋体"/>
                <w:sz w:val="24"/>
                <w:szCs w:val="24"/>
              </w:rPr>
              <w:t>!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）若出现单男或单女且团中无同行团友同住，须补单房差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3700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元</w:t>
            </w:r>
            <w:r>
              <w:rPr>
                <w:rFonts w:ascii="宋体" w:hAnsi="宋体" w:eastAsia="宋体"/>
                <w:sz w:val="24"/>
                <w:szCs w:val="24"/>
              </w:rPr>
              <w:t>/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人</w:t>
            </w:r>
            <w:r>
              <w:rPr>
                <w:rFonts w:ascii="宋体" w:hAnsi="宋体" w:eastAsia="宋体"/>
                <w:sz w:val="24"/>
                <w:szCs w:val="24"/>
              </w:rPr>
              <w:t>,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房间普遍偏小，不能与中国大陆同等档次相比。</w:t>
            </w:r>
          </w:p>
          <w:p>
            <w:pPr>
              <w:spacing w:line="400" w:lineRule="exac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3、膳食：5早（酒店早）5正（日式料理或定食餐，</w:t>
            </w:r>
            <w:r>
              <w:rPr>
                <w:rFonts w:hint="eastAsia" w:ascii="宋体" w:hAnsi="宋体" w:eastAsia="宋体"/>
                <w:b/>
                <w:color w:val="C00000"/>
                <w:sz w:val="24"/>
                <w:szCs w:val="24"/>
              </w:rPr>
              <w:t>其中除夕夜升级</w:t>
            </w:r>
            <w:r>
              <w:rPr>
                <w:rFonts w:hint="eastAsia" w:ascii="宋体" w:hAnsi="宋体" w:eastAsia="宋体"/>
                <w:b/>
                <w:color w:val="C00000"/>
                <w:sz w:val="24"/>
                <w:szCs w:val="24"/>
                <w:lang w:eastAsia="zh-CN"/>
              </w:rPr>
              <w:t>日式烤肉餐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）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4、行程所列景点首道门票；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5、</w:t>
            </w:r>
            <w:r>
              <w:rPr>
                <w:rFonts w:hint="eastAsia" w:ascii="宋体" w:hAnsi="宋体" w:eastAsia="宋体"/>
                <w:bCs/>
                <w:sz w:val="24"/>
                <w:szCs w:val="24"/>
              </w:rPr>
              <w:t>境外绿牌车旅游大巴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（境外头尾为机场酒店大巴车）；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6、全程中文领队和境外导游司机服务；</w:t>
            </w:r>
          </w:p>
          <w:p>
            <w:pPr>
              <w:spacing w:line="400" w:lineRule="exact"/>
              <w:ind w:left="240" w:hanging="240" w:hangingChars="100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7、旅行社责任险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；</w:t>
            </w:r>
          </w:p>
          <w:p>
            <w:pPr>
              <w:spacing w:line="400" w:lineRule="exact"/>
              <w:ind w:left="240" w:hanging="240" w:hangingChars="100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8、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日本团队签证费用300元/人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；</w:t>
            </w:r>
          </w:p>
          <w:p>
            <w:pPr>
              <w:spacing w:line="400" w:lineRule="exact"/>
              <w:ind w:left="240" w:hanging="240" w:hangingChars="100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9、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境外小费300元/人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6"/>
            <w:shd w:val="clear" w:color="auto" w:fill="FFE5E5"/>
          </w:tcPr>
          <w:p>
            <w:pPr>
              <w:spacing w:line="400" w:lineRule="exact"/>
              <w:ind w:left="281" w:hanging="281" w:hangingChars="100"/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费用不含：</w:t>
            </w:r>
          </w:p>
          <w:p>
            <w:pPr>
              <w:spacing w:line="400" w:lineRule="exact"/>
              <w:ind w:left="280" w:hanging="28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1、护照工本费；</w:t>
            </w:r>
          </w:p>
          <w:p>
            <w:pPr>
              <w:spacing w:line="400" w:lineRule="exact"/>
              <w:ind w:left="280" w:hanging="28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 xml:space="preserve">2、单人房差费用 </w:t>
            </w: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3700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元/人；</w:t>
            </w:r>
          </w:p>
          <w:p>
            <w:pPr>
              <w:spacing w:line="400" w:lineRule="exact"/>
              <w:ind w:left="280" w:hanging="28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、超重行李的托运费及保管费；出入境行李海关课税；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、酒店内收费电视、电话、饮品、烟酒等个人消费税，境外个人消费费用自理；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、因不可抗拒的客观原因和非我公司原因（如天灾、战争、罢工等）或航空公司航班延误或取消、我公司将会根据相关法律取消或者变更行程或者调整报价，望知晓；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、由于目前国际燃油税不断上涨，若航司临时调整燃油税，本社有权按实际情况补收税金差价，敬请配合；</w:t>
            </w:r>
          </w:p>
          <w:p>
            <w:pPr>
              <w:spacing w:line="400" w:lineRule="exact"/>
              <w:ind w:left="240" w:hanging="240" w:hangingChars="100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  <w:t>7</w:t>
            </w:r>
            <w:bookmarkStart w:id="0" w:name="_GoBack"/>
            <w:bookmarkEnd w:id="0"/>
            <w:r>
              <w:rPr>
                <w:rFonts w:hint="eastAsia" w:ascii="宋体" w:hAnsi="宋体" w:eastAsia="宋体"/>
                <w:sz w:val="24"/>
                <w:szCs w:val="24"/>
              </w:rPr>
              <w:t>、旅游意外保险（建议客人购买旅游意外险）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201" w:type="dxa"/>
            <w:gridSpan w:val="6"/>
            <w:shd w:val="clear" w:color="auto" w:fill="FFE5E5"/>
          </w:tcPr>
          <w:p>
            <w:pPr>
              <w:spacing w:line="400" w:lineRule="exact"/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、不占床儿童定义</w:t>
            </w: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:</w:t>
            </w: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出发之日时不满8周岁的小童</w:t>
            </w: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 xml:space="preserve">, </w:t>
            </w: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超过8周岁必须占床</w:t>
            </w: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 xml:space="preserve">! </w:t>
            </w: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若8岁以下儿童占床价格必须按成人收费</w:t>
            </w: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!</w:t>
            </w:r>
          </w:p>
          <w:p>
            <w:pPr>
              <w:spacing w:line="400" w:lineRule="exact"/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</w:pP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2</w:t>
            </w: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、若你选择</w:t>
            </w: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名成人携带</w:t>
            </w: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1</w:t>
            </w: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名8周岁以下儿童</w:t>
            </w: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,</w:t>
            </w: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且儿童为不占床</w:t>
            </w: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,</w:t>
            </w: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房间内会有另外一名成人或相同情况</w:t>
            </w: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(1</w:t>
            </w: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名成人</w:t>
            </w: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+1</w:t>
            </w: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名不占床儿童</w:t>
            </w: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)</w:t>
            </w: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的客人入住</w:t>
            </w: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 xml:space="preserve">; </w:t>
            </w: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可能引起不必要的麻烦</w:t>
            </w: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,</w:t>
            </w:r>
          </w:p>
          <w:p>
            <w:pPr>
              <w:spacing w:line="400" w:lineRule="exact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3、由于日本国情的关系</w:t>
            </w: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,</w:t>
            </w: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日本酒店的床相对都较小</w:t>
            </w: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,</w:t>
            </w: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带儿童睡一张床可能会带来不便</w:t>
            </w:r>
            <w:r>
              <w:rPr>
                <w:rFonts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,</w:t>
            </w:r>
            <w:r>
              <w:rPr>
                <w:rFonts w:hint="eastAsia" w:ascii="宋体" w:hAnsi="宋体" w:eastAsia="宋体" w:cs="Arial"/>
                <w:b/>
                <w:color w:val="339966"/>
                <w:kern w:val="0"/>
                <w:sz w:val="24"/>
                <w:szCs w:val="24"/>
              </w:rPr>
              <w:t>请酌情考虑。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vMerge w:val="restart"/>
            <w:shd w:val="clear" w:color="auto" w:fill="FFE5E5"/>
            <w:vAlign w:val="center"/>
          </w:tcPr>
          <w:p>
            <w:pPr>
              <w:spacing w:line="400" w:lineRule="atLeast"/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spacing w:line="400" w:lineRule="atLeast"/>
              <w:jc w:val="center"/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境外地接信息</w:t>
            </w:r>
          </w:p>
        </w:tc>
        <w:tc>
          <w:tcPr>
            <w:tcW w:w="3076" w:type="dxa"/>
            <w:gridSpan w:val="2"/>
            <w:shd w:val="clear" w:color="auto" w:fill="FFE5E5"/>
          </w:tcPr>
          <w:p>
            <w:pPr>
              <w:spacing w:line="400" w:lineRule="atLeast"/>
              <w:jc w:val="center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地接社名称</w:t>
            </w:r>
          </w:p>
        </w:tc>
        <w:tc>
          <w:tcPr>
            <w:tcW w:w="3074" w:type="dxa"/>
            <w:gridSpan w:val="2"/>
            <w:shd w:val="clear" w:color="auto" w:fill="FFE5E5"/>
          </w:tcPr>
          <w:p>
            <w:pPr>
              <w:spacing w:line="400" w:lineRule="atLeast"/>
              <w:jc w:val="center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地址</w:t>
            </w:r>
          </w:p>
        </w:tc>
        <w:tc>
          <w:tcPr>
            <w:tcW w:w="3212" w:type="dxa"/>
            <w:shd w:val="clear" w:color="auto" w:fill="FFE5E5"/>
          </w:tcPr>
          <w:p>
            <w:pPr>
              <w:spacing w:line="400" w:lineRule="atLeast"/>
              <w:jc w:val="center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联系人、联系方式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vMerge w:val="continue"/>
            <w:shd w:val="clear" w:color="auto" w:fill="FFE5E5"/>
          </w:tcPr>
          <w:p>
            <w:pPr>
              <w:spacing w:line="400" w:lineRule="atLeast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3076" w:type="dxa"/>
            <w:gridSpan w:val="2"/>
            <w:shd w:val="clear" w:color="auto" w:fill="FFE5E5"/>
          </w:tcPr>
          <w:p>
            <w:pPr>
              <w:spacing w:line="400" w:lineRule="atLeas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ジョイトラベル株式会社</w:t>
            </w:r>
          </w:p>
        </w:tc>
        <w:tc>
          <w:tcPr>
            <w:tcW w:w="3074" w:type="dxa"/>
            <w:gridSpan w:val="2"/>
            <w:shd w:val="clear" w:color="auto" w:fill="FFE5E5"/>
          </w:tcPr>
          <w:p>
            <w:pPr>
              <w:spacing w:line="400" w:lineRule="atLeas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東京都新宿区西新宿5-8-1第</w:t>
            </w:r>
            <w:r>
              <w:rPr>
                <w:rFonts w:ascii="宋体" w:hAnsi="宋体" w:eastAsia="宋体"/>
                <w:b/>
                <w:sz w:val="24"/>
                <w:szCs w:val="24"/>
              </w:rPr>
              <w:t>一</w:t>
            </w:r>
            <w:r>
              <w:rPr>
                <w:rFonts w:ascii="宋体" w:hAnsi="宋体" w:eastAsia="宋体"/>
                <w:sz w:val="24"/>
                <w:szCs w:val="24"/>
              </w:rPr>
              <w:t>ともえビル405室</w:t>
            </w:r>
          </w:p>
        </w:tc>
        <w:tc>
          <w:tcPr>
            <w:tcW w:w="3212" w:type="dxa"/>
            <w:shd w:val="clear" w:color="auto" w:fill="FFE5E5"/>
          </w:tcPr>
          <w:p>
            <w:pPr>
              <w:spacing w:line="400" w:lineRule="atLeas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海野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、</w:t>
            </w:r>
            <w:r>
              <w:rPr>
                <w:rFonts w:ascii="宋体" w:hAnsi="宋体" w:eastAsia="宋体"/>
                <w:sz w:val="24"/>
                <w:szCs w:val="24"/>
              </w:rPr>
              <w:t>090-2988-0421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vMerge w:val="continue"/>
            <w:shd w:val="clear" w:color="auto" w:fill="FFE5E5"/>
          </w:tcPr>
          <w:p>
            <w:pPr>
              <w:spacing w:line="400" w:lineRule="atLeast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3076" w:type="dxa"/>
            <w:gridSpan w:val="2"/>
            <w:shd w:val="clear" w:color="auto" w:fill="FFE5E5"/>
          </w:tcPr>
          <w:p>
            <w:pPr>
              <w:spacing w:line="400" w:lineRule="atLeas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ascii="宋体" w:hAnsi="宋体" w:eastAsia="宋体"/>
                <w:sz w:val="24"/>
                <w:szCs w:val="24"/>
              </w:rPr>
              <w:t>日新観光(株)</w:t>
            </w:r>
          </w:p>
        </w:tc>
        <w:tc>
          <w:tcPr>
            <w:tcW w:w="3074" w:type="dxa"/>
            <w:gridSpan w:val="2"/>
            <w:shd w:val="clear" w:color="auto" w:fill="FFE5E5"/>
          </w:tcPr>
          <w:p>
            <w:pPr>
              <w:spacing w:line="400" w:lineRule="atLeas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日本千葉県船橋市小室町3318-6-2F</w:t>
            </w:r>
          </w:p>
        </w:tc>
        <w:tc>
          <w:tcPr>
            <w:tcW w:w="3212" w:type="dxa"/>
            <w:shd w:val="clear" w:color="auto" w:fill="FFE5E5"/>
          </w:tcPr>
          <w:p>
            <w:pPr>
              <w:spacing w:line="400" w:lineRule="atLeas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王勇、080-6831-1888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vMerge w:val="continue"/>
            <w:shd w:val="clear" w:color="auto" w:fill="FFE5E5"/>
          </w:tcPr>
          <w:p>
            <w:pPr>
              <w:spacing w:line="400" w:lineRule="atLeast"/>
              <w:rPr>
                <w:rFonts w:ascii="黑体" w:hAnsi="黑体" w:eastAsia="黑体"/>
                <w:sz w:val="28"/>
                <w:szCs w:val="28"/>
              </w:rPr>
            </w:pPr>
          </w:p>
        </w:tc>
        <w:tc>
          <w:tcPr>
            <w:tcW w:w="3076" w:type="dxa"/>
            <w:gridSpan w:val="2"/>
            <w:shd w:val="clear" w:color="auto" w:fill="FFE5E5"/>
          </w:tcPr>
          <w:p>
            <w:pPr>
              <w:spacing w:line="400" w:lineRule="atLeas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アメガジャパン株式会社</w:t>
            </w:r>
          </w:p>
        </w:tc>
        <w:tc>
          <w:tcPr>
            <w:tcW w:w="3074" w:type="dxa"/>
            <w:gridSpan w:val="2"/>
            <w:shd w:val="clear" w:color="auto" w:fill="FFE5E5"/>
          </w:tcPr>
          <w:p>
            <w:pPr>
              <w:spacing w:line="400" w:lineRule="atLeas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东京都中央区新川1-10-12第三石橋 ビル5階</w:t>
            </w:r>
          </w:p>
        </w:tc>
        <w:tc>
          <w:tcPr>
            <w:tcW w:w="3212" w:type="dxa"/>
            <w:shd w:val="clear" w:color="auto" w:fill="FFE5E5"/>
          </w:tcPr>
          <w:p>
            <w:pPr>
              <w:spacing w:line="400" w:lineRule="atLeas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渋谷三雄、03-3555-0711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FE5E5"/>
            <w:vAlign w:val="center"/>
          </w:tcPr>
          <w:p>
            <w:pPr>
              <w:spacing w:line="400" w:lineRule="atLeast"/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spacing w:line="400" w:lineRule="atLeast"/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spacing w:line="400" w:lineRule="atLeast"/>
              <w:jc w:val="center"/>
              <w:rPr>
                <w:rFonts w:ascii="宋体" w:hAnsi="宋体" w:eastAsia="宋体"/>
                <w:b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8"/>
                <w:szCs w:val="28"/>
              </w:rPr>
              <w:t>特别提醒</w:t>
            </w:r>
          </w:p>
        </w:tc>
        <w:tc>
          <w:tcPr>
            <w:tcW w:w="9362" w:type="dxa"/>
            <w:gridSpan w:val="5"/>
            <w:shd w:val="clear" w:color="auto" w:fill="FFE5E5"/>
          </w:tcPr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  <w:lang w:bidi="en-US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1.旅途中客人不可以离团活动，否则我社有权终止旅游合同，所产生后果费用客人自付；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  <w:lang w:val="zh-CN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bidi="en-US"/>
              </w:rPr>
              <w:t>2.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境外旅游期间财物请随身保管，车上不可放贵重物品，自由活动期间注意安全</w:t>
            </w:r>
            <w:r>
              <w:rPr>
                <w:rFonts w:hint="eastAsia" w:ascii="宋体" w:hAnsi="宋体" w:eastAsia="宋体"/>
                <w:sz w:val="24"/>
                <w:szCs w:val="24"/>
                <w:lang w:val="zh-CN"/>
              </w:rPr>
              <w:t>；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3.行程中导游如有推荐行程安排以外自费项目的行为，请及时向领队反映，并有权拒绝；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4.如因客人资料不实而造成拒签，需收取拒签费￥800元/人及机票损失另计。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5.经客人同意具体行程可以适当调整，客人如需取消行程以内所含项目（景点、膳食等），作自动放弃处理，不退任何费用。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6.交资料签证日期：出团前10个工作日。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7.凡参加我社日本游出团前需交纳保证金，我社会根据客人的资料情况而确定保证金的金额为人民币7-10万元/人。团队如期返回后，客人须提前至少一个工作日预约退还保证金事宜。如拒绝交纳保证金者，我社有权拒绝其随团队出境，团费不予退还。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8.</w:t>
            </w:r>
            <w:r>
              <w:rPr>
                <w:rFonts w:hint="eastAsia" w:ascii="宋体" w:hAnsi="宋体" w:eastAsia="宋体"/>
                <w:b/>
                <w:color w:val="FF0000"/>
                <w:sz w:val="24"/>
                <w:szCs w:val="24"/>
              </w:rPr>
              <w:t>儿童8岁以下占床与成人同价，不占床减400元/人。若儿童8岁以上则必须占床！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  <w:lang w:bidi="en-US"/>
              </w:rPr>
              <w:t>9.</w:t>
            </w:r>
            <w:r>
              <w:rPr>
                <w:rFonts w:hint="eastAsia" w:ascii="宋体" w:hAnsi="宋体" w:eastAsia="宋体"/>
                <w:sz w:val="24"/>
                <w:szCs w:val="24"/>
              </w:rPr>
              <w:t>因不可抗拒的客观原因和非我公司原因（如天灾、战争、罢工等）或航空公司航班延误或取消、领馆签证延误等特殊情况，我公司有权取消或变更行程，一切超出费用（在外延期签证费、住、食、交通费、国家航空运价调整等）我公司有权追加差价。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10、鉴于安全考虑，不接待孕妇报名，若报名后、出发前发现怀孕，其中所产生费用和损失由客人自行承担；若出发后发生流产等事件，其一切后果损失由客人自行承担。</w:t>
            </w:r>
          </w:p>
          <w:p>
            <w:pPr>
              <w:spacing w:line="400" w:lineRule="exact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11、因接待和服务能力有限，无法接待75周岁以上的旅游者报名出游，敬请谅解。70-75周岁老年人预订出游，须提供三甲以上医院开具的《健康证明书》，另需与我司签订《免责声明书》并有家属或朋友陪同方可出游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FE5E5"/>
            <w:vAlign w:val="center"/>
          </w:tcPr>
          <w:p>
            <w:pPr>
              <w:spacing w:line="400" w:lineRule="atLeast"/>
              <w:jc w:val="center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风险</w:t>
            </w:r>
          </w:p>
          <w:p>
            <w:pPr>
              <w:spacing w:line="400" w:lineRule="atLeast"/>
              <w:jc w:val="center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提示</w:t>
            </w:r>
          </w:p>
        </w:tc>
        <w:tc>
          <w:tcPr>
            <w:tcW w:w="9362" w:type="dxa"/>
            <w:gridSpan w:val="5"/>
            <w:shd w:val="clear" w:color="auto" w:fill="FFE5E5"/>
          </w:tcPr>
          <w:p>
            <w:pPr>
              <w:spacing w:line="400" w:lineRule="exact"/>
              <w:ind w:left="360" w:hanging="360" w:hangingChars="150"/>
              <w:rPr>
                <w:rFonts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1、如游客在自由活动期间欲从事具有危险性因素的活动时（如游泳、潜水、漂流等），一定要注意安全，在不能确定是否安全时，尽量不要从事此类活动；</w:t>
            </w:r>
          </w:p>
          <w:p>
            <w:pPr>
              <w:spacing w:line="400" w:lineRule="exact"/>
              <w:ind w:left="360" w:hanging="360" w:hangingChars="150"/>
              <w:rPr>
                <w:rFonts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2、如已发生意外事故，请游客及时与领队联系，以方便旅行社组织救援或调整计划，并协调配合处理相关事件。如因不听从劝告擅自从事危险活动（如游泳等）及自由活动期间发生意外事故，责任由旅游者自行负责；</w:t>
            </w:r>
          </w:p>
          <w:p>
            <w:pPr>
              <w:spacing w:line="400" w:lineRule="exact"/>
              <w:ind w:left="360" w:hanging="360" w:hangingChars="150"/>
              <w:rPr>
                <w:rFonts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3、温泉项目时，请先咨询领队导游当地衣着要求，泡温泉时请根据自身情况量力而行，泡温泉要前先淋浴清洁身体，令身体适应水温，严禁携带任何毛巾等用具进入温泉池，浸泡10-15分钟应休息一次，一般不要超过30 分钟。儿童、老人、心脏病、高血压、癫痫病患者及过敏体质客人不宜泡温泉，日本公共温泉拒绝接待纹身客人，饮酒后客人，皮肤病患者。温泉室内地滑易摔，需注意脚下防滑，以防受伤。泡温泉前一定要把身上的金属饰品摘下来，否则首饰会被泉水中的矿物质"染黑"。</w:t>
            </w:r>
          </w:p>
          <w:p>
            <w:pPr>
              <w:spacing w:line="400" w:lineRule="exact"/>
              <w:ind w:left="360" w:hanging="360" w:hangingChars="150"/>
              <w:rPr>
                <w:rFonts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4、日本酒店的早餐厅都比较小，相对中国酒店早餐厅来说，用餐面积比较小，甚至有时候需要排队等候，所以建议您能够提早15分钟前往早餐厅用餐，以备排队等候享受早餐，影响您和他人的正常行程；</w:t>
            </w:r>
          </w:p>
          <w:p>
            <w:pPr>
              <w:spacing w:line="400" w:lineRule="exact"/>
              <w:ind w:left="360" w:hanging="360" w:hangingChars="150"/>
              <w:rPr>
                <w:rFonts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5、品尝日本特色饮食、感受异域文化，特色定食、温泉料理等、尽享异域美食，如果不符合游客的口味，希望游客能够谅解；</w:t>
            </w:r>
          </w:p>
          <w:p>
            <w:pPr>
              <w:spacing w:line="400" w:lineRule="exact"/>
              <w:rPr>
                <w:rFonts w:ascii="宋体" w:hAnsi="宋体" w:eastAsia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6、在旺季和展期，有些酒店会距离市中心较远，还请游客做好思想准备；</w:t>
            </w:r>
          </w:p>
          <w:p>
            <w:pPr>
              <w:spacing w:line="400" w:lineRule="exact"/>
              <w:ind w:left="240" w:hanging="240" w:hangingChars="100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00000"/>
                <w:sz w:val="24"/>
                <w:szCs w:val="24"/>
              </w:rPr>
              <w:t>7、关于日本详细注意事项请仔细阅读出团前《出团通知》及《日本旅游须知》。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9" w:type="dxa"/>
            <w:shd w:val="clear" w:color="auto" w:fill="FFE5E5"/>
            <w:vAlign w:val="center"/>
          </w:tcPr>
          <w:p>
            <w:pPr>
              <w:spacing w:line="400" w:lineRule="atLeast"/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spacing w:line="400" w:lineRule="atLeast"/>
              <w:jc w:val="center"/>
              <w:rPr>
                <w:rFonts w:ascii="黑体" w:hAnsi="黑体" w:eastAsia="黑体"/>
                <w:sz w:val="28"/>
                <w:szCs w:val="28"/>
              </w:rPr>
            </w:pPr>
          </w:p>
          <w:p>
            <w:pPr>
              <w:spacing w:line="400" w:lineRule="atLeast"/>
              <w:jc w:val="center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签证</w:t>
            </w:r>
          </w:p>
          <w:p>
            <w:pPr>
              <w:spacing w:line="400" w:lineRule="atLeast"/>
              <w:jc w:val="center"/>
              <w:rPr>
                <w:rFonts w:ascii="宋体" w:hAnsi="宋体" w:eastAsia="宋体"/>
                <w:b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sz w:val="24"/>
                <w:szCs w:val="24"/>
              </w:rPr>
              <w:t>材料</w:t>
            </w:r>
          </w:p>
        </w:tc>
        <w:tc>
          <w:tcPr>
            <w:tcW w:w="9362" w:type="dxa"/>
            <w:gridSpan w:val="5"/>
            <w:shd w:val="clear" w:color="auto" w:fill="FFE5E5"/>
          </w:tcPr>
          <w:p>
            <w:pPr>
              <w:spacing w:line="400" w:lineRule="exac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1.申请表 1张，信息表1张</w:t>
            </w:r>
          </w:p>
          <w:p>
            <w:pPr>
              <w:spacing w:line="400" w:lineRule="exac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 xml:space="preserve">2.照片2张（2寸白底45*45近半年内免冠彩色照片） </w:t>
            </w:r>
          </w:p>
          <w:p>
            <w:pPr>
              <w:spacing w:line="400" w:lineRule="exac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3.护照（原件，有效期半年以上）</w:t>
            </w:r>
          </w:p>
          <w:p>
            <w:pPr>
              <w:spacing w:line="400" w:lineRule="exac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4.身份证及户口本（复印件）</w:t>
            </w:r>
          </w:p>
          <w:p>
            <w:pPr>
              <w:spacing w:line="400" w:lineRule="exac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 xml:space="preserve">5.户籍所在地不是广西省的人需提供暂住证（复印件） </w:t>
            </w:r>
          </w:p>
          <w:p>
            <w:pPr>
              <w:spacing w:line="400" w:lineRule="exac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6.在职证明（在职人员需提供）、退休证（退休人员）、学生证或在读证明（学生）</w:t>
            </w:r>
          </w:p>
          <w:p>
            <w:pPr>
              <w:spacing w:line="400" w:lineRule="exact"/>
              <w:rPr>
                <w:rFonts w:ascii="宋体" w:hAnsi="宋体" w:eastAsia="宋体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z w:val="24"/>
                <w:szCs w:val="24"/>
              </w:rPr>
              <w:t>7.资产证明（共用财产需提供结婚证）- 存款证明（余额3万元，必须提供）- 车辆、房产的所有证明书- 股票清单（辅助提供）</w:t>
            </w:r>
          </w:p>
          <w:p>
            <w:pPr>
              <w:spacing w:line="400" w:lineRule="exact"/>
              <w:rPr>
                <w:rFonts w:ascii="黑体" w:hAnsi="黑体" w:eastAsia="黑体"/>
                <w:sz w:val="28"/>
                <w:szCs w:val="28"/>
              </w:rPr>
            </w:pP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*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**</w:t>
            </w:r>
            <w:r>
              <w:rPr>
                <w:rFonts w:hint="eastAsia" w:ascii="宋体" w:hAnsi="宋体" w:eastAsia="宋体"/>
                <w:color w:val="FF0000"/>
                <w:sz w:val="24"/>
                <w:szCs w:val="24"/>
              </w:rPr>
              <w:t>需提供彩色复印件*</w:t>
            </w:r>
            <w:r>
              <w:rPr>
                <w:rFonts w:ascii="宋体" w:hAnsi="宋体" w:eastAsia="宋体"/>
                <w:color w:val="FF0000"/>
                <w:sz w:val="24"/>
                <w:szCs w:val="24"/>
              </w:rPr>
              <w:t>**</w:t>
            </w:r>
          </w:p>
        </w:tc>
      </w:tr>
    </w:tbl>
    <w:p>
      <w:pPr>
        <w:rPr>
          <w:rFonts w:ascii="黑体" w:hAnsi="黑体" w:eastAsia="黑体"/>
          <w:sz w:val="28"/>
          <w:szCs w:val="28"/>
        </w:rPr>
      </w:pPr>
    </w:p>
    <w:sectPr>
      <w:headerReference r:id="rId3" w:type="default"/>
      <w:pgSz w:w="11906" w:h="16838"/>
      <w:pgMar w:top="873" w:right="873" w:bottom="873" w:left="87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both"/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-563880</wp:posOffset>
          </wp:positionH>
          <wp:positionV relativeFrom="paragraph">
            <wp:posOffset>-578485</wp:posOffset>
          </wp:positionV>
          <wp:extent cx="7629525" cy="10763250"/>
          <wp:effectExtent l="19050" t="0" r="9525" b="0"/>
          <wp:wrapNone/>
          <wp:docPr id="1" name="图片 0" descr="行程底图（调整后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0" descr="行程底图（调整后）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9525" cy="10763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E27"/>
    <w:rsid w:val="0000090D"/>
    <w:rsid w:val="00024968"/>
    <w:rsid w:val="00025B43"/>
    <w:rsid w:val="00037A42"/>
    <w:rsid w:val="00042CDD"/>
    <w:rsid w:val="00045F8C"/>
    <w:rsid w:val="00062E2A"/>
    <w:rsid w:val="000A780D"/>
    <w:rsid w:val="000D21A9"/>
    <w:rsid w:val="000D410F"/>
    <w:rsid w:val="000D669D"/>
    <w:rsid w:val="000E2B2D"/>
    <w:rsid w:val="001308E9"/>
    <w:rsid w:val="001462E8"/>
    <w:rsid w:val="00190F96"/>
    <w:rsid w:val="0019640F"/>
    <w:rsid w:val="001A17CD"/>
    <w:rsid w:val="001B3125"/>
    <w:rsid w:val="001C05E0"/>
    <w:rsid w:val="002260A6"/>
    <w:rsid w:val="00235401"/>
    <w:rsid w:val="00240FC8"/>
    <w:rsid w:val="00252C67"/>
    <w:rsid w:val="00253D2C"/>
    <w:rsid w:val="00254408"/>
    <w:rsid w:val="0025790A"/>
    <w:rsid w:val="00260DB8"/>
    <w:rsid w:val="00267CFB"/>
    <w:rsid w:val="00292A34"/>
    <w:rsid w:val="002A108A"/>
    <w:rsid w:val="002A4B5A"/>
    <w:rsid w:val="002A67A7"/>
    <w:rsid w:val="002F3D86"/>
    <w:rsid w:val="0030671D"/>
    <w:rsid w:val="00317519"/>
    <w:rsid w:val="0034361F"/>
    <w:rsid w:val="00351025"/>
    <w:rsid w:val="00376D44"/>
    <w:rsid w:val="00383CA5"/>
    <w:rsid w:val="00383DE7"/>
    <w:rsid w:val="00386F61"/>
    <w:rsid w:val="003A56B9"/>
    <w:rsid w:val="003A6199"/>
    <w:rsid w:val="003B0977"/>
    <w:rsid w:val="003C3149"/>
    <w:rsid w:val="003D2039"/>
    <w:rsid w:val="003D242A"/>
    <w:rsid w:val="004049AD"/>
    <w:rsid w:val="004066C4"/>
    <w:rsid w:val="00425440"/>
    <w:rsid w:val="00435DB1"/>
    <w:rsid w:val="004369BA"/>
    <w:rsid w:val="004447BC"/>
    <w:rsid w:val="004662DE"/>
    <w:rsid w:val="0047214C"/>
    <w:rsid w:val="0047343F"/>
    <w:rsid w:val="0048304E"/>
    <w:rsid w:val="0048594E"/>
    <w:rsid w:val="00487B03"/>
    <w:rsid w:val="004C11B4"/>
    <w:rsid w:val="004C205D"/>
    <w:rsid w:val="004D2362"/>
    <w:rsid w:val="004F0847"/>
    <w:rsid w:val="004F47BF"/>
    <w:rsid w:val="005218A1"/>
    <w:rsid w:val="00523B43"/>
    <w:rsid w:val="0053318F"/>
    <w:rsid w:val="005420B7"/>
    <w:rsid w:val="00543EA9"/>
    <w:rsid w:val="005505B1"/>
    <w:rsid w:val="005662FB"/>
    <w:rsid w:val="005979A2"/>
    <w:rsid w:val="005B2F72"/>
    <w:rsid w:val="005B4E19"/>
    <w:rsid w:val="005B6519"/>
    <w:rsid w:val="005B6865"/>
    <w:rsid w:val="005C13F6"/>
    <w:rsid w:val="005C6216"/>
    <w:rsid w:val="005C7765"/>
    <w:rsid w:val="005D3050"/>
    <w:rsid w:val="005F11C8"/>
    <w:rsid w:val="0062169E"/>
    <w:rsid w:val="006564B1"/>
    <w:rsid w:val="00661061"/>
    <w:rsid w:val="0067019E"/>
    <w:rsid w:val="00671704"/>
    <w:rsid w:val="006865FC"/>
    <w:rsid w:val="006943F9"/>
    <w:rsid w:val="006A4190"/>
    <w:rsid w:val="006B4540"/>
    <w:rsid w:val="006F066F"/>
    <w:rsid w:val="006F250C"/>
    <w:rsid w:val="006F7266"/>
    <w:rsid w:val="007169FC"/>
    <w:rsid w:val="00727053"/>
    <w:rsid w:val="00751409"/>
    <w:rsid w:val="00757CBD"/>
    <w:rsid w:val="00786E90"/>
    <w:rsid w:val="00791D2D"/>
    <w:rsid w:val="007A3B30"/>
    <w:rsid w:val="007B1E28"/>
    <w:rsid w:val="007B3359"/>
    <w:rsid w:val="007C3494"/>
    <w:rsid w:val="007E61B5"/>
    <w:rsid w:val="008212C9"/>
    <w:rsid w:val="0085154B"/>
    <w:rsid w:val="0085471F"/>
    <w:rsid w:val="00873CF5"/>
    <w:rsid w:val="00880066"/>
    <w:rsid w:val="008B0DE5"/>
    <w:rsid w:val="008B10EB"/>
    <w:rsid w:val="008C28A8"/>
    <w:rsid w:val="008C7126"/>
    <w:rsid w:val="008D6559"/>
    <w:rsid w:val="008E19F5"/>
    <w:rsid w:val="008E216A"/>
    <w:rsid w:val="008E6AC3"/>
    <w:rsid w:val="008F0BBE"/>
    <w:rsid w:val="009019C5"/>
    <w:rsid w:val="00923514"/>
    <w:rsid w:val="0092684B"/>
    <w:rsid w:val="00933E4E"/>
    <w:rsid w:val="00936B9B"/>
    <w:rsid w:val="00942988"/>
    <w:rsid w:val="009500FD"/>
    <w:rsid w:val="0096159F"/>
    <w:rsid w:val="00966624"/>
    <w:rsid w:val="00993926"/>
    <w:rsid w:val="00997FF8"/>
    <w:rsid w:val="009A2293"/>
    <w:rsid w:val="009A35AC"/>
    <w:rsid w:val="009A3628"/>
    <w:rsid w:val="009A480C"/>
    <w:rsid w:val="009B120A"/>
    <w:rsid w:val="009B14F6"/>
    <w:rsid w:val="009B6C13"/>
    <w:rsid w:val="009E1949"/>
    <w:rsid w:val="009E353D"/>
    <w:rsid w:val="009E49C8"/>
    <w:rsid w:val="009F4307"/>
    <w:rsid w:val="00A048B1"/>
    <w:rsid w:val="00A06086"/>
    <w:rsid w:val="00A165AF"/>
    <w:rsid w:val="00A22C5F"/>
    <w:rsid w:val="00A25E30"/>
    <w:rsid w:val="00A51D10"/>
    <w:rsid w:val="00A60777"/>
    <w:rsid w:val="00A70E68"/>
    <w:rsid w:val="00A746FD"/>
    <w:rsid w:val="00A8274D"/>
    <w:rsid w:val="00AA2246"/>
    <w:rsid w:val="00AA4FD9"/>
    <w:rsid w:val="00AA67D6"/>
    <w:rsid w:val="00AE2085"/>
    <w:rsid w:val="00B01188"/>
    <w:rsid w:val="00B04886"/>
    <w:rsid w:val="00B24029"/>
    <w:rsid w:val="00B33C5B"/>
    <w:rsid w:val="00B50A31"/>
    <w:rsid w:val="00B56664"/>
    <w:rsid w:val="00B57D5D"/>
    <w:rsid w:val="00B71968"/>
    <w:rsid w:val="00B724CD"/>
    <w:rsid w:val="00B82190"/>
    <w:rsid w:val="00B825F9"/>
    <w:rsid w:val="00B945F8"/>
    <w:rsid w:val="00BA5983"/>
    <w:rsid w:val="00BB178A"/>
    <w:rsid w:val="00BB27B9"/>
    <w:rsid w:val="00BB3C72"/>
    <w:rsid w:val="00BB6E50"/>
    <w:rsid w:val="00BB7717"/>
    <w:rsid w:val="00BC4483"/>
    <w:rsid w:val="00BC5AE5"/>
    <w:rsid w:val="00BC631E"/>
    <w:rsid w:val="00BE68BC"/>
    <w:rsid w:val="00BF5F46"/>
    <w:rsid w:val="00C130E9"/>
    <w:rsid w:val="00C14C6A"/>
    <w:rsid w:val="00C26EC7"/>
    <w:rsid w:val="00C35A48"/>
    <w:rsid w:val="00C5712F"/>
    <w:rsid w:val="00C6004F"/>
    <w:rsid w:val="00C77A69"/>
    <w:rsid w:val="00C8367C"/>
    <w:rsid w:val="00CB25BC"/>
    <w:rsid w:val="00CB6D38"/>
    <w:rsid w:val="00CD6DE2"/>
    <w:rsid w:val="00CE0D17"/>
    <w:rsid w:val="00CE24DA"/>
    <w:rsid w:val="00CE510C"/>
    <w:rsid w:val="00CE7425"/>
    <w:rsid w:val="00CF14BA"/>
    <w:rsid w:val="00D21B97"/>
    <w:rsid w:val="00D251DA"/>
    <w:rsid w:val="00D26AEB"/>
    <w:rsid w:val="00D270F2"/>
    <w:rsid w:val="00D34155"/>
    <w:rsid w:val="00D46C2F"/>
    <w:rsid w:val="00D52040"/>
    <w:rsid w:val="00D62B21"/>
    <w:rsid w:val="00D65C9C"/>
    <w:rsid w:val="00D66219"/>
    <w:rsid w:val="00D92CEA"/>
    <w:rsid w:val="00D92E05"/>
    <w:rsid w:val="00DA2109"/>
    <w:rsid w:val="00DB3E27"/>
    <w:rsid w:val="00DD0D20"/>
    <w:rsid w:val="00DE13F3"/>
    <w:rsid w:val="00E075A7"/>
    <w:rsid w:val="00E438DE"/>
    <w:rsid w:val="00E472F2"/>
    <w:rsid w:val="00E67D80"/>
    <w:rsid w:val="00E738B7"/>
    <w:rsid w:val="00E91CA7"/>
    <w:rsid w:val="00E95621"/>
    <w:rsid w:val="00EA420C"/>
    <w:rsid w:val="00EA4896"/>
    <w:rsid w:val="00EA4DDE"/>
    <w:rsid w:val="00EB3008"/>
    <w:rsid w:val="00F10A06"/>
    <w:rsid w:val="00F204C0"/>
    <w:rsid w:val="00F73869"/>
    <w:rsid w:val="00F92FE2"/>
    <w:rsid w:val="00F9390A"/>
    <w:rsid w:val="00F94B74"/>
    <w:rsid w:val="00F95CA5"/>
    <w:rsid w:val="00FA35A9"/>
    <w:rsid w:val="00FA55F1"/>
    <w:rsid w:val="00FC4BDF"/>
    <w:rsid w:val="00FD4045"/>
    <w:rsid w:val="00FE1DC6"/>
    <w:rsid w:val="0A7A31C4"/>
    <w:rsid w:val="0CB76190"/>
    <w:rsid w:val="0F243BC0"/>
    <w:rsid w:val="12126027"/>
    <w:rsid w:val="14152173"/>
    <w:rsid w:val="19280F85"/>
    <w:rsid w:val="199B503B"/>
    <w:rsid w:val="1BD04FCD"/>
    <w:rsid w:val="1BF73818"/>
    <w:rsid w:val="1EAA5BE8"/>
    <w:rsid w:val="23061511"/>
    <w:rsid w:val="23355B7D"/>
    <w:rsid w:val="24B71B24"/>
    <w:rsid w:val="26E56021"/>
    <w:rsid w:val="2B463CD2"/>
    <w:rsid w:val="2D311387"/>
    <w:rsid w:val="2D7A11B0"/>
    <w:rsid w:val="2D99253A"/>
    <w:rsid w:val="2FCA1006"/>
    <w:rsid w:val="303A513C"/>
    <w:rsid w:val="32A658E1"/>
    <w:rsid w:val="391F3914"/>
    <w:rsid w:val="3AE13D88"/>
    <w:rsid w:val="3FB16015"/>
    <w:rsid w:val="40234AF8"/>
    <w:rsid w:val="47402A55"/>
    <w:rsid w:val="48407BA8"/>
    <w:rsid w:val="493F2956"/>
    <w:rsid w:val="50C86233"/>
    <w:rsid w:val="535209D5"/>
    <w:rsid w:val="56C701EB"/>
    <w:rsid w:val="57024161"/>
    <w:rsid w:val="580C7E1A"/>
    <w:rsid w:val="684B7588"/>
    <w:rsid w:val="6C181B9A"/>
    <w:rsid w:val="6DBD062A"/>
    <w:rsid w:val="6F2761E3"/>
    <w:rsid w:val="71FE11B4"/>
    <w:rsid w:val="76932E63"/>
    <w:rsid w:val="7E4F7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2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9">
    <w:name w:val="Table Paragraph"/>
    <w:basedOn w:val="1"/>
    <w:qFormat/>
    <w:uiPriority w:val="1"/>
    <w:pPr>
      <w:autoSpaceDE w:val="0"/>
      <w:autoSpaceDN w:val="0"/>
      <w:jc w:val="left"/>
    </w:pPr>
    <w:rPr>
      <w:rFonts w:ascii="微软雅黑" w:hAnsi="微软雅黑" w:eastAsia="微软雅黑" w:cs="微软雅黑"/>
      <w:kern w:val="0"/>
      <w:sz w:val="22"/>
      <w:lang w:val="zh-CN" w:bidi="zh-CN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12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1166</Words>
  <Characters>6648</Characters>
  <Lines>55</Lines>
  <Paragraphs>15</Paragraphs>
  <TotalTime>0</TotalTime>
  <ScaleCrop>false</ScaleCrop>
  <LinksUpToDate>false</LinksUpToDate>
  <CharactersWithSpaces>7799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2019-11-25T09:36:00Z</dcterms:created>
  <dc:creator>Administrator</dc:creator>
  <cp:lastModifiedBy>Administrator</cp:lastModifiedBy>
  <dcterms:modified xsi:type="dcterms:W3CDTF">2020-01-03T08:25:36Z</dcterms:modified>
  <cp:revision>255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