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0"/>
          <w:tab w:val="center" w:pos="5412"/>
        </w:tabs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旅游行程（参观购物点）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>
      <w:pPr>
        <w:ind w:left="-204" w:leftChars="-85" w:right="204" w:rightChars="85" w:firstLine="413" w:firstLineChars="196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严格遵守国家旅游法，按照诚实信用、自愿平等、协商一致的原则，并保证旅游消费者（享有知情权等）合法权益的情况下，经旅游者与旅行社双方协商一致、并且不影响其他旅游者行程安排，为游客提供（完善）更好的旅游行程安排与服务，约定如下：</w:t>
      </w:r>
      <w:r>
        <w:rPr>
          <w:rFonts w:hint="eastAsia" w:ascii="宋体" w:hAnsi="宋体" w:eastAsia="宋体" w:cs="宋体"/>
          <w:bCs/>
          <w:sz w:val="21"/>
          <w:szCs w:val="21"/>
        </w:rPr>
        <w:t>旅游者要求参观当地特色购物点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个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（购物店）详细指南（安排）如下：</w:t>
      </w:r>
    </w:p>
    <w:p>
      <w:pPr>
        <w:spacing w:line="360" w:lineRule="auto"/>
        <w:jc w:val="center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color w:val="FF0000"/>
          <w:sz w:val="21"/>
          <w:szCs w:val="21"/>
          <w:highlight w:val="yellow"/>
        </w:rPr>
        <w:t>购物场所共</w:t>
      </w:r>
      <w:r>
        <w:rPr>
          <w:rFonts w:hint="eastAsia" w:ascii="宋体" w:hAnsi="宋体" w:eastAsia="宋体"/>
          <w:b/>
          <w:color w:val="FF0000"/>
          <w:sz w:val="21"/>
          <w:szCs w:val="21"/>
          <w:highlight w:val="yellow"/>
          <w:lang w:eastAsia="zh-CN"/>
        </w:rPr>
        <w:t>3</w:t>
      </w:r>
      <w:r>
        <w:rPr>
          <w:rFonts w:hint="eastAsia" w:ascii="宋体" w:hAnsi="宋体" w:eastAsia="宋体"/>
          <w:b/>
          <w:color w:val="FF0000"/>
          <w:sz w:val="21"/>
          <w:szCs w:val="21"/>
          <w:highlight w:val="yellow"/>
        </w:rPr>
        <w:t>个</w:t>
      </w: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color w:val="FF0000"/>
          <w:sz w:val="21"/>
          <w:szCs w:val="21"/>
        </w:rPr>
        <w:t>选进以下场所的其中</w:t>
      </w:r>
      <w:r>
        <w:rPr>
          <w:rFonts w:hint="eastAsia" w:ascii="宋体" w:hAnsi="宋体" w:eastAsia="宋体"/>
          <w:color w:val="FF0000"/>
          <w:sz w:val="21"/>
          <w:szCs w:val="21"/>
          <w:lang w:eastAsia="zh-CN"/>
        </w:rPr>
        <w:t>3</w:t>
      </w:r>
      <w:r>
        <w:rPr>
          <w:rFonts w:hint="eastAsia" w:ascii="宋体" w:hAnsi="宋体" w:eastAsia="宋体"/>
          <w:color w:val="FF0000"/>
          <w:sz w:val="21"/>
          <w:szCs w:val="21"/>
        </w:rPr>
        <w:t>个</w:t>
      </w:r>
      <w:r>
        <w:rPr>
          <w:rFonts w:hint="eastAsia" w:ascii="宋体" w:hAnsi="宋体" w:eastAsia="宋体"/>
          <w:color w:val="FF0000"/>
          <w:sz w:val="21"/>
          <w:szCs w:val="21"/>
          <w:lang w:eastAsia="zh-CN"/>
        </w:rPr>
        <w:t>,</w:t>
      </w:r>
      <w:r>
        <w:rPr>
          <w:rFonts w:hint="eastAsia" w:ascii="宋体" w:hAnsi="宋体" w:eastAsia="宋体"/>
          <w:color w:val="FF0000"/>
          <w:sz w:val="21"/>
          <w:szCs w:val="21"/>
        </w:rPr>
        <w:t>具体以实际安排的为准</w:t>
      </w:r>
      <w:r>
        <w:rPr>
          <w:rFonts w:hint="eastAsia" w:ascii="宋体" w:hAnsi="宋体" w:eastAsia="宋体"/>
          <w:sz w:val="21"/>
          <w:szCs w:val="21"/>
        </w:rPr>
        <w:t>）</w:t>
      </w:r>
    </w:p>
    <w:tbl>
      <w:tblPr>
        <w:tblStyle w:val="2"/>
        <w:tblW w:w="9757" w:type="dxa"/>
        <w:jc w:val="center"/>
        <w:tblBorders>
          <w:top w:val="single" w:color="800080" w:sz="4" w:space="0"/>
          <w:left w:val="single" w:color="800080" w:sz="4" w:space="0"/>
          <w:bottom w:val="single" w:color="800080" w:sz="4" w:space="0"/>
          <w:right w:val="single" w:color="800080" w:sz="4" w:space="0"/>
          <w:insideH w:val="single" w:color="800080" w:sz="4" w:space="0"/>
          <w:insideV w:val="single" w:color="800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388"/>
      </w:tblGrid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s-ES" w:eastAsia="zh-CN"/>
              </w:rPr>
              <w:t>日本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s-ES"/>
              </w:rPr>
              <w:t>综合免税店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保健品、药品、电子产品、免税商品等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不多于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日本电器免税店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电子产品、免税商品等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不多于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美容体验馆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药妆、化妆品等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不多于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珍珠珊瑚生活馆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珍珠、珊瑚等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不多于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睡眠体验中心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京都或大阪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胶床垫，乳胶枕，乳胶被等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不多于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0分钟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color w:val="0000FF"/>
          <w:sz w:val="21"/>
          <w:szCs w:val="21"/>
          <w:lang w:eastAsia="zh-CN"/>
        </w:rPr>
      </w:pPr>
    </w:p>
    <w:p>
      <w:pPr>
        <w:spacing w:line="440" w:lineRule="exact"/>
        <w:ind w:right="240" w:rightChars="1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温馨提示：</w:t>
      </w:r>
    </w:p>
    <w:p>
      <w:pPr>
        <w:spacing w:line="360" w:lineRule="exact"/>
        <w:ind w:right="240" w:right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1、游客在本补充协议约定的购物场所购买的商品，请客户自行选购，确保购物安全，非商品质量问题，旅行社不协助退换；</w:t>
      </w:r>
    </w:p>
    <w:p>
      <w:pPr>
        <w:numPr>
          <w:ilvl w:val="0"/>
          <w:numId w:val="1"/>
        </w:numPr>
        <w:spacing w:line="360" w:lineRule="exact"/>
        <w:ind w:right="240" w:rightChars="1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游客自行前往非本补充协议中的购物场所购买的商品，旅行社不承担任何责任；行程单中的景点、餐厅、长途中途休息站等以内及周边购物店不属于安排的购物场所，商品出现质量问题，旅行社不承担责任。如遇不可抗力（天气、罢工、政府行为等）或其他旅行社已尽合理注意义务仍不能避免的事件（公共交通延误或取消、交通堵塞、重大礼宾等），为保证景点正常游览，旅行社可能根据实际需要减少本补充说明约定的购物场所，敬请游客谅解。</w:t>
      </w:r>
    </w:p>
    <w:p>
      <w:pPr>
        <w:spacing w:line="360" w:lineRule="exact"/>
        <w:ind w:right="240" w:right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3、如旅游者不书面签署附件、或以口头形式确认的，旅行社视为旅游者不同意参加行程外活动，旅游者将根据行程安排的内容进行活动。</w:t>
      </w:r>
    </w:p>
    <w:p>
      <w:pPr>
        <w:numPr>
          <w:ilvl w:val="0"/>
          <w:numId w:val="2"/>
        </w:numPr>
        <w:spacing w:line="360" w:lineRule="exact"/>
        <w:ind w:right="240" w:rightChars="100"/>
        <w:jc w:val="both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购物项目根据每天游览时间由导游穿插安排进行参观。</w:t>
      </w:r>
    </w:p>
    <w:p>
      <w:pPr>
        <w:spacing w:line="360" w:lineRule="exact"/>
        <w:ind w:right="240" w:rightChars="10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我已阅读并充分理解以上所有内容，并愿意在友好、平等、自愿的情况下确认：</w:t>
      </w:r>
    </w:p>
    <w:p>
      <w:pPr>
        <w:spacing w:line="360" w:lineRule="exact"/>
        <w:ind w:right="240" w:rightChars="10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旅行社已就上述商店的特色、旅游者自愿购物、购物相关事宜及相关风险对我进行了全面的告知、提醒。我经慎重考虑后，自愿前往上述购物场所购买商品，旅行社并无强迫。我承诺将按照导游提醒购物事宜，并遵循旅行社的提示理性消费、注意保留购物单据、注意自身人身财产安全。如不能获得当地的退税，我将自行承担相关的损失。</w:t>
      </w:r>
    </w:p>
    <w:p>
      <w:pPr>
        <w:spacing w:line="360" w:lineRule="exact"/>
        <w:ind w:right="240" w:rightChars="100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本协议作为编号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旅游合同的补充协议，</w:t>
      </w:r>
      <w:r>
        <w:rPr>
          <w:rFonts w:hint="eastAsia" w:ascii="宋体" w:hAnsi="宋体" w:eastAsia="宋体" w:cs="宋体"/>
          <w:bCs/>
          <w:sz w:val="21"/>
          <w:szCs w:val="21"/>
        </w:rPr>
        <w:t>与旅游合同具同等法律效力。</w:t>
      </w:r>
      <w:r>
        <w:rPr>
          <w:rFonts w:hint="eastAsia" w:ascii="宋体" w:hAnsi="宋体" w:eastAsia="宋体" w:cs="宋体"/>
          <w:sz w:val="21"/>
          <w:szCs w:val="21"/>
        </w:rPr>
        <w:t>双方在本协议签字盖章后生效。</w:t>
      </w:r>
    </w:p>
    <w:p>
      <w:pPr>
        <w:spacing w:line="360" w:lineRule="exact"/>
        <w:ind w:right="240" w:rightChars="100"/>
        <w:rPr>
          <w:rFonts w:ascii="宋体" w:hAnsi="宋体" w:eastAsia="宋体" w:cs="宋体"/>
          <w:sz w:val="21"/>
          <w:szCs w:val="21"/>
        </w:rPr>
      </w:pPr>
    </w:p>
    <w:p>
      <w:pPr>
        <w:spacing w:line="440" w:lineRule="exact"/>
        <w:ind w:right="240" w:right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甲方：旅游者（签名或盖章）：                乙方：旅行社经办人（签名或盖章）：          </w:t>
      </w:r>
    </w:p>
    <w:p>
      <w:pPr>
        <w:spacing w:line="440" w:lineRule="exact"/>
        <w:ind w:right="240" w:rightChars="100" w:firstLine="420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签约日期：                                 签约日期：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p>
      <w:pPr>
        <w:spacing w:line="440" w:lineRule="exact"/>
        <w:ind w:firstLine="210" w:firstLineChars="1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spacing w:line="440" w:lineRule="exact"/>
        <w:ind w:firstLine="211" w:firstLineChars="100"/>
        <w:rPr>
          <w:rFonts w:ascii="宋体" w:hAnsi="宋体" w:eastAsia="宋体" w:cs="宋体"/>
          <w:b/>
          <w:bCs/>
          <w:color w:val="FF0000"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7593"/>
    <w:multiLevelType w:val="singleLevel"/>
    <w:tmpl w:val="531E759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31E8F5F"/>
    <w:multiLevelType w:val="singleLevel"/>
    <w:tmpl w:val="531E8F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A7933"/>
    <w:rsid w:val="6E3A7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2019-12-25T06:53:00Z</dcterms:created>
  <dc:creator>日本-洋洋国际-小裴19907710067</dc:creator>
  <cp:lastModifiedBy>日本-洋洋国际-小裴19907710067</cp:lastModifiedBy>
  <dcterms:modified xsi:type="dcterms:W3CDTF">2019-12-25T06:54:40Z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