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楷体" w:hAnsi="楷体" w:eastAsia="楷体" w:cs="楷体"/>
          <w:b/>
          <w:bCs/>
          <w:color w:val="000000" w:themeColor="text1"/>
          <w:sz w:val="52"/>
          <w:szCs w:val="52"/>
          <w:lang w:eastAsia="zh-CN"/>
          <w14:textFill>
            <w14:solidFill>
              <w14:schemeClr w14:val="tx1"/>
            </w14:solidFill>
          </w14:textFill>
        </w:rPr>
      </w:pPr>
      <w:r>
        <w:rPr>
          <w:rFonts w:hint="eastAsia" w:ascii="楷体" w:hAnsi="楷体" w:eastAsia="楷体" w:cs="楷体"/>
          <w:b/>
          <w:bCs/>
          <w:color w:val="000000" w:themeColor="text1"/>
          <w:sz w:val="52"/>
          <w:szCs w:val="52"/>
          <w14:textFill>
            <w14:solidFill>
              <w14:schemeClr w14:val="tx1"/>
            </w14:solidFill>
          </w14:textFill>
        </w:rPr>
        <w:t>唯美仙本娜</w:t>
      </w:r>
      <w:r>
        <w:rPr>
          <w:rFonts w:hint="eastAsia" w:ascii="楷体" w:hAnsi="楷体" w:eastAsia="楷体" w:cs="楷体"/>
          <w:b/>
          <w:bCs/>
          <w:color w:val="000000" w:themeColor="text1"/>
          <w:sz w:val="52"/>
          <w:szCs w:val="52"/>
          <w:lang w:eastAsia="zh-CN"/>
          <w14:textFill>
            <w14:solidFill>
              <w14:schemeClr w14:val="tx1"/>
            </w14:solidFill>
          </w14:textFill>
        </w:rPr>
        <w:t>——</w:t>
      </w:r>
      <w:r>
        <w:rPr>
          <w:rFonts w:hint="eastAsia" w:ascii="楷体" w:hAnsi="楷体" w:eastAsia="楷体" w:cs="楷体"/>
          <w:b/>
          <w:bCs/>
          <w:color w:val="000000" w:themeColor="text1"/>
          <w:sz w:val="52"/>
          <w:szCs w:val="52"/>
          <w14:textFill>
            <w14:solidFill>
              <w14:schemeClr w14:val="tx1"/>
            </w14:solidFill>
          </w14:textFill>
        </w:rPr>
        <w:drawing>
          <wp:anchor distT="0" distB="0" distL="114300" distR="114300" simplePos="0" relativeHeight="251664384" behindDoc="0" locked="0" layoutInCell="1" allowOverlap="1">
            <wp:simplePos x="0" y="0"/>
            <wp:positionH relativeFrom="column">
              <wp:posOffset>-536575</wp:posOffset>
            </wp:positionH>
            <wp:positionV relativeFrom="paragraph">
              <wp:posOffset>-904875</wp:posOffset>
            </wp:positionV>
            <wp:extent cx="7571105" cy="926465"/>
            <wp:effectExtent l="0" t="0" r="10795" b="6985"/>
            <wp:wrapNone/>
            <wp:docPr id="5" name="图片 5" descr="37ff1f48a7ce988c794e0783179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7ff1f48a7ce988c794e07831792389"/>
                    <pic:cNvPicPr>
                      <a:picLocks noChangeAspect="1"/>
                    </pic:cNvPicPr>
                  </pic:nvPicPr>
                  <pic:blipFill>
                    <a:blip r:embed="rId6"/>
                    <a:stretch>
                      <a:fillRect/>
                    </a:stretch>
                  </pic:blipFill>
                  <pic:spPr>
                    <a:xfrm>
                      <a:off x="0" y="0"/>
                      <a:ext cx="7571105" cy="926465"/>
                    </a:xfrm>
                    <a:prstGeom prst="rect">
                      <a:avLst/>
                    </a:prstGeom>
                  </pic:spPr>
                </pic:pic>
              </a:graphicData>
            </a:graphic>
          </wp:anchor>
        </w:drawing>
      </w:r>
    </w:p>
    <w:p>
      <w:pPr>
        <w:jc w:val="center"/>
        <w:rPr>
          <w:rFonts w:hint="eastAsia" w:ascii="楷体" w:hAnsi="楷体" w:eastAsia="楷体" w:cs="楷体"/>
          <w:b/>
          <w:bCs/>
          <w:color w:val="000000" w:themeColor="text1"/>
          <w:sz w:val="36"/>
          <w:szCs w:val="36"/>
          <w14:textFill>
            <w14:solidFill>
              <w14:schemeClr w14:val="tx1"/>
            </w14:solidFill>
          </w14:textFill>
        </w:rPr>
      </w:pPr>
      <w:r>
        <w:rPr>
          <w:rFonts w:hint="eastAsia" w:ascii="楷体" w:hAnsi="楷体" w:eastAsia="楷体" w:cs="楷体"/>
          <w:b/>
          <w:bCs/>
          <w:color w:val="000000" w:themeColor="text1"/>
          <w:sz w:val="36"/>
          <w:szCs w:val="36"/>
          <w14:textFill>
            <w14:solidFill>
              <w14:schemeClr w14:val="tx1"/>
            </w14:solidFill>
          </w14:textFill>
        </w:rPr>
        <w:t>南宁直飞吉隆坡、仙本娜休闲纯玩六日游(住一晚马布岛水屋)</w:t>
      </w:r>
    </w:p>
    <w:p>
      <w:pPr>
        <w:jc w:val="center"/>
        <w:rPr>
          <w:rFonts w:hint="eastAsia" w:ascii="楷体" w:hAnsi="楷体" w:eastAsia="楷体" w:cs="楷体"/>
          <w:b/>
          <w:bCs/>
          <w:color w:val="000000" w:themeColor="text1"/>
          <w:sz w:val="24"/>
          <w:szCs w:val="24"/>
          <w:lang w:eastAsia="zh-CN"/>
          <w14:textFill>
            <w14:solidFill>
              <w14:schemeClr w14:val="tx1"/>
            </w14:solidFill>
          </w14:textFill>
        </w:rPr>
      </w:pPr>
      <w:r>
        <w:rPr>
          <w:rFonts w:hint="eastAsia" w:ascii="楷体" w:hAnsi="楷体" w:eastAsia="楷体" w:cs="楷体"/>
          <w:b/>
          <w:bCs/>
          <w:color w:val="000000" w:themeColor="text1"/>
          <w:sz w:val="24"/>
          <w:szCs w:val="24"/>
          <w:lang w:eastAsia="zh-CN"/>
          <w14:textFill>
            <w14:solidFill>
              <w14:schemeClr w14:val="tx1"/>
            </w14:solidFill>
          </w14:textFill>
        </w:rPr>
        <w:t>（出发时间：</w:t>
      </w:r>
      <w:r>
        <w:rPr>
          <w:rFonts w:hint="eastAsia" w:ascii="楷体" w:hAnsi="楷体" w:eastAsia="楷体" w:cs="楷体"/>
          <w:b/>
          <w:bCs/>
          <w:color w:val="000000" w:themeColor="text1"/>
          <w:sz w:val="24"/>
          <w:szCs w:val="24"/>
          <w:lang w:val="en-US" w:eastAsia="zh-CN"/>
          <w14:textFill>
            <w14:solidFill>
              <w14:schemeClr w14:val="tx1"/>
            </w14:solidFill>
          </w14:textFill>
        </w:rPr>
        <w:t>1月25/26/27/29/30日</w:t>
      </w:r>
      <w:r>
        <w:rPr>
          <w:rFonts w:hint="eastAsia" w:ascii="楷体" w:hAnsi="楷体" w:eastAsia="楷体" w:cs="楷体"/>
          <w:b/>
          <w:bCs/>
          <w:color w:val="000000" w:themeColor="text1"/>
          <w:sz w:val="24"/>
          <w:szCs w:val="24"/>
          <w:lang w:eastAsia="zh-CN"/>
          <w14:textFill>
            <w14:solidFill>
              <w14:schemeClr w14:val="tx1"/>
            </w14:solidFill>
          </w14:textFill>
        </w:rPr>
        <w:t>）</w:t>
      </w:r>
    </w:p>
    <w:p>
      <w:pPr>
        <w:rPr>
          <w:rFonts w:hint="eastAsia" w:ascii="楷体" w:hAnsi="楷体" w:eastAsia="楷体" w:cs="楷体"/>
          <w:b/>
          <w:bCs/>
          <w:color w:val="7030A0"/>
          <w:sz w:val="24"/>
          <w:szCs w:val="24"/>
        </w:rPr>
      </w:pPr>
      <w:r>
        <w:rPr>
          <w:rFonts w:hint="eastAsia" w:ascii="楷体" w:hAnsi="楷体" w:eastAsia="楷体" w:cs="楷体"/>
          <w:b/>
          <w:bCs/>
          <w:color w:val="7030A0"/>
          <w:sz w:val="24"/>
          <w:szCs w:val="24"/>
        </w:rPr>
        <w:t>行程特点：</w:t>
      </w:r>
    </w:p>
    <w:p>
      <w:pPr>
        <w:rPr>
          <w:rFonts w:hint="eastAsia" w:ascii="楷体" w:hAnsi="楷体" w:eastAsia="楷体" w:cs="楷体"/>
          <w:b/>
          <w:bCs/>
          <w:color w:val="7030A0"/>
          <w:sz w:val="24"/>
          <w:szCs w:val="24"/>
          <w:lang w:eastAsia="zh-CN"/>
        </w:rPr>
      </w:pPr>
      <w:r>
        <w:rPr>
          <w:rFonts w:hint="eastAsia" w:ascii="楷体" w:hAnsi="楷体" w:eastAsia="楷体" w:cs="楷体"/>
          <w:b/>
          <w:bCs/>
          <w:color w:val="7030A0"/>
          <w:sz w:val="24"/>
          <w:szCs w:val="24"/>
        </w:rPr>
        <w:t>☆【航班】 亚洲航空航班（广西直飞吉隆坡往返，不转机、不经停）</w:t>
      </w:r>
      <w:r>
        <w:rPr>
          <w:rFonts w:hint="eastAsia" w:ascii="楷体" w:hAnsi="楷体" w:eastAsia="楷体" w:cs="楷体"/>
          <w:b/>
          <w:bCs/>
          <w:color w:val="7030A0"/>
          <w:sz w:val="24"/>
          <w:szCs w:val="24"/>
          <w:lang w:eastAsia="zh-CN"/>
        </w:rPr>
        <w:t>；</w:t>
      </w:r>
    </w:p>
    <w:p>
      <w:pPr>
        <w:rPr>
          <w:rFonts w:hint="eastAsia" w:ascii="楷体" w:hAnsi="楷体" w:eastAsia="楷体" w:cs="楷体"/>
          <w:b/>
          <w:bCs/>
          <w:color w:val="7030A0"/>
          <w:sz w:val="24"/>
          <w:szCs w:val="24"/>
        </w:rPr>
      </w:pPr>
      <w:r>
        <w:rPr>
          <w:rFonts w:hint="eastAsia" w:ascii="楷体" w:hAnsi="楷体" w:eastAsia="楷体" w:cs="楷体"/>
          <w:b/>
          <w:bCs/>
          <w:color w:val="7030A0"/>
          <w:sz w:val="24"/>
          <w:szCs w:val="24"/>
        </w:rPr>
        <w:t>☆【品质】 全称无购物、无自费、轻松自如；</w:t>
      </w:r>
    </w:p>
    <w:p>
      <w:pPr>
        <w:rPr>
          <w:rFonts w:hint="eastAsia" w:ascii="楷体" w:hAnsi="楷体" w:eastAsia="楷体" w:cs="楷体"/>
          <w:b/>
          <w:bCs/>
          <w:color w:val="7030A0"/>
          <w:sz w:val="24"/>
          <w:szCs w:val="24"/>
        </w:rPr>
      </w:pPr>
      <w:r>
        <w:rPr>
          <w:rFonts w:hint="eastAsia" w:ascii="楷体" w:hAnsi="楷体" w:eastAsia="楷体" w:cs="楷体"/>
          <w:b/>
          <w:bCs/>
          <w:color w:val="7030A0"/>
          <w:sz w:val="24"/>
          <w:szCs w:val="24"/>
        </w:rPr>
        <w:t>☆【自由】 行程轻松自由，时间充足随性DIY；</w:t>
      </w:r>
    </w:p>
    <w:p>
      <w:pPr>
        <w:rPr>
          <w:rFonts w:hint="eastAsia" w:ascii="楷体" w:hAnsi="楷体" w:eastAsia="楷体" w:cs="楷体"/>
          <w:b/>
          <w:bCs/>
          <w:color w:val="7030A0"/>
          <w:sz w:val="24"/>
          <w:szCs w:val="24"/>
        </w:rPr>
      </w:pPr>
      <w:r>
        <w:rPr>
          <w:rFonts w:hint="eastAsia" w:ascii="楷体" w:hAnsi="楷体" w:eastAsia="楷体" w:cs="楷体"/>
          <w:b/>
          <w:bCs/>
          <w:color w:val="7030A0"/>
          <w:sz w:val="24"/>
          <w:szCs w:val="24"/>
        </w:rPr>
        <w:t xml:space="preserve">☆【便捷】 </w:t>
      </w:r>
      <w:r>
        <w:rPr>
          <w:rFonts w:hint="eastAsia" w:ascii="楷体" w:hAnsi="楷体" w:eastAsia="楷体" w:cs="楷体"/>
          <w:b/>
          <w:bCs/>
          <w:color w:val="7030A0"/>
          <w:sz w:val="24"/>
          <w:szCs w:val="24"/>
          <w:lang w:eastAsia="zh-CN"/>
        </w:rPr>
        <w:t>全程</w:t>
      </w:r>
      <w:r>
        <w:rPr>
          <w:rFonts w:hint="eastAsia" w:ascii="楷体" w:hAnsi="楷体" w:eastAsia="楷体" w:cs="楷体"/>
          <w:b/>
          <w:bCs/>
          <w:color w:val="7030A0"/>
          <w:sz w:val="24"/>
          <w:szCs w:val="24"/>
        </w:rPr>
        <w:t>专车接送机，免去交通烦恼；</w:t>
      </w:r>
    </w:p>
    <w:p>
      <w:pPr>
        <w:rPr>
          <w:rFonts w:hint="eastAsia" w:ascii="楷体" w:hAnsi="楷体" w:eastAsia="楷体" w:cs="楷体"/>
          <w:b/>
          <w:bCs/>
          <w:color w:val="7030A0"/>
          <w:sz w:val="24"/>
          <w:szCs w:val="24"/>
          <w:lang w:val="en-US" w:eastAsia="zh-CN"/>
        </w:rPr>
      </w:pPr>
      <w:r>
        <w:rPr>
          <w:rFonts w:hint="eastAsia" w:ascii="楷体" w:hAnsi="楷体" w:eastAsia="楷体" w:cs="楷体"/>
          <w:b/>
          <w:bCs/>
          <w:color w:val="7030A0"/>
          <w:sz w:val="24"/>
          <w:szCs w:val="24"/>
        </w:rPr>
        <w:t>☆【</w:t>
      </w:r>
      <w:r>
        <w:rPr>
          <w:rFonts w:hint="eastAsia" w:ascii="楷体" w:hAnsi="楷体" w:eastAsia="楷体" w:cs="楷体"/>
          <w:b/>
          <w:bCs/>
          <w:color w:val="7030A0"/>
          <w:sz w:val="24"/>
          <w:szCs w:val="24"/>
          <w:lang w:eastAsia="zh-CN"/>
        </w:rPr>
        <w:t>升级</w:t>
      </w:r>
      <w:r>
        <w:rPr>
          <w:rFonts w:hint="eastAsia" w:ascii="楷体" w:hAnsi="楷体" w:eastAsia="楷体" w:cs="楷体"/>
          <w:b/>
          <w:bCs/>
          <w:color w:val="7030A0"/>
          <w:sz w:val="24"/>
          <w:szCs w:val="24"/>
        </w:rPr>
        <w:t>】</w:t>
      </w:r>
      <w:r>
        <w:rPr>
          <w:rFonts w:hint="eastAsia" w:ascii="楷体" w:hAnsi="楷体" w:eastAsia="楷体" w:cs="楷体"/>
          <w:b/>
          <w:bCs/>
          <w:color w:val="7030A0"/>
          <w:sz w:val="24"/>
          <w:szCs w:val="24"/>
          <w:lang w:val="en-US" w:eastAsia="zh-CN"/>
        </w:rPr>
        <w:t xml:space="preserve"> 特别升级一晚“吉隆坡市区无边泳池酒店”，可以俯瞰吉隆坡市区景色；</w:t>
      </w:r>
    </w:p>
    <w:p>
      <w:pPr>
        <w:ind w:left="1445" w:leftChars="-5" w:hanging="1455" w:hangingChars="604"/>
        <w:rPr>
          <w:rFonts w:hint="eastAsia" w:ascii="楷体" w:hAnsi="楷体" w:eastAsia="楷体" w:cs="楷体"/>
          <w:b/>
          <w:bCs/>
          <w:color w:val="7030A0"/>
          <w:sz w:val="24"/>
          <w:szCs w:val="24"/>
          <w:lang w:val="en-US" w:eastAsia="zh-CN"/>
        </w:rPr>
      </w:pPr>
      <w:r>
        <w:rPr>
          <w:rFonts w:hint="eastAsia" w:ascii="楷体" w:hAnsi="楷体" w:eastAsia="楷体" w:cs="楷体"/>
          <w:b/>
          <w:bCs/>
          <w:color w:val="7030A0"/>
          <w:sz w:val="24"/>
          <w:szCs w:val="24"/>
        </w:rPr>
        <w:t xml:space="preserve">☆【精华】 </w:t>
      </w:r>
      <w:r>
        <w:rPr>
          <w:rFonts w:hint="eastAsia" w:ascii="楷体" w:hAnsi="楷体" w:eastAsia="楷体" w:cs="楷体"/>
          <w:b/>
          <w:bCs/>
          <w:color w:val="7030A0"/>
          <w:sz w:val="24"/>
          <w:szCs w:val="24"/>
          <w:lang w:eastAsia="zh-CN"/>
        </w:rPr>
        <w:t>仙本那精华景点：</w:t>
      </w:r>
      <w:r>
        <w:rPr>
          <w:rFonts w:hint="eastAsia" w:ascii="楷体" w:hAnsi="楷体" w:eastAsia="楷体" w:cs="楷体"/>
          <w:b/>
          <w:bCs/>
          <w:color w:val="7030A0"/>
          <w:sz w:val="24"/>
          <w:szCs w:val="24"/>
        </w:rPr>
        <w:t>敦沙卡兰海洋公园线</w:t>
      </w:r>
      <w:r>
        <w:rPr>
          <w:rFonts w:hint="eastAsia" w:ascii="楷体" w:hAnsi="楷体" w:eastAsia="楷体" w:cs="楷体"/>
          <w:b/>
          <w:bCs/>
          <w:color w:val="7030A0"/>
          <w:sz w:val="24"/>
          <w:szCs w:val="24"/>
          <w:lang w:val="en-US" w:eastAsia="zh-CN"/>
        </w:rPr>
        <w:t>+</w:t>
      </w:r>
      <w:r>
        <w:rPr>
          <w:rFonts w:hint="eastAsia" w:ascii="楷体" w:hAnsi="楷体" w:eastAsia="楷体" w:cs="楷体"/>
          <w:b/>
          <w:bCs/>
          <w:color w:val="7030A0"/>
          <w:sz w:val="24"/>
          <w:szCs w:val="24"/>
        </w:rPr>
        <w:t>马达京</w:t>
      </w:r>
      <w:r>
        <w:rPr>
          <w:rFonts w:hint="eastAsia" w:ascii="楷体" w:hAnsi="楷体" w:eastAsia="楷体" w:cs="楷体"/>
          <w:b/>
          <w:bCs/>
          <w:color w:val="7030A0"/>
          <w:sz w:val="24"/>
          <w:szCs w:val="24"/>
          <w:lang w:eastAsia="zh-CN"/>
        </w:rPr>
        <w:t>丁巴丁巴</w:t>
      </w:r>
      <w:r>
        <w:rPr>
          <w:rFonts w:hint="eastAsia" w:ascii="楷体" w:hAnsi="楷体" w:eastAsia="楷体" w:cs="楷体"/>
          <w:b/>
          <w:bCs/>
          <w:color w:val="7030A0"/>
          <w:sz w:val="24"/>
          <w:szCs w:val="24"/>
        </w:rPr>
        <w:t>线</w:t>
      </w:r>
      <w:r>
        <w:rPr>
          <w:rFonts w:hint="eastAsia" w:ascii="楷体" w:hAnsi="楷体" w:eastAsia="楷体" w:cs="楷体"/>
          <w:b/>
          <w:bCs/>
          <w:color w:val="7030A0"/>
          <w:sz w:val="24"/>
          <w:szCs w:val="24"/>
          <w:lang w:val="en-US" w:eastAsia="zh-CN"/>
        </w:rPr>
        <w:t>+特别升级 “马步岛水屋”住宿一晚</w:t>
      </w:r>
      <w:r>
        <w:rPr>
          <w:rFonts w:hint="eastAsia" w:ascii="楷体" w:hAnsi="楷体" w:eastAsia="楷体" w:cs="楷体"/>
          <w:b/>
          <w:bCs/>
          <w:color w:val="7030A0"/>
          <w:sz w:val="24"/>
          <w:szCs w:val="24"/>
        </w:rPr>
        <w:t>感受网红岛屿的魅力</w:t>
      </w:r>
      <w:r>
        <w:rPr>
          <w:rFonts w:hint="eastAsia" w:ascii="楷体" w:hAnsi="楷体" w:eastAsia="楷体" w:cs="楷体"/>
          <w:b/>
          <w:bCs/>
          <w:color w:val="7030A0"/>
          <w:sz w:val="24"/>
          <w:szCs w:val="24"/>
          <w:lang w:val="en-US" w:eastAsia="zh-CN"/>
        </w:rPr>
        <w:t>！一次旅行玩转仙本娜，不给自己留下遗憾！</w:t>
      </w:r>
    </w:p>
    <w:p>
      <w:pPr>
        <w:rPr>
          <w:rFonts w:hint="eastAsia" w:ascii="楷体" w:hAnsi="楷体" w:eastAsia="楷体" w:cs="楷体"/>
          <w:b/>
          <w:bCs/>
          <w:color w:val="7030A0"/>
          <w:sz w:val="24"/>
          <w:szCs w:val="24"/>
        </w:rPr>
      </w:pPr>
      <w:r>
        <w:rPr>
          <w:rFonts w:hint="eastAsia" w:ascii="楷体" w:hAnsi="楷体" w:eastAsia="楷体" w:cs="楷体"/>
          <w:b/>
          <w:bCs/>
          <w:color w:val="7030A0"/>
          <w:sz w:val="24"/>
          <w:szCs w:val="24"/>
        </w:rPr>
        <w:t xml:space="preserve">☆【暖心】 </w:t>
      </w:r>
      <w:r>
        <w:rPr>
          <w:rFonts w:hint="eastAsia" w:ascii="楷体" w:hAnsi="楷体" w:eastAsia="楷体" w:cs="楷体"/>
          <w:b/>
          <w:bCs/>
          <w:color w:val="7030A0"/>
          <w:sz w:val="24"/>
          <w:szCs w:val="24"/>
          <w:lang w:eastAsia="zh-CN"/>
        </w:rPr>
        <w:t>全程领队陪同服务、全程含</w:t>
      </w:r>
      <w:r>
        <w:rPr>
          <w:rFonts w:hint="eastAsia" w:ascii="楷体" w:hAnsi="楷体" w:eastAsia="楷体" w:cs="楷体"/>
          <w:b/>
          <w:bCs/>
          <w:color w:val="7030A0"/>
          <w:sz w:val="24"/>
          <w:szCs w:val="24"/>
          <w:lang w:val="en-US" w:eastAsia="zh-CN"/>
        </w:rPr>
        <w:t>20KG</w:t>
      </w:r>
      <w:r>
        <w:rPr>
          <w:rFonts w:hint="eastAsia" w:ascii="楷体" w:hAnsi="楷体" w:eastAsia="楷体" w:cs="楷体"/>
          <w:b/>
          <w:bCs/>
          <w:color w:val="7030A0"/>
          <w:sz w:val="24"/>
          <w:szCs w:val="24"/>
          <w:lang w:eastAsia="zh-CN"/>
        </w:rPr>
        <w:t>行李托运费用</w:t>
      </w:r>
      <w:r>
        <w:rPr>
          <w:rFonts w:hint="eastAsia" w:ascii="楷体" w:hAnsi="楷体" w:eastAsia="楷体" w:cs="楷体"/>
          <w:b/>
          <w:bCs/>
          <w:color w:val="7030A0"/>
          <w:sz w:val="24"/>
          <w:szCs w:val="24"/>
        </w:rPr>
        <w:t>；</w:t>
      </w:r>
    </w:p>
    <w:tbl>
      <w:tblPr>
        <w:tblStyle w:val="6"/>
        <w:tblW w:w="10047" w:type="dxa"/>
        <w:tblInd w:w="104" w:type="dxa"/>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
      <w:tblGrid>
        <w:gridCol w:w="751"/>
        <w:gridCol w:w="2777"/>
        <w:gridCol w:w="266"/>
        <w:gridCol w:w="2384"/>
        <w:gridCol w:w="113"/>
        <w:gridCol w:w="25"/>
        <w:gridCol w:w="313"/>
        <w:gridCol w:w="3418"/>
      </w:tblGrid>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454" w:hRule="atLeast"/>
        </w:trPr>
        <w:tc>
          <w:tcPr>
            <w:tcW w:w="751" w:type="dxa"/>
            <w:shd w:val="clear" w:color="auto" w:fill="F4B083" w:themeFill="accent2" w:themeFillTint="99"/>
            <w:vAlign w:val="center"/>
          </w:tcPr>
          <w:p>
            <w:pPr>
              <w:tabs>
                <w:tab w:val="left" w:pos="2521"/>
              </w:tabs>
              <w:rPr>
                <w:rFonts w:ascii="新宋体" w:hAnsi="新宋体" w:eastAsia="新宋体" w:cs="新宋体"/>
                <w:b/>
                <w:bCs/>
                <w:color w:val="FFFFFF" w:themeColor="background1"/>
                <w:szCs w:val="21"/>
                <w14:textFill>
                  <w14:solidFill>
                    <w14:schemeClr w14:val="bg1"/>
                  </w14:solidFill>
                </w14:textFill>
              </w:rPr>
            </w:pPr>
            <w:r>
              <w:rPr>
                <w:rFonts w:hint="eastAsia" w:ascii="新宋体" w:hAnsi="新宋体" w:eastAsia="新宋体" w:cs="新宋体"/>
                <w:b/>
                <w:bCs/>
                <w:color w:val="FFFFFF" w:themeColor="background1"/>
                <w:szCs w:val="21"/>
                <w14:textFill>
                  <w14:solidFill>
                    <w14:schemeClr w14:val="bg1"/>
                  </w14:solidFill>
                </w14:textFill>
              </w:rPr>
              <w:t>日期</w:t>
            </w:r>
          </w:p>
        </w:tc>
        <w:tc>
          <w:tcPr>
            <w:tcW w:w="9296" w:type="dxa"/>
            <w:gridSpan w:val="7"/>
            <w:shd w:val="clear" w:color="auto" w:fill="F4B083" w:themeFill="accent2" w:themeFillTint="99"/>
            <w:vAlign w:val="center"/>
          </w:tcPr>
          <w:p>
            <w:pPr>
              <w:jc w:val="center"/>
              <w:rPr>
                <w:rFonts w:ascii="新宋体" w:hAnsi="新宋体" w:eastAsia="新宋体" w:cs="新宋体"/>
                <w:b/>
                <w:bCs/>
                <w:color w:val="FFFFFF" w:themeColor="background1"/>
                <w:szCs w:val="21"/>
                <w14:textFill>
                  <w14:solidFill>
                    <w14:schemeClr w14:val="bg1"/>
                  </w14:solidFill>
                </w14:textFill>
              </w:rPr>
            </w:pPr>
            <w:r>
              <w:rPr>
                <w:rFonts w:hint="eastAsia" w:ascii="新宋体" w:hAnsi="新宋体" w:eastAsia="新宋体" w:cs="新宋体"/>
                <w:b/>
                <w:bCs/>
                <w:color w:val="FFFFFF" w:themeColor="background1"/>
                <w:szCs w:val="21"/>
                <w14:textFill>
                  <w14:solidFill>
                    <w14:schemeClr w14:val="bg1"/>
                  </w14:solidFill>
                </w14:textFill>
              </w:rPr>
              <w:t>行程安排</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326" w:hRule="atLeast"/>
        </w:trPr>
        <w:tc>
          <w:tcPr>
            <w:tcW w:w="751" w:type="dxa"/>
            <w:shd w:val="clear" w:color="auto" w:fill="EC9836"/>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w:t>
            </w:r>
            <w:r>
              <w:rPr>
                <w:rFonts w:ascii="新宋体" w:hAnsi="新宋体" w:eastAsia="新宋体" w:cs="新宋体"/>
                <w:b/>
                <w:bCs/>
                <w:color w:val="FFFFFF"/>
                <w:szCs w:val="21"/>
              </w:rPr>
              <w:t>1</w:t>
            </w:r>
          </w:p>
        </w:tc>
        <w:tc>
          <w:tcPr>
            <w:tcW w:w="9296" w:type="dxa"/>
            <w:gridSpan w:val="7"/>
            <w:shd w:val="clear" w:color="auto" w:fill="249EA9"/>
            <w:vAlign w:val="center"/>
          </w:tcPr>
          <w:p>
            <w:pPr>
              <w:rPr>
                <w:rFonts w:ascii="新宋体" w:hAnsi="新宋体" w:cs="新宋体" w:eastAsiaTheme="minorEastAsia"/>
                <w:b/>
                <w:bCs/>
                <w:color w:val="FFFFFF"/>
                <w:szCs w:val="21"/>
              </w:rPr>
            </w:pPr>
            <w:r>
              <w:rPr>
                <w:rFonts w:hint="eastAsia" w:ascii="新宋体" w:hAnsi="新宋体" w:eastAsia="新宋体" w:cs="新宋体"/>
                <w:b/>
                <w:bCs/>
                <w:color w:val="FFFFFF"/>
                <w:szCs w:val="21"/>
              </w:rPr>
              <w:t>南宁</w:t>
            </w:r>
            <w:r>
              <w:rPr>
                <w:rFonts w:hint="eastAsia" w:ascii="MS Mincho" w:hAnsi="MS Mincho" w:eastAsia="MS Mincho" w:cs="MS Mincho"/>
                <w:b/>
                <w:bCs/>
                <w:color w:val="FFFFFF"/>
                <w:szCs w:val="21"/>
              </w:rPr>
              <w:t>✈</w:t>
            </w:r>
            <w:r>
              <w:rPr>
                <w:rFonts w:hint="eastAsia" w:ascii="新宋体" w:hAnsi="新宋体" w:eastAsia="新宋体" w:cs="新宋体"/>
                <w:b/>
                <w:bCs/>
                <w:color w:val="FFFFFF"/>
                <w:szCs w:val="21"/>
              </w:rPr>
              <w:t>吉</w:t>
            </w:r>
            <w:r>
              <w:rPr>
                <w:rFonts w:hint="eastAsia" w:ascii="新宋体" w:hAnsi="新宋体" w:cs="新宋体" w:eastAsiaTheme="minorEastAsia"/>
                <w:b/>
                <w:bCs/>
                <w:color w:val="FFFFFF"/>
                <w:szCs w:val="21"/>
              </w:rPr>
              <w:t>隆坡</w:t>
            </w:r>
            <w:r>
              <w:rPr>
                <w:rFonts w:hint="eastAsia" w:ascii="新宋体" w:hAnsi="新宋体" w:eastAsia="新宋体" w:cs="新宋体"/>
                <w:b/>
                <w:bCs/>
                <w:color w:val="FFFFFF"/>
                <w:szCs w:val="21"/>
              </w:rPr>
              <w:t xml:space="preserve">   </w:t>
            </w:r>
            <w:r>
              <w:rPr>
                <w:rFonts w:hint="eastAsia" w:ascii="新宋体" w:hAnsi="新宋体" w:cs="新宋体" w:eastAsiaTheme="minorEastAsia"/>
                <w:b/>
                <w:bCs/>
                <w:color w:val="FFFFFF"/>
                <w:szCs w:val="21"/>
              </w:rPr>
              <w:t>航班：AK169  17:30-21:20</w:t>
            </w:r>
            <w:r>
              <w:rPr>
                <w:rFonts w:ascii="新宋体" w:hAnsi="新宋体" w:eastAsia="新宋体" w:cs="新宋体"/>
                <w:b/>
                <w:bCs/>
                <w:color w:val="FFFFFF"/>
                <w:szCs w:val="21"/>
              </w:rPr>
              <w:t xml:space="preserve"> </w:t>
            </w:r>
            <w:r>
              <w:rPr>
                <w:rFonts w:hint="eastAsia" w:ascii="新宋体" w:hAnsi="新宋体" w:cs="新宋体" w:eastAsiaTheme="minorEastAsia"/>
                <w:b/>
                <w:bCs/>
                <w:color w:val="FFFFFF"/>
                <w:szCs w:val="21"/>
              </w:rPr>
              <w:t xml:space="preserve">  </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251" w:hRule="atLeast"/>
        </w:trPr>
        <w:tc>
          <w:tcPr>
            <w:tcW w:w="751" w:type="dxa"/>
            <w:vMerge w:val="restart"/>
            <w:vAlign w:val="center"/>
          </w:tcPr>
          <w:p>
            <w:pPr>
              <w:jc w:val="center"/>
              <w:rPr>
                <w:rFonts w:ascii="新宋体" w:hAnsi="新宋体" w:eastAsia="新宋体" w:cs="新宋体"/>
                <w:szCs w:val="21"/>
              </w:rPr>
            </w:pPr>
          </w:p>
        </w:tc>
        <w:tc>
          <w:tcPr>
            <w:tcW w:w="9296" w:type="dxa"/>
            <w:gridSpan w:val="7"/>
            <w:vAlign w:val="center"/>
          </w:tcPr>
          <w:p>
            <w:pPr>
              <w:rPr>
                <w:rFonts w:ascii="新宋体" w:hAnsi="新宋体" w:cs="新宋体" w:eastAsiaTheme="minorEastAsia"/>
                <w:szCs w:val="21"/>
              </w:rPr>
            </w:pPr>
            <w:r>
              <w:rPr>
                <w:rFonts w:hint="eastAsia" w:ascii="微软雅黑" w:hAnsi="微软雅黑" w:eastAsia="微软雅黑" w:cs="宋体"/>
              </w:rPr>
              <w:t>指定时间前往机场集合，由专业领队飞往马来西亚首都吉隆坡，抵达吉隆坡后入住指定酒店。</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283" w:hRule="atLeast"/>
        </w:trPr>
        <w:tc>
          <w:tcPr>
            <w:tcW w:w="751" w:type="dxa"/>
            <w:vMerge w:val="continue"/>
            <w:vAlign w:val="center"/>
          </w:tcPr>
          <w:p>
            <w:pPr>
              <w:jc w:val="center"/>
              <w:rPr>
                <w:rFonts w:ascii="新宋体" w:hAnsi="新宋体" w:eastAsia="新宋体" w:cs="新宋体"/>
                <w:szCs w:val="21"/>
              </w:rPr>
            </w:pPr>
          </w:p>
        </w:tc>
        <w:tc>
          <w:tcPr>
            <w:tcW w:w="2777" w:type="dxa"/>
            <w:vAlign w:val="center"/>
          </w:tcPr>
          <w:p>
            <w:pPr>
              <w:rPr>
                <w:rFonts w:ascii="新宋体" w:hAnsi="新宋体" w:eastAsia="新宋体" w:cs="新宋体"/>
                <w:szCs w:val="21"/>
              </w:rPr>
            </w:pPr>
            <w:r>
              <w:rPr>
                <w:rFonts w:hint="eastAsia" w:ascii="新宋体" w:hAnsi="新宋体" w:eastAsia="新宋体" w:cs="新宋体"/>
                <w:szCs w:val="21"/>
              </w:rPr>
              <w:t>交通：飞机/车</w:t>
            </w:r>
          </w:p>
        </w:tc>
        <w:tc>
          <w:tcPr>
            <w:tcW w:w="2763" w:type="dxa"/>
            <w:gridSpan w:val="3"/>
            <w:vAlign w:val="center"/>
          </w:tcPr>
          <w:p>
            <w:pPr>
              <w:rPr>
                <w:rFonts w:ascii="新宋体" w:hAnsi="新宋体" w:eastAsia="新宋体" w:cs="新宋体"/>
                <w:szCs w:val="21"/>
              </w:rPr>
            </w:pPr>
            <w:r>
              <w:rPr>
                <w:rFonts w:hint="eastAsia" w:ascii="新宋体" w:hAnsi="新宋体" w:eastAsia="新宋体" w:cs="新宋体"/>
                <w:szCs w:val="21"/>
              </w:rPr>
              <w:t>餐：自理</w:t>
            </w:r>
          </w:p>
        </w:tc>
        <w:tc>
          <w:tcPr>
            <w:tcW w:w="3756" w:type="dxa"/>
            <w:gridSpan w:val="3"/>
            <w:vAlign w:val="center"/>
          </w:tcPr>
          <w:p>
            <w:pPr>
              <w:rPr>
                <w:rFonts w:hint="eastAsia" w:ascii="新宋体" w:hAnsi="新宋体" w:eastAsia="宋体" w:cs="新宋体"/>
                <w:szCs w:val="21"/>
                <w:lang w:eastAsia="zh-CN"/>
              </w:rPr>
            </w:pPr>
            <w:r>
              <w:rPr>
                <w:rFonts w:hint="eastAsia" w:ascii="新宋体" w:hAnsi="新宋体" w:eastAsia="新宋体" w:cs="新宋体"/>
                <w:szCs w:val="21"/>
              </w:rPr>
              <w:t>住宿：吉</w:t>
            </w:r>
            <w:r>
              <w:rPr>
                <w:rFonts w:hint="eastAsia" w:ascii="新宋体" w:hAnsi="新宋体" w:cs="新宋体" w:eastAsiaTheme="minorEastAsia"/>
                <w:szCs w:val="21"/>
              </w:rPr>
              <w:t>隆坡</w:t>
            </w:r>
            <w:r>
              <w:rPr>
                <w:rFonts w:hint="eastAsia" w:ascii="新宋体" w:hAnsi="新宋体" w:eastAsia="宋体" w:cs="新宋体"/>
                <w:szCs w:val="21"/>
                <w:lang w:eastAsia="zh-CN"/>
              </w:rPr>
              <w:t>酒店</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402" w:hRule="atLeast"/>
        </w:trPr>
        <w:tc>
          <w:tcPr>
            <w:tcW w:w="751" w:type="dxa"/>
            <w:shd w:val="clear" w:color="auto" w:fill="EC9836"/>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w:t>
            </w:r>
            <w:r>
              <w:rPr>
                <w:rFonts w:ascii="新宋体" w:hAnsi="新宋体" w:eastAsia="新宋体" w:cs="新宋体"/>
                <w:b/>
                <w:bCs/>
                <w:color w:val="FFFFFF"/>
                <w:szCs w:val="21"/>
              </w:rPr>
              <w:t>2</w:t>
            </w:r>
          </w:p>
        </w:tc>
        <w:tc>
          <w:tcPr>
            <w:tcW w:w="9296" w:type="dxa"/>
            <w:gridSpan w:val="7"/>
            <w:shd w:val="clear" w:color="auto" w:fill="249EA9"/>
            <w:vAlign w:val="center"/>
          </w:tcPr>
          <w:p>
            <w:pPr>
              <w:widowControl/>
              <w:rPr>
                <w:rFonts w:ascii="Arial" w:hAnsi="Arial" w:cs="Arial"/>
                <w:b/>
                <w:color w:val="000000"/>
                <w:kern w:val="0"/>
                <w:szCs w:val="21"/>
              </w:rPr>
            </w:pPr>
            <w:r>
              <w:rPr>
                <w:rFonts w:hint="eastAsia" w:ascii="宋体" w:hAnsi="宋体" w:cs="宋体"/>
                <w:b/>
                <w:bCs/>
                <w:color w:val="FFFFFF"/>
                <w:szCs w:val="21"/>
              </w:rPr>
              <w:t>吉隆坡</w:t>
            </w:r>
            <w:r>
              <w:rPr>
                <w:rFonts w:hint="eastAsia" w:ascii="MS Mincho" w:hAnsi="MS Mincho" w:eastAsia="MS Mincho" w:cs="MS Mincho"/>
                <w:b/>
                <w:bCs/>
                <w:color w:val="FFFFFF"/>
                <w:szCs w:val="21"/>
              </w:rPr>
              <w:t>✈</w:t>
            </w:r>
            <w:r>
              <w:rPr>
                <w:rFonts w:hint="eastAsia" w:ascii="宋体" w:hAnsi="宋体" w:cs="宋体"/>
                <w:b/>
                <w:bCs/>
                <w:color w:val="FFFFFF"/>
                <w:szCs w:val="21"/>
              </w:rPr>
              <w:t>斗湖</w:t>
            </w:r>
            <w:r>
              <w:rPr>
                <w:rFonts w:hint="eastAsia" w:ascii="新宋体" w:hAnsi="新宋体" w:eastAsia="新宋体" w:cs="新宋体"/>
                <w:b/>
                <w:bCs/>
                <w:color w:val="FFFFFF"/>
                <w:szCs w:val="21"/>
              </w:rPr>
              <w:t xml:space="preserve"> </w:t>
            </w:r>
            <w:r>
              <w:rPr>
                <w:rFonts w:hint="eastAsia" w:ascii="新宋体" w:hAnsi="新宋体" w:cs="新宋体"/>
                <w:b/>
                <w:bCs/>
                <w:color w:val="FFFFFF"/>
                <w:szCs w:val="21"/>
              </w:rPr>
              <w:t xml:space="preserve">     航班</w:t>
            </w:r>
            <w:r>
              <w:rPr>
                <w:rFonts w:hint="eastAsia" w:ascii="新宋体" w:hAnsi="新宋体" w:cs="新宋体" w:eastAsiaTheme="minorEastAsia"/>
                <w:b/>
                <w:bCs/>
                <w:color w:val="FFFFFF"/>
                <w:szCs w:val="21"/>
              </w:rPr>
              <w:t xml:space="preserve">：AK5751  1720-2025 </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2238" w:hRule="atLeast"/>
        </w:trPr>
        <w:tc>
          <w:tcPr>
            <w:tcW w:w="751" w:type="dxa"/>
            <w:vMerge w:val="restart"/>
            <w:vAlign w:val="center"/>
          </w:tcPr>
          <w:p>
            <w:pPr>
              <w:jc w:val="center"/>
              <w:rPr>
                <w:rFonts w:ascii="新宋体" w:hAnsi="新宋体" w:eastAsia="新宋体" w:cs="新宋体"/>
                <w:szCs w:val="21"/>
              </w:rPr>
            </w:pPr>
          </w:p>
        </w:tc>
        <w:tc>
          <w:tcPr>
            <w:tcW w:w="9296" w:type="dxa"/>
            <w:gridSpan w:val="7"/>
            <w:vAlign w:val="center"/>
          </w:tcPr>
          <w:p>
            <w:pPr>
              <w:rPr>
                <w:rFonts w:ascii="微软雅黑" w:hAnsi="微软雅黑" w:eastAsia="微软雅黑" w:cs="宋体"/>
              </w:rPr>
            </w:pPr>
            <w:r>
              <w:rPr>
                <w:rFonts w:hint="eastAsia" w:ascii="微软雅黑" w:hAnsi="微软雅黑" w:eastAsia="微软雅黑" w:cs="宋体"/>
              </w:rPr>
              <w:t>早餐后指定时间集中，参观吉隆坡的</w:t>
            </w:r>
            <w:r>
              <w:rPr>
                <w:rFonts w:hint="eastAsia" w:ascii="微软雅黑" w:hAnsi="微软雅黑" w:eastAsia="微软雅黑" w:cs="宋体"/>
                <w:b/>
              </w:rPr>
              <w:t>国家皇宫（约10分钟）</w:t>
            </w:r>
            <w:r>
              <w:rPr>
                <w:rFonts w:hint="eastAsia" w:ascii="微软雅黑" w:hAnsi="微软雅黑" w:eastAsia="微软雅黑" w:cs="宋体"/>
              </w:rPr>
              <w:t>，您可在皇宫门外与身穿传统马来服装的警卫合照；接下来是</w:t>
            </w:r>
            <w:r>
              <w:rPr>
                <w:rFonts w:hint="eastAsia" w:ascii="微软雅黑" w:hAnsi="微软雅黑" w:eastAsia="微软雅黑" w:cs="宋体"/>
                <w:b/>
              </w:rPr>
              <w:t>英雄纪念碑（约20分钟）</w:t>
            </w:r>
            <w:r>
              <w:rPr>
                <w:rFonts w:hint="eastAsia" w:ascii="微软雅黑" w:hAnsi="微软雅黑" w:eastAsia="微软雅黑" w:cs="宋体"/>
              </w:rPr>
              <w:t>，闻名的</w:t>
            </w:r>
            <w:r>
              <w:rPr>
                <w:rFonts w:hint="eastAsia" w:ascii="微软雅黑" w:hAnsi="微软雅黑" w:eastAsia="微软雅黑" w:cs="宋体"/>
                <w:b/>
              </w:rPr>
              <w:t>双峰塔广场（外观拍照）（约15分钟）</w:t>
            </w:r>
            <w:r>
              <w:rPr>
                <w:rFonts w:hint="eastAsia" w:ascii="微软雅黑" w:hAnsi="微软雅黑" w:eastAsia="微软雅黑" w:cs="宋体"/>
              </w:rPr>
              <w:t>,还有</w:t>
            </w:r>
            <w:r>
              <w:rPr>
                <w:rFonts w:hint="eastAsia" w:ascii="微软雅黑" w:hAnsi="微软雅黑" w:eastAsia="微软雅黑" w:cs="宋体"/>
                <w:b/>
              </w:rPr>
              <w:t>国家清真寺（约20分钟）</w:t>
            </w:r>
            <w:r>
              <w:rPr>
                <w:rFonts w:hint="eastAsia" w:ascii="微软雅黑" w:hAnsi="微软雅黑" w:eastAsia="微软雅黑" w:cs="宋体"/>
              </w:rPr>
              <w:t>、</w:t>
            </w:r>
            <w:r>
              <w:rPr>
                <w:rFonts w:hint="eastAsia" w:ascii="微软雅黑" w:hAnsi="微软雅黑" w:eastAsia="微软雅黑" w:cs="宋体"/>
                <w:b/>
              </w:rPr>
              <w:t>国家博物馆+马来高脚屋（约45分钟）。</w:t>
            </w:r>
            <w:r>
              <w:rPr>
                <w:rFonts w:hint="eastAsia" w:ascii="微软雅黑" w:hAnsi="微软雅黑" w:eastAsia="微软雅黑" w:cs="宋体"/>
              </w:rPr>
              <w:t>随后前往参观举世闻名的独立广场（约30分钟），下午乘机往机场，乘机前往斗湖机场，到达机场安排接机乘车前往酒店休息（路程约1.5小时）。抵达仙本那酒店后安排入住、随意自由活动。</w:t>
            </w:r>
          </w:p>
          <w:p>
            <w:pPr>
              <w:rPr>
                <w:rFonts w:hint="eastAsia" w:ascii="微软雅黑" w:hAnsi="微软雅黑" w:eastAsia="微软雅黑" w:cs="宋体"/>
                <w:lang w:eastAsia="zh-CN"/>
              </w:rPr>
            </w:pPr>
            <w:r>
              <w:rPr>
                <w:rFonts w:hint="eastAsia" w:ascii="微软雅黑" w:hAnsi="微软雅黑" w:eastAsia="微软雅黑" w:cs="楷体"/>
                <w:color w:val="FF0000"/>
                <w:sz w:val="18"/>
                <w:szCs w:val="18"/>
              </w:rPr>
              <w:t>备注：仙本那当地酒店入住时间为14:00，并严禁携带山竹菠萝蜜和榴莲等进入酒店，违者罚款,敬请谅解。</w:t>
            </w:r>
            <w:r>
              <w:rPr>
                <w:rFonts w:hint="eastAsia" w:ascii="微软雅黑" w:hAnsi="微软雅黑" w:eastAsia="微软雅黑" w:cs="宋体"/>
                <w:lang w:eastAsia="zh-CN"/>
              </w:rPr>
              <w:drawing>
                <wp:inline distT="0" distB="0" distL="114300" distR="114300">
                  <wp:extent cx="5757545" cy="1407160"/>
                  <wp:effectExtent l="0" t="0" r="14605" b="2540"/>
                  <wp:docPr id="1" name="图片 1"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nitpintu_副本"/>
                          <pic:cNvPicPr>
                            <a:picLocks noChangeAspect="1"/>
                          </pic:cNvPicPr>
                        </pic:nvPicPr>
                        <pic:blipFill>
                          <a:blip r:embed="rId7"/>
                          <a:stretch>
                            <a:fillRect/>
                          </a:stretch>
                        </pic:blipFill>
                        <pic:spPr>
                          <a:xfrm>
                            <a:off x="0" y="0"/>
                            <a:ext cx="5757545" cy="1407160"/>
                          </a:xfrm>
                          <a:prstGeom prst="rect">
                            <a:avLst/>
                          </a:prstGeom>
                        </pic:spPr>
                      </pic:pic>
                    </a:graphicData>
                  </a:graphic>
                </wp:inline>
              </w:drawing>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50" w:hRule="atLeast"/>
        </w:trPr>
        <w:tc>
          <w:tcPr>
            <w:tcW w:w="751" w:type="dxa"/>
            <w:vMerge w:val="continue"/>
            <w:vAlign w:val="center"/>
          </w:tcPr>
          <w:p>
            <w:pPr>
              <w:jc w:val="center"/>
              <w:rPr>
                <w:rFonts w:ascii="新宋体" w:hAnsi="新宋体" w:eastAsia="新宋体" w:cs="新宋体"/>
                <w:szCs w:val="21"/>
              </w:rPr>
            </w:pPr>
          </w:p>
        </w:tc>
        <w:tc>
          <w:tcPr>
            <w:tcW w:w="3043" w:type="dxa"/>
            <w:gridSpan w:val="2"/>
            <w:vAlign w:val="center"/>
          </w:tcPr>
          <w:p>
            <w:pPr>
              <w:rPr>
                <w:rFonts w:ascii="新宋体" w:hAnsi="新宋体" w:cs="新宋体"/>
                <w:szCs w:val="21"/>
              </w:rPr>
            </w:pPr>
            <w:r>
              <w:rPr>
                <w:rFonts w:hint="eastAsia" w:ascii="新宋体" w:hAnsi="新宋体" w:eastAsia="新宋体" w:cs="新宋体"/>
                <w:szCs w:val="21"/>
              </w:rPr>
              <w:t>交通：车</w:t>
            </w:r>
          </w:p>
        </w:tc>
        <w:tc>
          <w:tcPr>
            <w:tcW w:w="2522" w:type="dxa"/>
            <w:gridSpan w:val="3"/>
            <w:vAlign w:val="center"/>
          </w:tcPr>
          <w:p>
            <w:pPr>
              <w:rPr>
                <w:rFonts w:ascii="新宋体" w:hAnsi="新宋体" w:cs="新宋体" w:eastAsiaTheme="minorEastAsia"/>
                <w:szCs w:val="21"/>
              </w:rPr>
            </w:pPr>
            <w:r>
              <w:rPr>
                <w:rFonts w:hint="eastAsia" w:ascii="新宋体" w:hAnsi="新宋体" w:eastAsia="新宋体" w:cs="新宋体"/>
                <w:szCs w:val="21"/>
              </w:rPr>
              <w:t>餐：早</w:t>
            </w:r>
          </w:p>
        </w:tc>
        <w:tc>
          <w:tcPr>
            <w:tcW w:w="3731" w:type="dxa"/>
            <w:gridSpan w:val="2"/>
            <w:vAlign w:val="center"/>
          </w:tcPr>
          <w:p>
            <w:pPr>
              <w:rPr>
                <w:rFonts w:ascii="新宋体" w:hAnsi="新宋体" w:eastAsia="新宋体" w:cs="新宋体"/>
                <w:szCs w:val="21"/>
              </w:rPr>
            </w:pPr>
            <w:r>
              <w:rPr>
                <w:rFonts w:hint="eastAsia" w:ascii="新宋体" w:hAnsi="新宋体" w:eastAsia="新宋体" w:cs="新宋体"/>
                <w:szCs w:val="21"/>
              </w:rPr>
              <w:t>住宿：仙本娜酒店</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516" w:hRule="atLeast"/>
        </w:trPr>
        <w:tc>
          <w:tcPr>
            <w:tcW w:w="751" w:type="dxa"/>
            <w:shd w:val="clear" w:color="auto" w:fill="EC9836"/>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w:t>
            </w:r>
            <w:r>
              <w:rPr>
                <w:rFonts w:ascii="新宋体" w:hAnsi="新宋体" w:eastAsia="新宋体" w:cs="新宋体"/>
                <w:b/>
                <w:bCs/>
                <w:color w:val="FFFFFF"/>
                <w:szCs w:val="21"/>
              </w:rPr>
              <w:t>3</w:t>
            </w:r>
          </w:p>
        </w:tc>
        <w:tc>
          <w:tcPr>
            <w:tcW w:w="9296" w:type="dxa"/>
            <w:gridSpan w:val="7"/>
            <w:shd w:val="clear" w:color="auto" w:fill="249EA9"/>
            <w:vAlign w:val="center"/>
          </w:tcPr>
          <w:p>
            <w:pPr>
              <w:rPr>
                <w:rFonts w:ascii="新宋体" w:hAnsi="新宋体" w:cs="新宋体"/>
                <w:b/>
                <w:bCs/>
                <w:color w:val="FFFFFF"/>
                <w:szCs w:val="21"/>
              </w:rPr>
            </w:pPr>
            <w:r>
              <w:rPr>
                <w:rFonts w:hint="eastAsia" w:ascii="新宋体" w:hAnsi="新宋体" w:cs="新宋体"/>
                <w:b/>
                <w:bCs/>
                <w:color w:val="FFFFFF"/>
                <w:szCs w:val="21"/>
              </w:rPr>
              <w:t>出海【马达京-丁巴丁巴-邦邦岛】</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2527" w:hRule="atLeast"/>
        </w:trPr>
        <w:tc>
          <w:tcPr>
            <w:tcW w:w="751" w:type="dxa"/>
            <w:vMerge w:val="restart"/>
            <w:vAlign w:val="center"/>
          </w:tcPr>
          <w:p>
            <w:pPr>
              <w:jc w:val="center"/>
              <w:rPr>
                <w:rFonts w:ascii="新宋体" w:hAnsi="新宋体" w:eastAsia="新宋体" w:cs="新宋体"/>
                <w:szCs w:val="21"/>
              </w:rPr>
            </w:pPr>
          </w:p>
        </w:tc>
        <w:tc>
          <w:tcPr>
            <w:tcW w:w="9296" w:type="dxa"/>
            <w:gridSpan w:val="7"/>
            <w:vAlign w:val="center"/>
          </w:tcPr>
          <w:p>
            <w:pPr>
              <w:rPr>
                <w:rFonts w:hint="eastAsia" w:ascii="微软雅黑" w:hAnsi="微软雅黑" w:eastAsia="微软雅黑"/>
                <w:color w:val="FF0000"/>
                <w:sz w:val="18"/>
                <w:szCs w:val="18"/>
              </w:rPr>
            </w:pPr>
            <w:r>
              <w:rPr>
                <w:rFonts w:hint="eastAsia" w:ascii="微软雅黑" w:hAnsi="微软雅黑" w:eastAsia="微软雅黑" w:cs="宋体"/>
              </w:rPr>
              <w:t>今天前往仙本那的岛屿</w:t>
            </w:r>
            <w:r>
              <w:rPr>
                <w:rFonts w:hint="eastAsia" w:ascii="微软雅黑" w:hAnsi="微软雅黑" w:eastAsia="微软雅黑" w:cs="宋体"/>
                <w:b/>
              </w:rPr>
              <w:t>【MATAKING 马达京】</w:t>
            </w:r>
            <w:r>
              <w:rPr>
                <w:rFonts w:hint="eastAsia" w:ascii="微软雅黑" w:hAnsi="微软雅黑" w:eastAsia="微软雅黑" w:cs="宋体"/>
              </w:rPr>
              <w:t>大小马达京岛是仙本那的一颗明珠,拥有马代的实力,海水退潮,呈现出白绿蓝的渐变色,不少潜水者评述马达京海底色彩生动的珊瑚,确实是各种类海洋生物的天堂。这里出没的海族类有奔驻彩虹、蝙蝠鱼、隆头鹦鹉鱼、梭鱼、玳瑁、龙虾、巨蛤蜊及蓝点鳐等。到过马达京岛的朋友们，</w:t>
            </w:r>
            <w:r>
              <w:rPr>
                <w:rFonts w:hint="eastAsia" w:ascii="微软雅黑" w:hAnsi="微软雅黑" w:eastAsia="微软雅黑" w:cs="微软雅黑"/>
                <w:szCs w:val="21"/>
                <w:shd w:val="clear" w:color="auto" w:fill="FFFFFF"/>
              </w:rPr>
              <w:t>几乎每个人都有冥思作歌的冲动。这个位于马来西亚沙巴州东边的海岛，是一个风景如画、气候温暖的热带渡假天堂；也是潜水人向往的圣地，更是一个令情侣们一生难忘的蜜月仙境！</w:t>
            </w:r>
            <w:r>
              <w:rPr>
                <w:rFonts w:hint="eastAsia" w:ascii="微软雅黑" w:hAnsi="微软雅黑" w:eastAsia="微软雅黑" w:cs="宋体"/>
              </w:rPr>
              <w:t>随后前往</w:t>
            </w:r>
            <w:r>
              <w:rPr>
                <w:rFonts w:hint="eastAsia" w:ascii="微软雅黑" w:hAnsi="微软雅黑" w:eastAsia="微软雅黑" w:cs="宋体"/>
                <w:b/>
              </w:rPr>
              <w:t>【丁巴丁巴岛】位</w:t>
            </w:r>
            <w:r>
              <w:rPr>
                <w:rFonts w:hint="eastAsia" w:ascii="微软雅黑" w:hAnsi="微软雅黑" w:eastAsia="微软雅黑" w:cs="微软雅黑"/>
                <w:color w:val="000000"/>
                <w:szCs w:val="21"/>
                <w:shd w:val="clear" w:color="auto" w:fill="FFFFFF"/>
              </w:rPr>
              <w:t>于仙本那附近的西伯里斯海上，距离马达京岛较近，是一个有着漂亮风景的小岛，岛上只有几户当地人居住，要来这里游玩主要是参加跳岛游。这里的海水清澈，海洋动物丰富。</w:t>
            </w:r>
            <w:r>
              <w:rPr>
                <w:rFonts w:hint="eastAsia" w:ascii="微软雅黑" w:hAnsi="微软雅黑" w:eastAsia="微软雅黑" w:cs="宋体"/>
              </w:rPr>
              <w:t>这海岛绝对是拍大片的好地方，记得带上你最美的装束！【</w:t>
            </w:r>
            <w:r>
              <w:rPr>
                <w:rFonts w:hint="eastAsia" w:ascii="微软雅黑" w:hAnsi="微软雅黑" w:eastAsia="微软雅黑" w:cs="微软雅黑"/>
                <w:b/>
                <w:bCs/>
                <w:color w:val="333333"/>
                <w:szCs w:val="21"/>
              </w:rPr>
              <w:t>邦邦岛</w:t>
            </w:r>
            <w:r>
              <w:rPr>
                <w:rFonts w:hint="eastAsia" w:ascii="微软雅黑" w:hAnsi="微软雅黑" w:eastAsia="微软雅黑" w:cs="宋体"/>
              </w:rPr>
              <w:t>】</w:t>
            </w:r>
            <w:r>
              <w:rPr>
                <w:rFonts w:hint="eastAsia" w:ascii="微软雅黑" w:hAnsi="微软雅黑" w:eastAsia="微软雅黑" w:cs="微软雅黑"/>
                <w:color w:val="333333"/>
                <w:szCs w:val="21"/>
              </w:rPr>
              <w:t>紧邻潜水胜地诗巴丹岛，是一个宁静的世外桃园小岛。位于仙本那的东北方向。</w:t>
            </w:r>
            <w:r>
              <w:rPr>
                <w:rFonts w:hint="eastAsia" w:ascii="微软雅黑" w:hAnsi="微软雅黑" w:eastAsia="微软雅黑" w:cs="宋体"/>
              </w:rPr>
              <w:t>在此刻开始的浮潜活动。体验海底世界的美色美景，鱼的种类很多，有看到了海参、海龟、彩色鱼、还有各种漂亮的珊瑚。</w:t>
            </w:r>
            <w:bookmarkStart w:id="0" w:name="_GoBack"/>
            <w:bookmarkEnd w:id="0"/>
          </w:p>
          <w:p>
            <w:pPr>
              <w:rPr>
                <w:rFonts w:hint="eastAsia" w:ascii="新宋体" w:hAnsi="新宋体" w:eastAsia="微软雅黑" w:cs="新宋体"/>
                <w:szCs w:val="21"/>
                <w:lang w:eastAsia="zh-CN"/>
              </w:rPr>
            </w:pPr>
            <w:r>
              <w:rPr>
                <w:rFonts w:hint="eastAsia" w:ascii="新宋体" w:hAnsi="新宋体" w:eastAsia="微软雅黑" w:cs="新宋体"/>
                <w:szCs w:val="21"/>
                <w:lang w:eastAsia="zh-CN"/>
              </w:rPr>
              <w:drawing>
                <wp:inline distT="0" distB="0" distL="114300" distR="114300">
                  <wp:extent cx="5751830" cy="1341120"/>
                  <wp:effectExtent l="0" t="0" r="1270" b="1143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5751830" cy="1341120"/>
                          </a:xfrm>
                          <a:prstGeom prst="rect">
                            <a:avLst/>
                          </a:prstGeom>
                        </pic:spPr>
                      </pic:pic>
                    </a:graphicData>
                  </a:graphic>
                </wp:inline>
              </w:drawing>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265" w:hRule="atLeast"/>
        </w:trPr>
        <w:tc>
          <w:tcPr>
            <w:tcW w:w="751" w:type="dxa"/>
            <w:vMerge w:val="continue"/>
            <w:vAlign w:val="center"/>
          </w:tcPr>
          <w:p>
            <w:pPr>
              <w:rPr>
                <w:rFonts w:ascii="新宋体" w:hAnsi="新宋体" w:eastAsia="新宋体" w:cs="新宋体"/>
                <w:szCs w:val="21"/>
              </w:rPr>
            </w:pPr>
          </w:p>
        </w:tc>
        <w:tc>
          <w:tcPr>
            <w:tcW w:w="3043" w:type="dxa"/>
            <w:gridSpan w:val="2"/>
            <w:vAlign w:val="center"/>
          </w:tcPr>
          <w:p>
            <w:pPr>
              <w:rPr>
                <w:rFonts w:ascii="新宋体" w:hAnsi="新宋体" w:cs="新宋体" w:eastAsiaTheme="minorEastAsia"/>
                <w:szCs w:val="21"/>
              </w:rPr>
            </w:pPr>
            <w:r>
              <w:rPr>
                <w:rFonts w:hint="eastAsia" w:ascii="新宋体" w:hAnsi="新宋体" w:eastAsia="新宋体" w:cs="新宋体"/>
                <w:szCs w:val="21"/>
              </w:rPr>
              <w:t>交通：车</w:t>
            </w:r>
            <w:r>
              <w:rPr>
                <w:rFonts w:hint="eastAsia" w:ascii="新宋体" w:hAnsi="新宋体" w:cs="新宋体" w:eastAsiaTheme="minorEastAsia"/>
                <w:szCs w:val="21"/>
              </w:rPr>
              <w:t>/船</w:t>
            </w:r>
          </w:p>
        </w:tc>
        <w:tc>
          <w:tcPr>
            <w:tcW w:w="2384" w:type="dxa"/>
            <w:vAlign w:val="center"/>
          </w:tcPr>
          <w:p>
            <w:pPr>
              <w:rPr>
                <w:rFonts w:ascii="新宋体" w:hAnsi="新宋体" w:eastAsia="新宋体" w:cs="新宋体"/>
                <w:szCs w:val="21"/>
              </w:rPr>
            </w:pPr>
            <w:r>
              <w:rPr>
                <w:rFonts w:hint="eastAsia" w:ascii="新宋体" w:hAnsi="新宋体" w:eastAsia="新宋体" w:cs="新宋体"/>
                <w:szCs w:val="21"/>
              </w:rPr>
              <w:t>早/午(简餐)</w:t>
            </w:r>
          </w:p>
        </w:tc>
        <w:tc>
          <w:tcPr>
            <w:tcW w:w="3869" w:type="dxa"/>
            <w:gridSpan w:val="4"/>
            <w:vAlign w:val="center"/>
          </w:tcPr>
          <w:p>
            <w:pPr>
              <w:rPr>
                <w:rFonts w:ascii="新宋体" w:hAnsi="新宋体" w:cs="新宋体" w:eastAsiaTheme="minorEastAsia"/>
                <w:szCs w:val="21"/>
              </w:rPr>
            </w:pPr>
            <w:r>
              <w:rPr>
                <w:rFonts w:hint="eastAsia" w:ascii="新宋体" w:hAnsi="新宋体" w:eastAsia="新宋体" w:cs="新宋体"/>
                <w:szCs w:val="21"/>
              </w:rPr>
              <w:t>住宿：仙</w:t>
            </w:r>
            <w:r>
              <w:rPr>
                <w:rFonts w:hint="eastAsia" w:ascii="新宋体" w:hAnsi="新宋体" w:cs="新宋体" w:eastAsiaTheme="minorEastAsia"/>
                <w:szCs w:val="21"/>
              </w:rPr>
              <w:t>本娜酒店</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283" w:hRule="atLeast"/>
        </w:trPr>
        <w:tc>
          <w:tcPr>
            <w:tcW w:w="751" w:type="dxa"/>
            <w:shd w:val="clear" w:color="auto" w:fill="EC9836"/>
            <w:vAlign w:val="center"/>
          </w:tcPr>
          <w:p>
            <w:pPr>
              <w:jc w:val="center"/>
              <w:rPr>
                <w:rFonts w:ascii="新宋体" w:hAnsi="新宋体" w:eastAsia="新宋体" w:cs="新宋体"/>
                <w:szCs w:val="21"/>
              </w:rPr>
            </w:pPr>
            <w:r>
              <w:rPr>
                <w:rFonts w:hint="eastAsia" w:ascii="新宋体" w:hAnsi="新宋体" w:eastAsia="新宋体" w:cs="新宋体"/>
                <w:b/>
                <w:bCs/>
                <w:color w:val="FFFFFF"/>
                <w:szCs w:val="21"/>
              </w:rPr>
              <w:t>D</w:t>
            </w:r>
            <w:r>
              <w:rPr>
                <w:rFonts w:ascii="新宋体" w:hAnsi="新宋体" w:eastAsia="新宋体" w:cs="新宋体"/>
                <w:b/>
                <w:bCs/>
                <w:color w:val="FFFFFF"/>
                <w:szCs w:val="21"/>
              </w:rPr>
              <w:t>4</w:t>
            </w:r>
          </w:p>
        </w:tc>
        <w:tc>
          <w:tcPr>
            <w:tcW w:w="9296" w:type="dxa"/>
            <w:gridSpan w:val="7"/>
            <w:shd w:val="clear" w:color="auto" w:fill="249EA9"/>
            <w:vAlign w:val="center"/>
          </w:tcPr>
          <w:p>
            <w:pPr>
              <w:rPr>
                <w:rFonts w:hint="eastAsia" w:ascii="新宋体" w:hAnsi="新宋体" w:eastAsia="宋体" w:cs="新宋体"/>
                <w:szCs w:val="21"/>
                <w:lang w:val="en-US" w:eastAsia="zh-CN"/>
              </w:rPr>
            </w:pPr>
            <w:r>
              <w:rPr>
                <w:rFonts w:hint="eastAsia" w:ascii="新宋体" w:hAnsi="新宋体" w:cs="新宋体"/>
                <w:b/>
                <w:bCs/>
                <w:color w:val="FFFFFF"/>
                <w:szCs w:val="21"/>
              </w:rPr>
              <w:t>出海【敦沙卡兰海洋公园线】</w:t>
            </w:r>
            <w:r>
              <w:rPr>
                <w:rFonts w:hint="eastAsia" w:ascii="新宋体" w:hAnsi="新宋体" w:cs="新宋体"/>
                <w:b/>
                <w:bCs/>
                <w:color w:val="FFFFFF"/>
                <w:szCs w:val="21"/>
                <w:lang w:val="en-US" w:eastAsia="zh-CN"/>
              </w:rPr>
              <w:t>-马步岛</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283" w:hRule="atLeast"/>
        </w:trPr>
        <w:tc>
          <w:tcPr>
            <w:tcW w:w="751" w:type="dxa"/>
            <w:vMerge w:val="restart"/>
            <w:vAlign w:val="center"/>
          </w:tcPr>
          <w:p>
            <w:pPr>
              <w:rPr>
                <w:rFonts w:ascii="新宋体" w:hAnsi="新宋体" w:eastAsia="新宋体" w:cs="新宋体"/>
                <w:szCs w:val="21"/>
              </w:rPr>
            </w:pPr>
          </w:p>
        </w:tc>
        <w:tc>
          <w:tcPr>
            <w:tcW w:w="9296" w:type="dxa"/>
            <w:gridSpan w:val="7"/>
            <w:vAlign w:val="center"/>
          </w:tcPr>
          <w:p>
            <w:pPr>
              <w:rPr>
                <w:rFonts w:hint="eastAsia" w:ascii="微软雅黑" w:hAnsi="微软雅黑" w:eastAsia="微软雅黑" w:cs="宋体"/>
                <w:lang w:eastAsia="zh-CN"/>
              </w:rPr>
            </w:pPr>
            <w:r>
              <w:rPr>
                <w:rFonts w:hint="eastAsia" w:ascii="微软雅黑" w:hAnsi="微软雅黑" w:eastAsia="微软雅黑" w:cs="宋体"/>
              </w:rPr>
              <w:t>早餐后准备好离岛游设备后乘坐快艇前往</w:t>
            </w:r>
            <w:r>
              <w:rPr>
                <w:rFonts w:hint="eastAsia" w:ascii="微软雅黑" w:hAnsi="微软雅黑" w:eastAsia="微软雅黑" w:cs="宋体"/>
                <w:b/>
              </w:rPr>
              <w:t>【敦沙卡兰海洋公园】</w:t>
            </w:r>
            <w:r>
              <w:rPr>
                <w:rFonts w:hint="eastAsia" w:ascii="微软雅黑" w:hAnsi="微软雅黑" w:eastAsia="微软雅黑" w:cs="宋体"/>
              </w:rPr>
              <w:t>（游览时间6H）,这里丰富的水下生物系统不容小觑。公园拥有马来西亚的珊瑚群,只要 将头埋进水里,就可以看到无数神秘而美丽的水下生物。首先我们前往参观巴夭族上木屋（船上观看）“巴夭”马来语是海上人家的意思,属于古老的海洋游牧民族。也被称为海上“吉普赛人”海洋就是她们的家。各位贵宾可以提前准备些小零食（糖果，饼干）,分给予这些水上民族的小孩。随后前往【珍珠岛】，此处由几个小岛围成的水面是又火山喷发而形成的泄湖,水面下有丰富的物种，所以看起来异常的壮丽!抵达后各位贵宾可以登上山顶享受仙本那的海景 (温馨提示：参观美景需登上海拔 600M 的山峰，出发前请准备好运动鞋)。最后来到【军舰岛】军舰岛不大，布满了珊瑚群，水流平静，水质和沙滩无敌的漂亮。拥有着平缓的沙地。你会发现这里的海水是奶蓝色的，不仅想起某些散发着浓郁奶香的甜点，就在此刻开始第一次的浮潜活动。体验海底世界的美色美景，鱼的种类很多，有看到了海参、海龟、彩色鱼、还有各种漂亮的珊瑚。</w:t>
            </w:r>
            <w:r>
              <w:rPr>
                <w:rFonts w:hint="eastAsia" w:ascii="微软雅黑" w:hAnsi="微软雅黑" w:eastAsia="微软雅黑" w:cs="宋体"/>
                <w:lang w:eastAsia="zh-CN"/>
              </w:rPr>
              <w:t>体验结束后前往马步岛，抵达后安排水屋休息。</w:t>
            </w:r>
          </w:p>
          <w:p>
            <w:pPr>
              <w:rPr>
                <w:rFonts w:ascii="微软雅黑" w:hAnsi="微软雅黑" w:eastAsia="微软雅黑" w:cs="楷体"/>
                <w:color w:val="FF0000"/>
                <w:sz w:val="18"/>
                <w:szCs w:val="18"/>
              </w:rPr>
            </w:pPr>
            <w:r>
              <w:rPr>
                <w:rFonts w:hint="eastAsia" w:ascii="微软雅黑" w:hAnsi="微软雅黑" w:eastAsia="微软雅黑" w:cs="楷体"/>
                <w:color w:val="FF0000"/>
                <w:sz w:val="18"/>
                <w:szCs w:val="18"/>
              </w:rPr>
              <w:t>注意事项：</w:t>
            </w:r>
          </w:p>
          <w:p>
            <w:pPr>
              <w:rPr>
                <w:rFonts w:ascii="微软雅黑" w:hAnsi="微软雅黑" w:eastAsia="微软雅黑" w:cs="楷体"/>
                <w:color w:val="FF0000"/>
                <w:sz w:val="18"/>
                <w:szCs w:val="18"/>
              </w:rPr>
            </w:pPr>
            <w:r>
              <w:rPr>
                <w:rFonts w:hint="eastAsia" w:ascii="微软雅黑" w:hAnsi="微软雅黑" w:eastAsia="微软雅黑" w:cs="楷体"/>
                <w:color w:val="FF0000"/>
                <w:sz w:val="18"/>
                <w:szCs w:val="18"/>
              </w:rPr>
              <w:t xml:space="preserve">1、如果要爬山务必携带运动鞋，露脚趾拖鞋不能爬珍珠岛； </w:t>
            </w:r>
          </w:p>
          <w:p>
            <w:pPr>
              <w:rPr>
                <w:rFonts w:ascii="微软雅黑" w:hAnsi="微软雅黑" w:eastAsia="微软雅黑" w:cs="楷体"/>
                <w:color w:val="FF0000"/>
                <w:sz w:val="18"/>
                <w:szCs w:val="18"/>
              </w:rPr>
            </w:pPr>
            <w:r>
              <w:rPr>
                <w:rFonts w:hint="eastAsia" w:ascii="微软雅黑" w:hAnsi="微软雅黑" w:eastAsia="微软雅黑" w:cs="楷体"/>
                <w:color w:val="FF0000"/>
                <w:sz w:val="18"/>
                <w:szCs w:val="18"/>
              </w:rPr>
              <w:t>2、必备物品：运动鞋，泳装，驱蚊油，防晒霜，换洗衣服，毛巾，帽子</w:t>
            </w:r>
          </w:p>
          <w:p>
            <w:pPr>
              <w:rPr>
                <w:rFonts w:hint="eastAsia" w:ascii="微软雅黑" w:hAnsi="微软雅黑" w:eastAsia="微软雅黑" w:cs="楷体"/>
                <w:color w:val="FF0000"/>
                <w:sz w:val="18"/>
                <w:szCs w:val="18"/>
              </w:rPr>
            </w:pPr>
            <w:r>
              <w:rPr>
                <w:rFonts w:hint="eastAsia" w:ascii="微软雅黑" w:hAnsi="微软雅黑" w:eastAsia="微软雅黑" w:cs="楷体"/>
                <w:color w:val="FF0000"/>
                <w:sz w:val="18"/>
                <w:szCs w:val="18"/>
              </w:rPr>
              <w:t>3、岛上天气变幻莫测很难提前预知，如果前一天晚上或者当天有下过雨，山路湿滑，政府出于对客人安全的考虑，国家公园禁止任何人登山。客人可以选择浮潜，享受海水</w:t>
            </w:r>
          </w:p>
          <w:p>
            <w:pPr>
              <w:rPr>
                <w:rFonts w:hint="eastAsia" w:ascii="微软雅黑" w:hAnsi="微软雅黑" w:eastAsia="微软雅黑" w:cs="楷体"/>
                <w:color w:val="FF0000"/>
                <w:sz w:val="18"/>
                <w:szCs w:val="18"/>
                <w:lang w:val="en-US" w:eastAsia="zh-CN"/>
              </w:rPr>
            </w:pPr>
            <w:r>
              <w:rPr>
                <w:rFonts w:hint="eastAsia" w:ascii="微软雅黑" w:hAnsi="微软雅黑" w:eastAsia="微软雅黑" w:cs="楷体"/>
                <w:color w:val="FF0000"/>
                <w:sz w:val="18"/>
                <w:szCs w:val="18"/>
                <w:lang w:val="en-US" w:eastAsia="zh-CN"/>
              </w:rPr>
              <w:t>4、马步岛水屋含的正餐为简餐（三菜一汤），建议客人当天出海备点零食，也可以自行购买海鲜加工；</w:t>
            </w:r>
          </w:p>
          <w:p>
            <w:pPr>
              <w:rPr>
                <w:rFonts w:hint="eastAsia" w:ascii="微软雅黑" w:hAnsi="微软雅黑" w:eastAsia="微软雅黑" w:cs="楷体"/>
                <w:color w:val="FF0000"/>
                <w:sz w:val="18"/>
                <w:szCs w:val="18"/>
                <w:lang w:val="en-US" w:eastAsia="zh-CN"/>
              </w:rPr>
            </w:pPr>
            <w:r>
              <w:rPr>
                <w:rFonts w:hint="eastAsia" w:ascii="微软雅黑" w:hAnsi="微软雅黑" w:eastAsia="微软雅黑" w:cs="楷体"/>
                <w:color w:val="FF0000"/>
                <w:sz w:val="18"/>
                <w:szCs w:val="18"/>
                <w:lang w:val="en-US" w:eastAsia="zh-CN"/>
              </w:rPr>
              <w:t>5、</w:t>
            </w:r>
            <w:r>
              <w:rPr>
                <w:rFonts w:hint="eastAsia" w:ascii="微软雅黑" w:hAnsi="微软雅黑" w:eastAsia="微软雅黑"/>
                <w:color w:val="FF0000"/>
                <w:sz w:val="18"/>
                <w:szCs w:val="18"/>
              </w:rPr>
              <w:t>马布岛阿哈水屋为连排标双或大床房，房间设施简单，但是干净卫生，入住马布岛一晚是为了让游客更好地体验这个</w:t>
            </w:r>
            <w:r>
              <w:rPr>
                <w:rFonts w:ascii="微软雅黑" w:hAnsi="微软雅黑" w:eastAsia="微软雅黑"/>
                <w:color w:val="FF0000"/>
                <w:sz w:val="18"/>
                <w:szCs w:val="18"/>
              </w:rPr>
              <w:t>浮潜据点之一</w:t>
            </w:r>
            <w:r>
              <w:rPr>
                <w:rFonts w:hint="eastAsia" w:ascii="微软雅黑" w:hAnsi="微软雅黑" w:eastAsia="微软雅黑"/>
                <w:color w:val="FF0000"/>
                <w:sz w:val="18"/>
                <w:szCs w:val="18"/>
              </w:rPr>
              <w:t>的网红岛屿，感受休闲而又原始的时光，体验岛上岛民们的生活。</w:t>
            </w:r>
          </w:p>
          <w:p>
            <w:pPr>
              <w:rPr>
                <w:rFonts w:hint="eastAsia" w:ascii="微软雅黑" w:hAnsi="微软雅黑" w:eastAsia="微软雅黑" w:cs="楷体"/>
                <w:color w:val="FF0000"/>
                <w:sz w:val="18"/>
                <w:szCs w:val="18"/>
                <w:lang w:val="en-US" w:eastAsia="zh-CN"/>
              </w:rPr>
            </w:pPr>
            <w:r>
              <w:rPr>
                <w:rFonts w:hint="eastAsia" w:ascii="微软雅黑" w:hAnsi="微软雅黑" w:eastAsia="微软雅黑" w:cs="宋体"/>
              </w:rPr>
              <w:drawing>
                <wp:inline distT="0" distB="0" distL="0" distR="0">
                  <wp:extent cx="5635625" cy="1080770"/>
                  <wp:effectExtent l="0" t="0" r="3175" b="508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noChangeArrowheads="1"/>
                          </pic:cNvPicPr>
                        </pic:nvPicPr>
                        <pic:blipFill>
                          <a:blip r:embed="rId9" cstate="print"/>
                          <a:srcRect/>
                          <a:stretch>
                            <a:fillRect/>
                          </a:stretch>
                        </pic:blipFill>
                        <pic:spPr>
                          <a:xfrm>
                            <a:off x="0" y="0"/>
                            <a:ext cx="5648325" cy="1083734"/>
                          </a:xfrm>
                          <a:prstGeom prst="rect">
                            <a:avLst/>
                          </a:prstGeom>
                          <a:noFill/>
                          <a:ln w="9525">
                            <a:noFill/>
                            <a:miter lim="800000"/>
                            <a:headEnd/>
                            <a:tailEnd/>
                          </a:ln>
                        </pic:spPr>
                      </pic:pic>
                    </a:graphicData>
                  </a:graphic>
                </wp:inline>
              </w:drawing>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249" w:hRule="atLeast"/>
        </w:trPr>
        <w:tc>
          <w:tcPr>
            <w:tcW w:w="751" w:type="dxa"/>
            <w:vMerge w:val="continue"/>
            <w:vAlign w:val="center"/>
          </w:tcPr>
          <w:p>
            <w:pPr>
              <w:rPr>
                <w:rFonts w:ascii="新宋体" w:hAnsi="新宋体" w:eastAsia="新宋体" w:cs="新宋体"/>
                <w:szCs w:val="21"/>
              </w:rPr>
            </w:pPr>
          </w:p>
        </w:tc>
        <w:tc>
          <w:tcPr>
            <w:tcW w:w="3043" w:type="dxa"/>
            <w:gridSpan w:val="2"/>
            <w:vAlign w:val="center"/>
          </w:tcPr>
          <w:p>
            <w:pPr>
              <w:rPr>
                <w:rFonts w:ascii="新宋体" w:hAnsi="新宋体" w:cs="新宋体" w:eastAsiaTheme="minorEastAsia"/>
                <w:szCs w:val="21"/>
              </w:rPr>
            </w:pPr>
            <w:r>
              <w:rPr>
                <w:rFonts w:hint="eastAsia" w:ascii="新宋体" w:hAnsi="新宋体" w:eastAsia="新宋体" w:cs="新宋体"/>
                <w:szCs w:val="21"/>
              </w:rPr>
              <w:t>交通：车</w:t>
            </w:r>
            <w:r>
              <w:rPr>
                <w:rFonts w:hint="eastAsia" w:ascii="新宋体" w:hAnsi="新宋体" w:cs="新宋体" w:eastAsiaTheme="minorEastAsia"/>
                <w:szCs w:val="21"/>
              </w:rPr>
              <w:t>/船</w:t>
            </w:r>
          </w:p>
        </w:tc>
        <w:tc>
          <w:tcPr>
            <w:tcW w:w="2384" w:type="dxa"/>
            <w:vAlign w:val="center"/>
          </w:tcPr>
          <w:p>
            <w:pPr>
              <w:rPr>
                <w:rFonts w:ascii="新宋体" w:hAnsi="新宋体" w:eastAsia="新宋体" w:cs="新宋体"/>
                <w:szCs w:val="21"/>
              </w:rPr>
            </w:pPr>
            <w:r>
              <w:rPr>
                <w:rFonts w:hint="eastAsia" w:ascii="新宋体" w:hAnsi="新宋体" w:eastAsia="新宋体" w:cs="新宋体"/>
                <w:szCs w:val="21"/>
              </w:rPr>
              <w:t>早/午(简餐)/晚</w:t>
            </w:r>
          </w:p>
        </w:tc>
        <w:tc>
          <w:tcPr>
            <w:tcW w:w="3869" w:type="dxa"/>
            <w:gridSpan w:val="4"/>
            <w:vAlign w:val="center"/>
          </w:tcPr>
          <w:p>
            <w:pPr>
              <w:rPr>
                <w:rFonts w:ascii="新宋体" w:hAnsi="新宋体" w:cs="新宋体" w:eastAsiaTheme="minorEastAsia"/>
                <w:szCs w:val="21"/>
              </w:rPr>
            </w:pPr>
            <w:r>
              <w:rPr>
                <w:rFonts w:hint="eastAsia" w:ascii="新宋体" w:hAnsi="新宋体" w:eastAsia="新宋体" w:cs="新宋体"/>
                <w:szCs w:val="21"/>
              </w:rPr>
              <w:t>住宿：仙</w:t>
            </w:r>
            <w:r>
              <w:rPr>
                <w:rFonts w:hint="eastAsia" w:ascii="新宋体" w:hAnsi="新宋体" w:cs="新宋体" w:eastAsiaTheme="minorEastAsia"/>
                <w:szCs w:val="21"/>
              </w:rPr>
              <w:t>本娜马布阿哈水屋。</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456" w:hRule="atLeast"/>
        </w:trPr>
        <w:tc>
          <w:tcPr>
            <w:tcW w:w="751" w:type="dxa"/>
            <w:shd w:val="clear" w:color="auto" w:fill="EC9836"/>
            <w:vAlign w:val="center"/>
          </w:tcPr>
          <w:p>
            <w:pPr>
              <w:jc w:val="center"/>
              <w:rPr>
                <w:rFonts w:ascii="新宋体" w:hAnsi="新宋体" w:eastAsia="新宋体" w:cs="新宋体"/>
                <w:szCs w:val="21"/>
              </w:rPr>
            </w:pPr>
            <w:r>
              <w:rPr>
                <w:rFonts w:hint="eastAsia" w:ascii="新宋体" w:hAnsi="新宋体" w:eastAsia="新宋体" w:cs="新宋体"/>
                <w:b/>
                <w:bCs/>
                <w:color w:val="FFFFFF"/>
                <w:szCs w:val="21"/>
              </w:rPr>
              <w:t>D</w:t>
            </w:r>
            <w:r>
              <w:rPr>
                <w:rFonts w:ascii="新宋体" w:hAnsi="新宋体" w:eastAsia="新宋体" w:cs="新宋体"/>
                <w:b/>
                <w:bCs/>
                <w:color w:val="FFFFFF"/>
                <w:szCs w:val="21"/>
              </w:rPr>
              <w:t>5</w:t>
            </w:r>
          </w:p>
        </w:tc>
        <w:tc>
          <w:tcPr>
            <w:tcW w:w="9296" w:type="dxa"/>
            <w:gridSpan w:val="7"/>
            <w:shd w:val="clear" w:color="auto" w:fill="249EA9"/>
            <w:vAlign w:val="center"/>
          </w:tcPr>
          <w:p>
            <w:pPr>
              <w:widowControl/>
              <w:rPr>
                <w:rFonts w:ascii="Arial" w:hAnsi="Arial" w:cs="Arial"/>
                <w:b/>
                <w:color w:val="000000"/>
                <w:kern w:val="0"/>
                <w:szCs w:val="21"/>
              </w:rPr>
            </w:pPr>
            <w:r>
              <w:rPr>
                <w:rFonts w:hint="eastAsia" w:ascii="宋体" w:hAnsi="宋体" w:cs="宋体"/>
                <w:b/>
                <w:bCs/>
                <w:color w:val="FFFFFF"/>
                <w:szCs w:val="21"/>
              </w:rPr>
              <w:t>上午自由活动！</w:t>
            </w:r>
            <w:r>
              <w:rPr>
                <w:rFonts w:hint="eastAsia" w:ascii="新宋体" w:hAnsi="新宋体" w:cs="新宋体"/>
                <w:b/>
                <w:bCs/>
                <w:color w:val="FFFFFF"/>
                <w:szCs w:val="21"/>
              </w:rPr>
              <w:t xml:space="preserve">  </w:t>
            </w:r>
            <w:r>
              <w:rPr>
                <w:rFonts w:hint="eastAsia" w:ascii="宋体" w:hAnsi="宋体" w:cs="宋体"/>
                <w:b/>
                <w:bCs/>
                <w:color w:val="FFFFFF"/>
                <w:szCs w:val="21"/>
              </w:rPr>
              <w:t>斗湖</w:t>
            </w:r>
            <w:r>
              <w:rPr>
                <w:rFonts w:hint="eastAsia" w:ascii="MS Mincho" w:hAnsi="MS Mincho" w:eastAsia="MS Mincho" w:cs="MS Mincho"/>
                <w:b/>
                <w:bCs/>
                <w:color w:val="FFFFFF"/>
                <w:szCs w:val="21"/>
              </w:rPr>
              <w:t>✈</w:t>
            </w:r>
            <w:r>
              <w:rPr>
                <w:rFonts w:hint="eastAsia" w:ascii="宋体" w:hAnsi="宋体" w:cs="宋体"/>
                <w:b/>
                <w:bCs/>
                <w:color w:val="FFFFFF"/>
                <w:szCs w:val="21"/>
              </w:rPr>
              <w:t>吉隆坡</w:t>
            </w:r>
            <w:r>
              <w:rPr>
                <w:rFonts w:hint="eastAsia" w:ascii="新宋体" w:hAnsi="新宋体" w:eastAsia="新宋体" w:cs="新宋体"/>
                <w:b/>
                <w:bCs/>
                <w:color w:val="FFFFFF"/>
                <w:szCs w:val="21"/>
              </w:rPr>
              <w:t xml:space="preserve"> </w:t>
            </w:r>
            <w:r>
              <w:rPr>
                <w:rFonts w:hint="eastAsia" w:ascii="新宋体" w:hAnsi="新宋体" w:cs="新宋体"/>
                <w:b/>
                <w:bCs/>
                <w:color w:val="FFFFFF"/>
                <w:szCs w:val="21"/>
              </w:rPr>
              <w:t>航班</w:t>
            </w:r>
            <w:r>
              <w:rPr>
                <w:rFonts w:hint="eastAsia" w:ascii="新宋体" w:hAnsi="新宋体" w:cs="新宋体" w:eastAsiaTheme="minorEastAsia"/>
                <w:b/>
                <w:bCs/>
                <w:color w:val="FFFFFF"/>
                <w:szCs w:val="21"/>
              </w:rPr>
              <w:t xml:space="preserve">：AK5752 </w:t>
            </w:r>
            <w:r>
              <w:rPr>
                <w:rFonts w:hint="eastAsia" w:ascii="新宋体" w:hAnsi="新宋体" w:eastAsia="宋体" w:cs="新宋体"/>
                <w:b/>
                <w:bCs/>
                <w:color w:val="FFFFFF"/>
                <w:szCs w:val="21"/>
                <w:lang w:val="en-US" w:eastAsia="zh-CN"/>
              </w:rPr>
              <w:t>1825-2110</w:t>
            </w:r>
            <w:r>
              <w:rPr>
                <w:rFonts w:hint="eastAsia" w:ascii="新宋体" w:hAnsi="新宋体" w:cs="新宋体" w:eastAsiaTheme="minorEastAsia"/>
                <w:b/>
                <w:bCs/>
                <w:color w:val="FFFFFF"/>
                <w:szCs w:val="21"/>
              </w:rPr>
              <w:t xml:space="preserve"> </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518" w:hRule="atLeast"/>
        </w:trPr>
        <w:tc>
          <w:tcPr>
            <w:tcW w:w="751" w:type="dxa"/>
            <w:vMerge w:val="restart"/>
            <w:vAlign w:val="center"/>
          </w:tcPr>
          <w:p>
            <w:pPr>
              <w:rPr>
                <w:rFonts w:ascii="微软雅黑" w:hAnsi="微软雅黑" w:eastAsia="微软雅黑" w:cs="宋体"/>
              </w:rPr>
            </w:pPr>
          </w:p>
        </w:tc>
        <w:tc>
          <w:tcPr>
            <w:tcW w:w="9296" w:type="dxa"/>
            <w:gridSpan w:val="7"/>
            <w:vAlign w:val="center"/>
          </w:tcPr>
          <w:p>
            <w:pPr>
              <w:rPr>
                <w:rFonts w:hint="eastAsia" w:ascii="微软雅黑" w:hAnsi="微软雅黑" w:eastAsia="微软雅黑" w:cs="宋体"/>
                <w:b/>
                <w:bCs/>
                <w:color w:val="FF0000"/>
                <w:lang w:eastAsia="zh-CN"/>
              </w:rPr>
            </w:pPr>
            <w:r>
              <w:rPr>
                <w:rFonts w:hint="eastAsia" w:ascii="微软雅黑" w:hAnsi="微软雅黑" w:eastAsia="微软雅黑" w:cs="宋体"/>
              </w:rPr>
              <w:t>上午自由活动，感受马布岛上渔民人家的生活习惯，还可以到海边拍各种美美照！</w:t>
            </w:r>
            <w:r>
              <w:rPr>
                <w:rFonts w:hint="eastAsia" w:ascii="微软雅黑" w:hAnsi="微软雅黑" w:eastAsia="微软雅黑" w:cs="宋体"/>
                <w:b/>
                <w:bCs/>
                <w:color w:val="FF0000"/>
                <w:lang w:eastAsia="zh-CN"/>
              </w:rPr>
              <w:t>（不含马步岛网红</w:t>
            </w:r>
            <w:r>
              <w:rPr>
                <w:rFonts w:hint="eastAsia" w:ascii="微软雅黑" w:hAnsi="微软雅黑" w:eastAsia="微软雅黑" w:cs="宋体"/>
                <w:b/>
                <w:bCs/>
                <w:color w:val="FF0000"/>
                <w:lang w:val="en-US" w:eastAsia="zh-CN"/>
              </w:rPr>
              <w:t>MWB</w:t>
            </w:r>
            <w:r>
              <w:rPr>
                <w:rFonts w:hint="eastAsia" w:ascii="微软雅黑" w:hAnsi="微软雅黑" w:eastAsia="微软雅黑" w:cs="宋体"/>
                <w:b/>
                <w:bCs/>
                <w:color w:val="FF0000"/>
                <w:lang w:eastAsia="zh-CN"/>
              </w:rPr>
              <w:t>水屋门票费用</w:t>
            </w:r>
            <w:r>
              <w:rPr>
                <w:rFonts w:hint="eastAsia" w:ascii="微软雅黑" w:hAnsi="微软雅黑" w:eastAsia="微软雅黑" w:cs="宋体"/>
                <w:b/>
                <w:bCs/>
                <w:color w:val="FF0000"/>
                <w:lang w:val="en-US" w:eastAsia="zh-CN"/>
              </w:rPr>
              <w:t>30马币/人</w:t>
            </w:r>
            <w:r>
              <w:rPr>
                <w:rFonts w:hint="eastAsia" w:ascii="微软雅黑" w:hAnsi="微软雅黑" w:eastAsia="微软雅黑" w:cs="宋体"/>
                <w:b/>
                <w:bCs/>
                <w:color w:val="FF0000"/>
                <w:lang w:eastAsia="zh-CN"/>
              </w:rPr>
              <w:t>）</w:t>
            </w:r>
          </w:p>
          <w:p>
            <w:pPr>
              <w:rPr>
                <w:rFonts w:ascii="微软雅黑" w:hAnsi="微软雅黑" w:eastAsia="微软雅黑" w:cs="宋体"/>
              </w:rPr>
            </w:pPr>
            <w:r>
              <w:rPr>
                <w:rFonts w:hint="eastAsia" w:ascii="微软雅黑" w:hAnsi="微软雅黑" w:eastAsia="微软雅黑" w:cs="宋体"/>
              </w:rPr>
              <w:t>下午指定时间集中，乘船返回码头，送至斗湖机场，乘机返回吉隆坡入住酒店！</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303" w:hRule="atLeast"/>
        </w:trPr>
        <w:tc>
          <w:tcPr>
            <w:tcW w:w="751" w:type="dxa"/>
            <w:vMerge w:val="continue"/>
            <w:vAlign w:val="center"/>
          </w:tcPr>
          <w:p>
            <w:pP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交通：车/飞机</w:t>
            </w:r>
          </w:p>
        </w:tc>
        <w:tc>
          <w:tcPr>
            <w:tcW w:w="2384" w:type="dxa"/>
            <w:vAlign w:val="center"/>
          </w:tcPr>
          <w:p>
            <w:pPr>
              <w:rPr>
                <w:rFonts w:ascii="新宋体" w:hAnsi="新宋体" w:cs="新宋体" w:eastAsiaTheme="minorEastAsia"/>
                <w:szCs w:val="21"/>
              </w:rPr>
            </w:pPr>
            <w:r>
              <w:rPr>
                <w:rFonts w:hint="eastAsia" w:ascii="新宋体" w:hAnsi="新宋体" w:eastAsia="新宋体" w:cs="新宋体"/>
                <w:szCs w:val="21"/>
              </w:rPr>
              <w:t>早/午</w:t>
            </w:r>
          </w:p>
        </w:tc>
        <w:tc>
          <w:tcPr>
            <w:tcW w:w="3869" w:type="dxa"/>
            <w:gridSpan w:val="4"/>
            <w:vAlign w:val="center"/>
          </w:tcPr>
          <w:p>
            <w:pPr>
              <w:rPr>
                <w:rFonts w:ascii="新宋体" w:hAnsi="新宋体" w:cs="新宋体" w:eastAsiaTheme="minorEastAsia"/>
                <w:szCs w:val="21"/>
              </w:rPr>
            </w:pPr>
            <w:r>
              <w:rPr>
                <w:rFonts w:hint="eastAsia" w:ascii="新宋体" w:hAnsi="新宋体" w:eastAsia="新宋体" w:cs="新宋体"/>
                <w:szCs w:val="21"/>
              </w:rPr>
              <w:t>住宿：吉</w:t>
            </w:r>
            <w:r>
              <w:rPr>
                <w:rFonts w:hint="eastAsia" w:ascii="新宋体" w:hAnsi="新宋体" w:cs="新宋体" w:eastAsiaTheme="minorEastAsia"/>
                <w:szCs w:val="21"/>
              </w:rPr>
              <w:t>隆坡</w:t>
            </w:r>
            <w:r>
              <w:rPr>
                <w:rFonts w:hint="eastAsia" w:ascii="新宋体" w:hAnsi="新宋体" w:eastAsia="宋体" w:cs="新宋体"/>
                <w:szCs w:val="21"/>
                <w:lang w:eastAsia="zh-CN"/>
              </w:rPr>
              <w:t>酒店</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420" w:hRule="atLeast"/>
        </w:trPr>
        <w:tc>
          <w:tcPr>
            <w:tcW w:w="751" w:type="dxa"/>
            <w:shd w:val="clear" w:color="auto" w:fill="EC9836"/>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w:t>
            </w:r>
            <w:r>
              <w:rPr>
                <w:rFonts w:ascii="新宋体" w:hAnsi="新宋体" w:eastAsia="新宋体" w:cs="新宋体"/>
                <w:b/>
                <w:bCs/>
                <w:color w:val="FFFFFF"/>
                <w:szCs w:val="21"/>
              </w:rPr>
              <w:t>6</w:t>
            </w:r>
          </w:p>
        </w:tc>
        <w:tc>
          <w:tcPr>
            <w:tcW w:w="9296" w:type="dxa"/>
            <w:gridSpan w:val="7"/>
            <w:shd w:val="clear" w:color="auto" w:fill="249EA9"/>
            <w:vAlign w:val="center"/>
          </w:tcPr>
          <w:p>
            <w:pPr>
              <w:rPr>
                <w:rFonts w:ascii="新宋体" w:hAnsi="新宋体" w:cs="新宋体" w:eastAsiaTheme="minorEastAsia"/>
                <w:b/>
                <w:bCs/>
                <w:color w:val="FFFFFF"/>
                <w:szCs w:val="21"/>
              </w:rPr>
            </w:pPr>
            <w:r>
              <w:rPr>
                <w:rFonts w:hint="eastAsia" w:ascii="新宋体" w:hAnsi="新宋体" w:eastAsia="新宋体" w:cs="新宋体"/>
                <w:b/>
                <w:bCs/>
                <w:color w:val="FFFFFF"/>
                <w:szCs w:val="21"/>
              </w:rPr>
              <w:t>吉</w:t>
            </w:r>
            <w:r>
              <w:rPr>
                <w:rFonts w:hint="eastAsia" w:ascii="新宋体" w:hAnsi="新宋体" w:cs="新宋体" w:eastAsiaTheme="minorEastAsia"/>
                <w:b/>
                <w:bCs/>
                <w:color w:val="FFFFFF"/>
                <w:szCs w:val="21"/>
              </w:rPr>
              <w:t>隆坡</w:t>
            </w:r>
            <w:r>
              <w:rPr>
                <w:rFonts w:hint="eastAsia" w:ascii="MS Mincho" w:hAnsi="MS Mincho" w:eastAsia="MS Mincho" w:cs="MS Mincho"/>
                <w:b/>
                <w:bCs/>
                <w:color w:val="FFFFFF"/>
                <w:szCs w:val="21"/>
              </w:rPr>
              <w:t>✈</w:t>
            </w:r>
            <w:r>
              <w:rPr>
                <w:rFonts w:hint="eastAsia" w:ascii="新宋体" w:hAnsi="新宋体" w:eastAsia="新宋体" w:cs="新宋体"/>
                <w:b/>
                <w:bCs/>
                <w:color w:val="FFFFFF"/>
                <w:szCs w:val="21"/>
              </w:rPr>
              <w:t xml:space="preserve">南宁   </w:t>
            </w:r>
            <w:r>
              <w:rPr>
                <w:rFonts w:hint="eastAsia" w:ascii="新宋体" w:hAnsi="新宋体" w:cs="新宋体"/>
                <w:b/>
                <w:bCs/>
                <w:color w:val="FFFFFF"/>
                <w:szCs w:val="21"/>
              </w:rPr>
              <w:t>航班：</w:t>
            </w:r>
            <w:r>
              <w:rPr>
                <w:rFonts w:hint="eastAsia" w:ascii="新宋体" w:hAnsi="新宋体" w:eastAsia="新宋体" w:cs="新宋体"/>
                <w:b/>
                <w:bCs/>
                <w:color w:val="FFFFFF"/>
                <w:szCs w:val="21"/>
              </w:rPr>
              <w:t>AK168  13:10/16:45</w:t>
            </w:r>
            <w:r>
              <w:rPr>
                <w:rFonts w:hint="eastAsia" w:ascii="新宋体" w:hAnsi="新宋体" w:cs="新宋体" w:eastAsiaTheme="minorEastAsia"/>
                <w:b/>
                <w:bCs/>
                <w:color w:val="FFFFFF"/>
                <w:szCs w:val="21"/>
              </w:rPr>
              <w:t xml:space="preserve"> </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484" w:hRule="atLeast"/>
        </w:trPr>
        <w:tc>
          <w:tcPr>
            <w:tcW w:w="751" w:type="dxa"/>
            <w:vMerge w:val="restart"/>
            <w:vAlign w:val="center"/>
          </w:tcPr>
          <w:p>
            <w:pPr>
              <w:jc w:val="center"/>
              <w:rPr>
                <w:rFonts w:ascii="新宋体" w:hAnsi="新宋体" w:eastAsia="新宋体" w:cs="新宋体"/>
                <w:szCs w:val="21"/>
              </w:rPr>
            </w:pPr>
          </w:p>
        </w:tc>
        <w:tc>
          <w:tcPr>
            <w:tcW w:w="9296" w:type="dxa"/>
            <w:gridSpan w:val="7"/>
            <w:vAlign w:val="center"/>
          </w:tcPr>
          <w:p>
            <w:pPr>
              <w:rPr>
                <w:rFonts w:ascii="新宋体" w:hAnsi="新宋体" w:eastAsia="新宋体" w:cs="新宋体"/>
                <w:szCs w:val="21"/>
              </w:rPr>
            </w:pPr>
            <w:r>
              <w:rPr>
                <w:rFonts w:hint="eastAsia" w:ascii="微软雅黑" w:hAnsi="微软雅黑" w:eastAsia="微软雅黑" w:cs="宋体"/>
              </w:rPr>
              <w:t>自由活动，指定时间机场集中，乘机返回南宁，结束愉快行程！</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CellMar>
            <w:top w:w="0" w:type="dxa"/>
            <w:left w:w="108" w:type="dxa"/>
            <w:bottom w:w="0" w:type="dxa"/>
            <w:right w:w="108" w:type="dxa"/>
          </w:tblCellMar>
        </w:tblPrEx>
        <w:trPr>
          <w:trHeight w:val="283" w:hRule="atLeast"/>
        </w:trPr>
        <w:tc>
          <w:tcPr>
            <w:tcW w:w="751" w:type="dxa"/>
            <w:vMerge w:val="continue"/>
            <w:vAlign w:val="center"/>
          </w:tcPr>
          <w:p>
            <w:pP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交通：车/飞机</w:t>
            </w:r>
          </w:p>
        </w:tc>
        <w:tc>
          <w:tcPr>
            <w:tcW w:w="2835" w:type="dxa"/>
            <w:gridSpan w:val="4"/>
            <w:vAlign w:val="center"/>
          </w:tcPr>
          <w:p>
            <w:pPr>
              <w:rPr>
                <w:rFonts w:ascii="新宋体" w:hAnsi="新宋体" w:eastAsia="新宋体" w:cs="新宋体"/>
                <w:szCs w:val="21"/>
              </w:rPr>
            </w:pPr>
            <w:r>
              <w:rPr>
                <w:rFonts w:hint="eastAsia" w:ascii="新宋体" w:hAnsi="新宋体" w:eastAsia="新宋体" w:cs="新宋体"/>
                <w:szCs w:val="21"/>
              </w:rPr>
              <w:t>餐：早</w:t>
            </w:r>
          </w:p>
        </w:tc>
        <w:tc>
          <w:tcPr>
            <w:tcW w:w="3418" w:type="dxa"/>
            <w:vAlign w:val="center"/>
          </w:tcPr>
          <w:p>
            <w:pPr>
              <w:rPr>
                <w:rFonts w:ascii="新宋体" w:hAnsi="新宋体" w:eastAsia="新宋体" w:cs="新宋体"/>
                <w:szCs w:val="21"/>
              </w:rPr>
            </w:pPr>
            <w:r>
              <w:rPr>
                <w:rFonts w:hint="eastAsia" w:ascii="新宋体" w:hAnsi="新宋体" w:eastAsia="新宋体" w:cs="新宋体"/>
                <w:szCs w:val="21"/>
              </w:rPr>
              <w:t>住宿：无</w:t>
            </w:r>
          </w:p>
        </w:tc>
      </w:tr>
    </w:tbl>
    <w:p>
      <w:pPr>
        <w:spacing w:line="0" w:lineRule="atLeast"/>
        <w:rPr>
          <w:rFonts w:ascii="宋体" w:hAnsi="宋体"/>
          <w:b/>
          <w:szCs w:val="21"/>
          <w:shd w:val="clear" w:color="auto" w:fill="FBD4B4"/>
        </w:rPr>
      </w:pPr>
    </w:p>
    <w:p>
      <w:pPr>
        <w:spacing w:line="0" w:lineRule="atLeast"/>
        <w:rPr>
          <w:rFonts w:ascii="微软雅黑" w:hAnsi="微软雅黑" w:eastAsia="微软雅黑"/>
          <w:b/>
          <w:sz w:val="28"/>
          <w:szCs w:val="28"/>
          <w:shd w:val="clear" w:color="auto" w:fill="FBD4B4"/>
        </w:rPr>
      </w:pPr>
      <w:r>
        <w:rPr>
          <w:rFonts w:hint="eastAsia" w:ascii="微软雅黑" w:hAnsi="微软雅黑" w:eastAsia="微软雅黑"/>
          <w:b/>
          <w:sz w:val="28"/>
          <w:szCs w:val="28"/>
          <w:shd w:val="clear" w:color="auto" w:fill="FBD4B4"/>
        </w:rPr>
        <w:t>一、团费已含：</w:t>
      </w:r>
    </w:p>
    <w:p>
      <w:pPr>
        <w:pStyle w:val="12"/>
        <w:tabs>
          <w:tab w:val="left" w:pos="420"/>
        </w:tabs>
        <w:spacing w:line="320" w:lineRule="exact"/>
        <w:jc w:val="left"/>
        <w:rPr>
          <w:rFonts w:hint="default" w:ascii="微软雅黑" w:hAnsi="微软雅黑" w:eastAsia="微软雅黑" w:cs="新宋体"/>
          <w:szCs w:val="21"/>
        </w:rPr>
      </w:pPr>
      <w:r>
        <w:rPr>
          <w:rFonts w:ascii="微软雅黑" w:hAnsi="微软雅黑" w:eastAsia="微软雅黑" w:cs="新宋体"/>
          <w:szCs w:val="21"/>
        </w:rPr>
        <w:t>1、行程所列往返国际机票（四程）；含7公斤手提行李以及</w:t>
      </w:r>
      <w:r>
        <w:rPr>
          <w:rFonts w:hint="eastAsia" w:ascii="微软雅黑" w:hAnsi="微软雅黑" w:eastAsia="微软雅黑" w:cs="新宋体"/>
          <w:szCs w:val="21"/>
          <w:lang w:val="en-US" w:eastAsia="zh-CN"/>
        </w:rPr>
        <w:t>20</w:t>
      </w:r>
      <w:r>
        <w:rPr>
          <w:rFonts w:ascii="微软雅黑" w:hAnsi="微软雅黑" w:eastAsia="微软雅黑" w:cs="新宋体"/>
          <w:szCs w:val="21"/>
        </w:rPr>
        <w:t>公斤的托运行李。</w:t>
      </w:r>
    </w:p>
    <w:p>
      <w:pPr>
        <w:spacing w:line="320" w:lineRule="exact"/>
        <w:ind w:left="105" w:hanging="105" w:hangingChars="50"/>
        <w:rPr>
          <w:rFonts w:ascii="微软雅黑" w:hAnsi="微软雅黑" w:eastAsia="微软雅黑" w:cs="新宋体"/>
          <w:szCs w:val="21"/>
        </w:rPr>
      </w:pPr>
      <w:r>
        <w:rPr>
          <w:rFonts w:hint="eastAsia" w:ascii="微软雅黑" w:hAnsi="微软雅黑" w:eastAsia="微软雅黑" w:cs="新宋体"/>
          <w:szCs w:val="21"/>
        </w:rPr>
        <w:t>2、行程内所列酒店标准双人间（2人/间，如遇团队出现单男单女，依照旅游业现行作业规定，本公司有权依据出团人数情况，调整房间分房情况（包括夫妻分开住宿或加床），请配合安排入住或 自行补足单房差费用）。</w:t>
      </w:r>
    </w:p>
    <w:p>
      <w:pPr>
        <w:rPr>
          <w:rFonts w:ascii="微软雅黑" w:hAnsi="微软雅黑" w:eastAsia="微软雅黑"/>
          <w:color w:val="FF0000"/>
        </w:rPr>
      </w:pPr>
      <w:r>
        <w:rPr>
          <w:rFonts w:hint="eastAsia" w:ascii="微软雅黑" w:hAnsi="微软雅黑" w:eastAsia="微软雅黑"/>
          <w:color w:val="FF0000"/>
        </w:rPr>
        <w:t>参考酒店：</w:t>
      </w:r>
    </w:p>
    <w:p>
      <w:pPr>
        <w:rPr>
          <w:rFonts w:ascii="微软雅黑" w:hAnsi="微软雅黑" w:eastAsia="微软雅黑"/>
          <w:color w:val="FF0000"/>
        </w:rPr>
      </w:pPr>
      <w:r>
        <w:rPr>
          <w:rFonts w:hint="eastAsia" w:ascii="微软雅黑" w:hAnsi="微软雅黑" w:eastAsia="微软雅黑"/>
          <w:color w:val="FF0000"/>
        </w:rPr>
        <w:t>吉隆坡常用酒店：宜必思或同档次酒店；如客人想升级酒店；价格另询。</w:t>
      </w:r>
    </w:p>
    <w:p>
      <w:pPr>
        <w:rPr>
          <w:rFonts w:ascii="微软雅黑" w:hAnsi="微软雅黑" w:eastAsia="微软雅黑"/>
          <w:color w:val="FF0000"/>
        </w:rPr>
      </w:pPr>
      <w:r>
        <w:rPr>
          <w:rFonts w:hint="eastAsia" w:ascii="微软雅黑" w:hAnsi="微软雅黑" w:eastAsia="微软雅黑"/>
          <w:color w:val="FF0000"/>
        </w:rPr>
        <w:t>仙本娜常用酒店（码头小镇条件有限；酒店无挂星，酒店设施简单；干净）：汉宫；海丰；唐朝珍珠；西巴丹等或同档次酒店</w:t>
      </w:r>
    </w:p>
    <w:p>
      <w:pPr>
        <w:rPr>
          <w:rFonts w:ascii="微软雅黑" w:hAnsi="微软雅黑" w:eastAsia="微软雅黑"/>
          <w:b/>
          <w:color w:val="FF0000"/>
          <w:szCs w:val="21"/>
          <w:shd w:val="clear" w:color="auto" w:fill="FBD4B4"/>
        </w:rPr>
      </w:pPr>
      <w:r>
        <w:rPr>
          <w:rFonts w:hint="eastAsia" w:ascii="微软雅黑" w:hAnsi="微软雅黑" w:eastAsia="微软雅黑"/>
          <w:color w:val="FF0000"/>
        </w:rPr>
        <w:t>马步岛特色水屋：阿哈水屋</w:t>
      </w:r>
    </w:p>
    <w:p>
      <w:pPr>
        <w:spacing w:line="0" w:lineRule="atLeast"/>
        <w:rPr>
          <w:rFonts w:ascii="微软雅黑" w:hAnsi="微软雅黑" w:eastAsia="微软雅黑" w:cs="新宋体"/>
          <w:color w:val="FF0000"/>
          <w:szCs w:val="21"/>
        </w:rPr>
      </w:pPr>
      <w:r>
        <w:rPr>
          <w:rFonts w:hint="eastAsia" w:ascii="微软雅黑" w:hAnsi="微软雅黑" w:eastAsia="微软雅黑" w:cs="新宋体"/>
          <w:color w:val="FF0000"/>
          <w:szCs w:val="21"/>
        </w:rPr>
        <w:t>备注：</w:t>
      </w:r>
      <w:r>
        <w:rPr>
          <w:rFonts w:hint="eastAsia" w:ascii="微软雅黑" w:hAnsi="微软雅黑" w:eastAsia="微软雅黑"/>
          <w:color w:val="FF0000"/>
        </w:rPr>
        <w:t>马来西亚酒店一般没有挂星制度，行程中所标明的星级标准均为当地行业参考标准，普遍比国内略低一点，设施比较简单，酒店为了环保；酒店不配备日常洗漱一次性用品及拖鞋；请客人自备！任何非官方网站所公布的酒店星级档次，是属于该网站自己的评估标准，不代表该酒店的真实档次或星级，</w:t>
      </w:r>
    </w:p>
    <w:p>
      <w:pPr>
        <w:pStyle w:val="12"/>
        <w:tabs>
          <w:tab w:val="left" w:pos="420"/>
        </w:tabs>
        <w:spacing w:line="320" w:lineRule="exact"/>
        <w:jc w:val="left"/>
        <w:rPr>
          <w:rFonts w:hint="default" w:ascii="微软雅黑" w:hAnsi="微软雅黑" w:eastAsia="微软雅黑" w:cs="新宋体"/>
          <w:szCs w:val="21"/>
        </w:rPr>
      </w:pPr>
      <w:r>
        <w:rPr>
          <w:rFonts w:ascii="微软雅黑" w:hAnsi="微软雅黑" w:eastAsia="微软雅黑" w:cs="新宋体"/>
          <w:szCs w:val="21"/>
        </w:rPr>
        <w:t>3、行程内所列景点第一大门票（不含景区内自费项目活动的费用）。</w:t>
      </w:r>
    </w:p>
    <w:p>
      <w:pPr>
        <w:pStyle w:val="12"/>
        <w:tabs>
          <w:tab w:val="left" w:pos="420"/>
        </w:tabs>
        <w:spacing w:line="320" w:lineRule="exact"/>
        <w:jc w:val="left"/>
        <w:rPr>
          <w:rFonts w:hint="eastAsia" w:ascii="微软雅黑" w:hAnsi="微软雅黑" w:eastAsia="微软雅黑" w:cs="新宋体"/>
          <w:szCs w:val="21"/>
          <w:lang w:val="en-US" w:eastAsia="zh-CN"/>
        </w:rPr>
      </w:pPr>
      <w:r>
        <w:rPr>
          <w:rFonts w:ascii="微软雅黑" w:hAnsi="微软雅黑" w:eastAsia="微软雅黑" w:cs="新宋体"/>
          <w:szCs w:val="21"/>
        </w:rPr>
        <w:t>4、全程：5早餐4正餐（出海简餐</w:t>
      </w:r>
      <w:r>
        <w:rPr>
          <w:rFonts w:hint="eastAsia" w:ascii="微软雅黑" w:hAnsi="微软雅黑" w:eastAsia="微软雅黑" w:cs="新宋体"/>
          <w:szCs w:val="21"/>
          <w:lang w:eastAsia="zh-CN"/>
        </w:rPr>
        <w:t>餐标</w:t>
      </w:r>
      <w:r>
        <w:rPr>
          <w:rFonts w:hint="eastAsia" w:ascii="微软雅黑" w:hAnsi="微软雅黑" w:eastAsia="微软雅黑" w:cs="新宋体"/>
          <w:szCs w:val="21"/>
          <w:lang w:val="en-US" w:eastAsia="zh-CN"/>
        </w:rPr>
        <w:t>10马币，马步岛简餐餐标15马币/人）；</w:t>
      </w:r>
    </w:p>
    <w:p>
      <w:pPr>
        <w:pStyle w:val="12"/>
        <w:tabs>
          <w:tab w:val="left" w:pos="420"/>
        </w:tabs>
        <w:spacing w:line="320" w:lineRule="exact"/>
        <w:ind w:firstLine="420" w:firstLineChars="200"/>
        <w:jc w:val="left"/>
        <w:rPr>
          <w:rFonts w:hint="eastAsia" w:ascii="微软雅黑" w:hAnsi="微软雅黑" w:eastAsia="微软雅黑" w:cs="新宋体"/>
          <w:szCs w:val="21"/>
          <w:lang w:val="en-US" w:eastAsia="zh-CN"/>
        </w:rPr>
      </w:pPr>
      <w:r>
        <w:rPr>
          <w:rFonts w:hint="eastAsia" w:ascii="微软雅黑" w:hAnsi="微软雅黑" w:eastAsia="微软雅黑" w:cs="新宋体"/>
          <w:color w:val="FF0000"/>
          <w:szCs w:val="21"/>
          <w:lang w:val="en-US" w:eastAsia="zh-CN"/>
        </w:rPr>
        <w:t>备注：所含正餐均赠送正餐，不用餐不退餐标；</w:t>
      </w:r>
    </w:p>
    <w:p>
      <w:pPr>
        <w:pStyle w:val="12"/>
        <w:tabs>
          <w:tab w:val="left" w:pos="420"/>
        </w:tabs>
        <w:spacing w:line="320" w:lineRule="exact"/>
        <w:jc w:val="left"/>
        <w:rPr>
          <w:rFonts w:hint="default" w:ascii="微软雅黑" w:hAnsi="微软雅黑" w:eastAsia="微软雅黑" w:cs="新宋体"/>
          <w:szCs w:val="21"/>
        </w:rPr>
      </w:pPr>
      <w:r>
        <w:rPr>
          <w:rFonts w:ascii="微软雅黑" w:hAnsi="微软雅黑" w:eastAsia="微软雅黑" w:cs="新宋体"/>
          <w:szCs w:val="21"/>
        </w:rPr>
        <w:t>5、当地空调旅游车(根据团队人数安排空调旅游车，保证每人1正座)。</w:t>
      </w:r>
    </w:p>
    <w:p>
      <w:pPr>
        <w:pStyle w:val="12"/>
        <w:tabs>
          <w:tab w:val="left" w:pos="420"/>
        </w:tabs>
        <w:spacing w:line="320" w:lineRule="exact"/>
        <w:ind w:left="-1"/>
        <w:jc w:val="left"/>
        <w:rPr>
          <w:rFonts w:hint="default" w:ascii="微软雅黑" w:hAnsi="微软雅黑" w:eastAsia="微软雅黑" w:cs="新宋体"/>
          <w:szCs w:val="21"/>
        </w:rPr>
      </w:pPr>
      <w:r>
        <w:rPr>
          <w:rFonts w:ascii="微软雅黑" w:hAnsi="微软雅黑" w:eastAsia="微软雅黑" w:cs="新宋体"/>
          <w:szCs w:val="21"/>
        </w:rPr>
        <w:t>6、全程领队服务；当地中文服务。</w:t>
      </w:r>
    </w:p>
    <w:p>
      <w:pPr>
        <w:rPr>
          <w:rFonts w:ascii="微软雅黑" w:hAnsi="微软雅黑" w:eastAsia="微软雅黑" w:cs="黑体"/>
          <w:b/>
          <w:sz w:val="24"/>
          <w:shd w:val="clear" w:color="auto" w:fill="FBD4B4"/>
        </w:rPr>
      </w:pPr>
      <w:r>
        <w:rPr>
          <w:rFonts w:hint="eastAsia" w:ascii="微软雅黑" w:hAnsi="微软雅黑" w:eastAsia="微软雅黑" w:cs="新宋体"/>
          <w:szCs w:val="21"/>
        </w:rPr>
        <w:t>7、旅行社责任险。</w:t>
      </w:r>
    </w:p>
    <w:p>
      <w:pPr>
        <w:spacing w:line="0" w:lineRule="atLeast"/>
        <w:rPr>
          <w:rFonts w:ascii="微软雅黑" w:hAnsi="微软雅黑" w:eastAsia="微软雅黑"/>
          <w:bCs/>
          <w:sz w:val="28"/>
          <w:szCs w:val="28"/>
          <w:shd w:val="clear" w:color="auto" w:fill="FBD4B4"/>
        </w:rPr>
      </w:pPr>
      <w:r>
        <w:rPr>
          <w:rFonts w:hint="eastAsia" w:ascii="微软雅黑" w:hAnsi="微软雅黑" w:eastAsia="微软雅黑"/>
          <w:bCs/>
          <w:sz w:val="28"/>
          <w:szCs w:val="28"/>
          <w:shd w:val="clear" w:color="auto" w:fill="FBD4B4"/>
        </w:rPr>
        <w:t>二、团费不含：</w:t>
      </w:r>
    </w:p>
    <w:p>
      <w:pPr>
        <w:pStyle w:val="12"/>
        <w:tabs>
          <w:tab w:val="left" w:pos="420"/>
        </w:tabs>
        <w:spacing w:line="320" w:lineRule="exact"/>
        <w:jc w:val="left"/>
        <w:rPr>
          <w:rFonts w:hint="default" w:ascii="微软雅黑" w:hAnsi="微软雅黑" w:eastAsia="微软雅黑" w:cs="新宋体"/>
          <w:szCs w:val="21"/>
        </w:rPr>
      </w:pPr>
      <w:r>
        <w:rPr>
          <w:rFonts w:ascii="微软雅黑" w:hAnsi="微软雅黑" w:eastAsia="微软雅黑" w:cs="新宋体"/>
          <w:szCs w:val="21"/>
        </w:rPr>
        <w:t>1、护照办理费用。</w:t>
      </w:r>
    </w:p>
    <w:p>
      <w:pPr>
        <w:pStyle w:val="12"/>
        <w:tabs>
          <w:tab w:val="left" w:pos="420"/>
        </w:tabs>
        <w:spacing w:line="320" w:lineRule="exact"/>
        <w:jc w:val="left"/>
        <w:rPr>
          <w:rFonts w:hint="default" w:ascii="微软雅黑" w:hAnsi="微软雅黑" w:eastAsia="微软雅黑" w:cs="新宋体"/>
          <w:color w:val="FF0000"/>
          <w:szCs w:val="21"/>
        </w:rPr>
      </w:pPr>
      <w:r>
        <w:rPr>
          <w:rFonts w:ascii="微软雅黑" w:hAnsi="微软雅黑" w:eastAsia="微软雅黑" w:cs="新宋体"/>
          <w:color w:val="FF0000"/>
          <w:szCs w:val="21"/>
        </w:rPr>
        <w:t>2、签杂费580元/人(马来签证及境外酒店税)</w:t>
      </w:r>
    </w:p>
    <w:p>
      <w:pPr>
        <w:pStyle w:val="12"/>
        <w:tabs>
          <w:tab w:val="left" w:pos="420"/>
        </w:tabs>
        <w:spacing w:line="320" w:lineRule="exact"/>
        <w:jc w:val="left"/>
        <w:rPr>
          <w:rFonts w:hint="default" w:ascii="微软雅黑" w:hAnsi="微软雅黑" w:eastAsia="微软雅黑" w:cs="新宋体"/>
          <w:szCs w:val="21"/>
        </w:rPr>
      </w:pPr>
      <w:r>
        <w:rPr>
          <w:rFonts w:ascii="微软雅黑" w:hAnsi="微软雅黑" w:eastAsia="微软雅黑" w:cs="新宋体"/>
          <w:szCs w:val="21"/>
        </w:rPr>
        <w:t>3、全程单房差1500元/人（如升级酒店，房差另计）。</w:t>
      </w:r>
    </w:p>
    <w:p>
      <w:pPr>
        <w:pStyle w:val="12"/>
        <w:tabs>
          <w:tab w:val="left" w:pos="420"/>
        </w:tabs>
        <w:spacing w:line="320" w:lineRule="exact"/>
        <w:jc w:val="left"/>
        <w:rPr>
          <w:rFonts w:hint="default" w:ascii="微软雅黑" w:hAnsi="微软雅黑" w:eastAsia="微软雅黑" w:cs="新宋体"/>
          <w:szCs w:val="21"/>
        </w:rPr>
      </w:pPr>
      <w:r>
        <w:rPr>
          <w:rFonts w:ascii="微软雅黑" w:hAnsi="微软雅黑" w:eastAsia="微软雅黑" w:cs="新宋体"/>
          <w:szCs w:val="21"/>
        </w:rPr>
        <w:t>4、个人旅游意外险30元/人（强烈建议自购）。</w:t>
      </w:r>
    </w:p>
    <w:p>
      <w:pPr>
        <w:pStyle w:val="12"/>
        <w:tabs>
          <w:tab w:val="left" w:pos="420"/>
        </w:tabs>
        <w:spacing w:line="320" w:lineRule="exact"/>
        <w:jc w:val="left"/>
        <w:rPr>
          <w:rFonts w:hint="default" w:ascii="微软雅黑" w:hAnsi="微软雅黑" w:eastAsia="微软雅黑" w:cs="新宋体"/>
          <w:szCs w:val="21"/>
        </w:rPr>
      </w:pPr>
      <w:r>
        <w:rPr>
          <w:rFonts w:ascii="微软雅黑" w:hAnsi="微软雅黑" w:eastAsia="微软雅黑" w:cs="新宋体"/>
          <w:szCs w:val="21"/>
        </w:rPr>
        <w:t>5、出入境行李的海关税、搬运费、保管费和超重（件）行李托运费等。</w:t>
      </w:r>
    </w:p>
    <w:p>
      <w:pPr>
        <w:pStyle w:val="12"/>
        <w:tabs>
          <w:tab w:val="left" w:pos="420"/>
        </w:tabs>
        <w:spacing w:line="320" w:lineRule="exact"/>
        <w:jc w:val="left"/>
        <w:rPr>
          <w:rFonts w:hint="default" w:ascii="微软雅黑" w:hAnsi="微软雅黑" w:eastAsia="微软雅黑" w:cs="新宋体"/>
          <w:szCs w:val="21"/>
        </w:rPr>
      </w:pPr>
      <w:r>
        <w:rPr>
          <w:rFonts w:ascii="微软雅黑" w:hAnsi="微软雅黑" w:eastAsia="微软雅黑" w:cs="新宋体"/>
          <w:szCs w:val="21"/>
        </w:rPr>
        <w:t>6、航空公司临时加收的燃油附加费、签证临时涨价费用。</w:t>
      </w:r>
    </w:p>
    <w:p>
      <w:pPr>
        <w:pStyle w:val="12"/>
        <w:tabs>
          <w:tab w:val="left" w:pos="420"/>
        </w:tabs>
        <w:spacing w:line="320" w:lineRule="exact"/>
        <w:ind w:left="315" w:hanging="315" w:hangingChars="150"/>
        <w:jc w:val="left"/>
        <w:rPr>
          <w:rFonts w:hint="default" w:ascii="微软雅黑" w:hAnsi="微软雅黑" w:eastAsia="微软雅黑" w:cs="新宋体"/>
          <w:szCs w:val="21"/>
        </w:rPr>
      </w:pPr>
      <w:r>
        <w:rPr>
          <w:rFonts w:ascii="微软雅黑" w:hAnsi="微软雅黑" w:eastAsia="微软雅黑" w:cs="新宋体"/>
          <w:szCs w:val="21"/>
        </w:rPr>
        <w:t>7、旅游者因违约、自身过错、自由活动期间内行为或自身疾病引起的人身和财产损失。其他未约定的费用（如机场内候机和转机的餐食、不可抗力因素所产生的额外费用等）,因客人签证或不可抗力因素，造成滞留在旅游目的地，所产生的费用，需客人自理。</w:t>
      </w:r>
    </w:p>
    <w:p>
      <w:pPr>
        <w:pStyle w:val="12"/>
        <w:tabs>
          <w:tab w:val="left" w:pos="420"/>
        </w:tabs>
        <w:spacing w:line="320" w:lineRule="exact"/>
        <w:ind w:left="2133" w:hanging="2134" w:hangingChars="711"/>
        <w:jc w:val="left"/>
        <w:rPr>
          <w:rFonts w:hint="default" w:ascii="微软雅黑" w:hAnsi="微软雅黑" w:eastAsia="微软雅黑" w:cs="新宋体"/>
          <w:b/>
          <w:bCs/>
          <w:sz w:val="30"/>
          <w:szCs w:val="30"/>
        </w:rPr>
      </w:pPr>
      <w:r>
        <w:rPr>
          <w:rFonts w:ascii="微软雅黑" w:hAnsi="微软雅黑" w:eastAsia="微软雅黑" w:cs="新宋体"/>
          <w:b/>
          <w:bCs/>
          <w:sz w:val="30"/>
          <w:szCs w:val="30"/>
        </w:rPr>
        <w:t>儿童费用说明：</w:t>
      </w:r>
    </w:p>
    <w:p>
      <w:pPr>
        <w:pStyle w:val="12"/>
        <w:tabs>
          <w:tab w:val="left" w:pos="420"/>
        </w:tabs>
        <w:spacing w:line="320" w:lineRule="exact"/>
        <w:ind w:left="13" w:hanging="12" w:hangingChars="6"/>
        <w:jc w:val="left"/>
        <w:rPr>
          <w:rFonts w:ascii="微软雅黑" w:hAnsi="微软雅黑" w:eastAsia="微软雅黑" w:cs="新宋体"/>
          <w:color w:val="FF0000"/>
          <w:szCs w:val="21"/>
        </w:rPr>
      </w:pPr>
      <w:r>
        <w:rPr>
          <w:rFonts w:ascii="微软雅黑" w:hAnsi="微软雅黑" w:eastAsia="微软雅黑" w:cs="新宋体"/>
          <w:color w:val="FF0000"/>
          <w:szCs w:val="21"/>
        </w:rPr>
        <w:t>无老人小孩子附加费，2-12周岁小孩不占床可减600元/人， 占床与成人同价，2周岁以下婴儿费用2000元全含；</w:t>
      </w:r>
    </w:p>
    <w:p>
      <w:pPr>
        <w:pStyle w:val="12"/>
        <w:tabs>
          <w:tab w:val="left" w:pos="420"/>
        </w:tabs>
        <w:spacing w:line="320" w:lineRule="exact"/>
        <w:ind w:left="13" w:hanging="10" w:hangingChars="6"/>
        <w:jc w:val="left"/>
        <w:rPr>
          <w:rFonts w:hint="eastAsia" w:ascii="宋体" w:hAnsi="宋体" w:eastAsia="宋体" w:cs="宋体"/>
          <w:b w:val="0"/>
          <w:bCs w:val="0"/>
          <w:color w:val="000000" w:themeColor="text1"/>
          <w:sz w:val="18"/>
          <w:szCs w:val="18"/>
          <w:lang w:eastAsia="zh-CN"/>
          <w14:textFill>
            <w14:solidFill>
              <w14:schemeClr w14:val="tx1"/>
            </w14:solidFill>
          </w14:textFill>
        </w:rPr>
      </w:pPr>
      <w:r>
        <w:rPr>
          <w:rFonts w:hint="eastAsia" w:ascii="宋体" w:hAnsi="宋体" w:eastAsia="宋体" w:cs="宋体"/>
          <w:b w:val="0"/>
          <w:bCs w:val="0"/>
          <w:color w:val="000000" w:themeColor="text1"/>
          <w:sz w:val="18"/>
          <w:szCs w:val="18"/>
          <w:lang w:eastAsia="zh-CN"/>
          <w14:textFill>
            <w14:solidFill>
              <w14:schemeClr w14:val="tx1"/>
            </w14:solidFill>
          </w14:textFill>
        </w:rPr>
        <w:t>地接社信息：</w:t>
      </w:r>
    </w:p>
    <w:p>
      <w:pPr>
        <w:pStyle w:val="12"/>
        <w:tabs>
          <w:tab w:val="left" w:pos="420"/>
        </w:tabs>
        <w:spacing w:line="320" w:lineRule="exact"/>
        <w:ind w:left="13" w:hanging="10" w:hangingChars="6"/>
        <w:jc w:val="left"/>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eastAsia="zh-CN"/>
          <w14:textFill>
            <w14:solidFill>
              <w14:schemeClr w14:val="tx1"/>
            </w14:solidFill>
          </w14:textFill>
        </w:rPr>
        <w:t>公司名称：Advance System Holiday Sdn Bhd</w:t>
      </w:r>
      <w:r>
        <w:rPr>
          <w:rFonts w:hint="eastAsia" w:ascii="宋体" w:hAnsi="宋体" w:eastAsia="宋体" w:cs="宋体"/>
          <w:b w:val="0"/>
          <w:bCs w:val="0"/>
          <w:color w:val="000000" w:themeColor="text1"/>
          <w:sz w:val="18"/>
          <w:szCs w:val="18"/>
          <w:lang w:val="en-US" w:eastAsia="zh-CN"/>
          <w14:textFill>
            <w14:solidFill>
              <w14:schemeClr w14:val="tx1"/>
            </w14:solidFill>
          </w14:textFill>
        </w:rPr>
        <w:t xml:space="preserve">    </w:t>
      </w:r>
    </w:p>
    <w:p>
      <w:pPr>
        <w:pStyle w:val="12"/>
        <w:tabs>
          <w:tab w:val="left" w:pos="420"/>
        </w:tabs>
        <w:spacing w:line="320" w:lineRule="exact"/>
        <w:ind w:left="13" w:hanging="10" w:hangingChars="6"/>
        <w:jc w:val="left"/>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 xml:space="preserve">地址：33-2  Jln Pandan Prima 1,Dataran Pandan Prima 55100 Ampang Kuala Lumpur，Malaysia    </w:t>
      </w:r>
    </w:p>
    <w:p>
      <w:pPr>
        <w:pStyle w:val="12"/>
        <w:tabs>
          <w:tab w:val="left" w:pos="420"/>
        </w:tabs>
        <w:spacing w:line="320" w:lineRule="exact"/>
        <w:ind w:left="13" w:hanging="10" w:hangingChars="6"/>
        <w:jc w:val="left"/>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联系人、电话：william +60122995448</w:t>
      </w:r>
    </w:p>
    <w:p>
      <w:pPr>
        <w:pStyle w:val="12"/>
        <w:tabs>
          <w:tab w:val="left" w:pos="420"/>
        </w:tabs>
        <w:spacing w:line="320" w:lineRule="exact"/>
        <w:jc w:val="left"/>
        <w:rPr>
          <w:rFonts w:hint="eastAsia" w:ascii="宋体" w:hAnsi="宋体" w:eastAsia="宋体" w:cs="宋体"/>
          <w:b w:val="0"/>
          <w:bCs w:val="0"/>
          <w:color w:val="000000" w:themeColor="text1"/>
          <w:sz w:val="18"/>
          <w:szCs w:val="18"/>
          <w:lang w:val="en-US" w:eastAsia="zh-CN"/>
          <w14:textFill>
            <w14:solidFill>
              <w14:schemeClr w14:val="tx1"/>
            </w14:solidFill>
          </w14:textFill>
        </w:rPr>
      </w:pP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名称：MALACHITE TOUR &amp; TRAVEL SDN BHD</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地址：TB14111，1ST FLOOR，JALAN CHONG THIEN VUN，91000 TAWAU，SABAH.</w:t>
      </w:r>
    </w:p>
    <w:p>
      <w:pPr>
        <w:pStyle w:val="12"/>
        <w:tabs>
          <w:tab w:val="left" w:pos="420"/>
        </w:tabs>
        <w:spacing w:line="320" w:lineRule="exact"/>
        <w:ind w:left="13" w:hanging="10" w:hangingChars="6"/>
        <w:jc w:val="left"/>
        <w:rPr>
          <w:rFonts w:hint="eastAsia" w:ascii="宋体" w:hAnsi="宋体" w:eastAsia="宋体" w:cs="宋体"/>
          <w:b w:val="0"/>
          <w:bCs w:val="0"/>
          <w:color w:val="000000" w:themeColor="text1"/>
          <w:sz w:val="18"/>
          <w:szCs w:val="18"/>
          <w:lang w:val="en-US" w:eastAsia="zh-CN"/>
          <w14:textFill>
            <w14:solidFill>
              <w14:schemeClr w14:val="tx1"/>
            </w14:solidFill>
          </w14:textFill>
        </w:rPr>
      </w:pPr>
      <w:r>
        <w:rPr>
          <w:rFonts w:hint="eastAsia" w:ascii="宋体" w:hAnsi="宋体" w:eastAsia="宋体" w:cs="宋体"/>
          <w:b w:val="0"/>
          <w:bCs w:val="0"/>
          <w:color w:val="000000" w:themeColor="text1"/>
          <w:sz w:val="18"/>
          <w:szCs w:val="18"/>
          <w:lang w:val="en-US" w:eastAsia="zh-CN"/>
          <w14:textFill>
            <w14:solidFill>
              <w14:schemeClr w14:val="tx1"/>
            </w14:solidFill>
          </w14:textFill>
        </w:rPr>
        <w:t>电话：+6089-911 880</w:t>
      </w:r>
    </w:p>
    <w:p>
      <w:pPr>
        <w:spacing w:line="0" w:lineRule="atLeast"/>
        <w:rPr>
          <w:rFonts w:ascii="微软雅黑" w:hAnsi="微软雅黑" w:eastAsia="微软雅黑" w:cs="宋体"/>
          <w:bCs/>
          <w:sz w:val="28"/>
          <w:szCs w:val="28"/>
          <w:shd w:val="clear" w:color="auto" w:fill="FBD4B4"/>
        </w:rPr>
      </w:pPr>
      <w:r>
        <w:rPr>
          <w:rFonts w:hint="eastAsia" w:ascii="微软雅黑" w:hAnsi="微软雅黑" w:eastAsia="微软雅黑" w:cs="宋体"/>
          <w:bCs/>
          <w:sz w:val="28"/>
          <w:szCs w:val="28"/>
          <w:shd w:val="clear" w:color="auto" w:fill="FBD4B4"/>
        </w:rPr>
        <w:t>三、签证须知（提前7个工作日收起签证资料）</w:t>
      </w:r>
    </w:p>
    <w:p>
      <w:pPr>
        <w:pStyle w:val="12"/>
        <w:tabs>
          <w:tab w:val="left" w:pos="420"/>
        </w:tabs>
        <w:spacing w:line="320" w:lineRule="exact"/>
        <w:jc w:val="left"/>
        <w:rPr>
          <w:rFonts w:hint="default" w:ascii="微软雅黑" w:hAnsi="微软雅黑" w:eastAsia="微软雅黑" w:cs="新宋体"/>
          <w:szCs w:val="21"/>
        </w:rPr>
      </w:pPr>
      <w:r>
        <w:rPr>
          <w:rFonts w:ascii="微软雅黑" w:hAnsi="微软雅黑" w:eastAsia="微软雅黑" w:cs="新宋体"/>
          <w:szCs w:val="21"/>
        </w:rPr>
        <w:t>（一）、办理马来西亚电子签：马来西亚eNTRI为15天电子签证，只需要提供电子版护照+相片；</w:t>
      </w:r>
    </w:p>
    <w:p>
      <w:pPr>
        <w:pStyle w:val="12"/>
        <w:tabs>
          <w:tab w:val="left" w:pos="420"/>
        </w:tabs>
        <w:spacing w:line="320" w:lineRule="exact"/>
        <w:ind w:firstLine="420" w:firstLineChars="200"/>
        <w:jc w:val="left"/>
        <w:rPr>
          <w:rFonts w:hint="default" w:ascii="微软雅黑" w:hAnsi="微软雅黑" w:eastAsia="微软雅黑" w:cs="新宋体"/>
          <w:szCs w:val="21"/>
        </w:rPr>
      </w:pPr>
      <w:r>
        <w:rPr>
          <w:rFonts w:ascii="微软雅黑" w:hAnsi="微软雅黑" w:eastAsia="微软雅黑" w:cs="新宋体"/>
          <w:szCs w:val="21"/>
        </w:rPr>
        <w:t>备注：3个月内无马来西亚签证记录方可办理eNTRI电子签证，如客人在三个月内有做过马来签证或前往马来西亚旅游，不可再做15天电子签证，只能做领馆签。请报名时提前告知。</w:t>
      </w:r>
    </w:p>
    <w:p>
      <w:pPr>
        <w:pStyle w:val="12"/>
        <w:tabs>
          <w:tab w:val="left" w:pos="420"/>
        </w:tabs>
        <w:spacing w:line="320" w:lineRule="exact"/>
        <w:jc w:val="left"/>
        <w:rPr>
          <w:rFonts w:hint="default" w:ascii="微软雅黑" w:hAnsi="微软雅黑" w:eastAsia="微软雅黑" w:cs="新宋体"/>
          <w:szCs w:val="21"/>
        </w:rPr>
      </w:pPr>
      <w:r>
        <w:rPr>
          <w:rFonts w:ascii="微软雅黑" w:hAnsi="微软雅黑" w:eastAsia="微软雅黑" w:cs="新宋体"/>
          <w:szCs w:val="21"/>
        </w:rPr>
        <w:t>（二）、办理领馆签：</w:t>
      </w:r>
    </w:p>
    <w:p>
      <w:pPr>
        <w:pStyle w:val="12"/>
        <w:tabs>
          <w:tab w:val="left" w:pos="420"/>
        </w:tabs>
        <w:spacing w:line="320" w:lineRule="exact"/>
        <w:ind w:firstLine="735" w:firstLineChars="350"/>
        <w:jc w:val="left"/>
        <w:rPr>
          <w:rFonts w:hint="default" w:ascii="微软雅黑" w:hAnsi="微软雅黑" w:eastAsia="微软雅黑" w:cs="新宋体"/>
          <w:szCs w:val="21"/>
        </w:rPr>
      </w:pPr>
      <w:r>
        <w:rPr>
          <w:rFonts w:ascii="微软雅黑" w:hAnsi="微软雅黑" w:eastAsia="微软雅黑" w:cs="新宋体"/>
          <w:szCs w:val="21"/>
        </w:rPr>
        <w:t xml:space="preserve">护照有效期需回程后仍在6个月以上，且至少有3页以 上的签证空白页；  </w:t>
      </w:r>
    </w:p>
    <w:p>
      <w:pPr>
        <w:pStyle w:val="12"/>
        <w:tabs>
          <w:tab w:val="left" w:pos="420"/>
        </w:tabs>
        <w:spacing w:line="320" w:lineRule="exact"/>
        <w:ind w:firstLine="630" w:firstLineChars="300"/>
        <w:jc w:val="left"/>
        <w:rPr>
          <w:rFonts w:hint="default" w:ascii="微软雅黑" w:hAnsi="微软雅黑" w:eastAsia="微软雅黑" w:cs="新宋体"/>
          <w:szCs w:val="21"/>
        </w:rPr>
      </w:pPr>
      <w:r>
        <w:rPr>
          <w:rFonts w:ascii="微软雅黑" w:hAnsi="微软雅黑" w:eastAsia="微软雅黑" w:cs="新宋体"/>
          <w:szCs w:val="21"/>
        </w:rPr>
        <w:t>1、成人签证所需资料</w:t>
      </w:r>
    </w:p>
    <w:p>
      <w:pPr>
        <w:pStyle w:val="12"/>
        <w:tabs>
          <w:tab w:val="left" w:pos="420"/>
        </w:tabs>
        <w:spacing w:line="320" w:lineRule="exact"/>
        <w:ind w:firstLine="945" w:firstLineChars="450"/>
        <w:jc w:val="left"/>
        <w:rPr>
          <w:rFonts w:hint="default" w:ascii="微软雅黑" w:hAnsi="微软雅黑" w:eastAsia="微软雅黑" w:cs="新宋体"/>
          <w:szCs w:val="21"/>
        </w:rPr>
      </w:pPr>
      <w:r>
        <w:rPr>
          <w:rFonts w:ascii="微软雅黑" w:hAnsi="微软雅黑" w:eastAsia="微软雅黑" w:cs="新宋体"/>
          <w:szCs w:val="21"/>
        </w:rPr>
        <w:t>请提供护照原件电子件+2寸近期白底免冠照片电子件（不能遮住眉毛和耳朵，不能带镜）；</w:t>
      </w:r>
    </w:p>
    <w:p>
      <w:pPr>
        <w:pStyle w:val="12"/>
        <w:tabs>
          <w:tab w:val="left" w:pos="420"/>
        </w:tabs>
        <w:spacing w:line="320" w:lineRule="exact"/>
        <w:ind w:firstLine="630" w:firstLineChars="300"/>
        <w:jc w:val="left"/>
        <w:rPr>
          <w:rFonts w:hint="default" w:ascii="微软雅黑" w:hAnsi="微软雅黑" w:eastAsia="微软雅黑" w:cs="新宋体"/>
          <w:szCs w:val="21"/>
        </w:rPr>
      </w:pPr>
      <w:r>
        <w:rPr>
          <w:rFonts w:ascii="微软雅黑" w:hAnsi="微软雅黑" w:eastAsia="微软雅黑" w:cs="新宋体"/>
          <w:szCs w:val="21"/>
        </w:rPr>
        <w:t>2、未满16周岁未成年人 需在成人所需资料的基础上补充以下材料（仅为领馆签所需，15天电子</w:t>
      </w:r>
    </w:p>
    <w:p>
      <w:pPr>
        <w:pStyle w:val="12"/>
        <w:tabs>
          <w:tab w:val="left" w:pos="420"/>
        </w:tabs>
        <w:spacing w:line="320" w:lineRule="exact"/>
        <w:ind w:firstLine="1155" w:firstLineChars="550"/>
        <w:jc w:val="left"/>
        <w:rPr>
          <w:rFonts w:hint="default" w:ascii="微软雅黑" w:hAnsi="微软雅黑" w:eastAsia="微软雅黑" w:cs="新宋体"/>
          <w:szCs w:val="21"/>
        </w:rPr>
      </w:pPr>
      <w:r>
        <w:rPr>
          <w:rFonts w:ascii="微软雅黑" w:hAnsi="微软雅黑" w:eastAsia="微软雅黑" w:cs="新宋体"/>
          <w:szCs w:val="21"/>
        </w:rPr>
        <w:t>签不需要提供以下列材料）：</w:t>
      </w:r>
    </w:p>
    <w:p>
      <w:pPr>
        <w:pStyle w:val="12"/>
        <w:tabs>
          <w:tab w:val="left" w:pos="420"/>
        </w:tabs>
        <w:spacing w:line="320" w:lineRule="exact"/>
        <w:ind w:firstLine="630" w:firstLineChars="300"/>
        <w:jc w:val="left"/>
        <w:rPr>
          <w:rFonts w:hint="default" w:ascii="微软雅黑" w:hAnsi="微软雅黑" w:eastAsia="微软雅黑" w:cs="新宋体"/>
          <w:szCs w:val="21"/>
        </w:rPr>
      </w:pPr>
      <w:r>
        <w:rPr>
          <w:rFonts w:ascii="微软雅黑" w:hAnsi="微软雅黑" w:eastAsia="微软雅黑" w:cs="新宋体"/>
          <w:szCs w:val="21"/>
        </w:rPr>
        <w:t>a.如父母之一与儿童同行，需提供出生证明或户口簿相关页复印件。</w:t>
      </w:r>
    </w:p>
    <w:p>
      <w:pPr>
        <w:pStyle w:val="12"/>
        <w:tabs>
          <w:tab w:val="left" w:pos="420"/>
        </w:tabs>
        <w:spacing w:line="320" w:lineRule="exact"/>
        <w:ind w:left="840" w:leftChars="300" w:hanging="210" w:hangingChars="100"/>
        <w:jc w:val="left"/>
        <w:rPr>
          <w:rFonts w:hint="default" w:ascii="微软雅黑" w:hAnsi="微软雅黑" w:eastAsia="微软雅黑" w:cs="新宋体"/>
          <w:szCs w:val="21"/>
        </w:rPr>
      </w:pPr>
      <w:r>
        <w:rPr>
          <w:rFonts w:ascii="微软雅黑" w:hAnsi="微软雅黑" w:eastAsia="微软雅黑" w:cs="新宋体"/>
          <w:szCs w:val="21"/>
        </w:rPr>
        <w:t xml:space="preserve">b.如父母一方已获得马来西亚签证并在有效期内，需提供出生证明或户口簿相关页复印件，父母一方护照首页及签证页复印件。 </w:t>
      </w:r>
    </w:p>
    <w:p>
      <w:pPr>
        <w:pStyle w:val="12"/>
        <w:tabs>
          <w:tab w:val="left" w:pos="420"/>
        </w:tabs>
        <w:spacing w:line="320" w:lineRule="exact"/>
        <w:ind w:left="840" w:leftChars="300" w:hanging="210" w:hangingChars="100"/>
        <w:jc w:val="left"/>
        <w:rPr>
          <w:rFonts w:hint="default" w:ascii="微软雅黑" w:hAnsi="微软雅黑" w:eastAsia="微软雅黑" w:cs="新宋体"/>
          <w:szCs w:val="21"/>
        </w:rPr>
      </w:pPr>
      <w:r>
        <w:rPr>
          <w:rFonts w:ascii="微软雅黑" w:hAnsi="微软雅黑" w:eastAsia="微软雅黑" w:cs="新宋体"/>
          <w:szCs w:val="21"/>
        </w:rPr>
        <w:t>c.如父母不与儿童同行，需提供出生证明或户口簿相关页复印件，父母一方亲笔信：委托指定亲朋为儿童赴马来西亚期间临时监护人。</w:t>
      </w:r>
    </w:p>
    <w:p>
      <w:pPr>
        <w:pStyle w:val="12"/>
        <w:tabs>
          <w:tab w:val="left" w:pos="420"/>
        </w:tabs>
        <w:spacing w:line="320" w:lineRule="exact"/>
        <w:ind w:firstLine="525" w:firstLineChars="250"/>
        <w:jc w:val="left"/>
        <w:rPr>
          <w:rFonts w:hint="default" w:ascii="微软雅黑" w:hAnsi="微软雅黑" w:eastAsia="微软雅黑" w:cs="新宋体"/>
          <w:szCs w:val="21"/>
        </w:rPr>
      </w:pPr>
      <w:r>
        <w:rPr>
          <w:rFonts w:ascii="微软雅黑" w:hAnsi="微软雅黑" w:eastAsia="微软雅黑" w:cs="新宋体"/>
          <w:szCs w:val="21"/>
        </w:rPr>
        <w:t>◆以上材料只收取复印件，各社应严格对证件原件进行审核。</w:t>
      </w:r>
    </w:p>
    <w:p>
      <w:pPr>
        <w:pStyle w:val="12"/>
        <w:tabs>
          <w:tab w:val="left" w:pos="420"/>
        </w:tabs>
        <w:spacing w:line="320" w:lineRule="exact"/>
        <w:ind w:firstLine="525" w:firstLineChars="250"/>
        <w:jc w:val="left"/>
        <w:rPr>
          <w:rFonts w:hint="default" w:ascii="微软雅黑" w:hAnsi="微软雅黑" w:eastAsia="微软雅黑" w:cs="新宋体"/>
          <w:szCs w:val="21"/>
        </w:rPr>
      </w:pPr>
      <w:r>
        <w:rPr>
          <w:rFonts w:ascii="微软雅黑" w:hAnsi="微软雅黑" w:eastAsia="微软雅黑" w:cs="新宋体"/>
          <w:szCs w:val="21"/>
        </w:rPr>
        <w:t>◆报名时，如护照正在办理中，请告知我社护照的办理进度，以免耽搁客人的出行计划。</w:t>
      </w:r>
    </w:p>
    <w:p>
      <w:pPr>
        <w:pStyle w:val="12"/>
        <w:tabs>
          <w:tab w:val="left" w:pos="420"/>
        </w:tabs>
        <w:spacing w:line="320" w:lineRule="exact"/>
        <w:ind w:firstLine="525" w:firstLineChars="250"/>
        <w:jc w:val="left"/>
        <w:rPr>
          <w:rFonts w:hint="default" w:ascii="微软雅黑" w:hAnsi="微软雅黑" w:eastAsia="微软雅黑" w:cs="新宋体"/>
          <w:szCs w:val="21"/>
        </w:rPr>
      </w:pPr>
      <w:r>
        <w:rPr>
          <w:rFonts w:ascii="微软雅黑" w:hAnsi="微软雅黑" w:eastAsia="微软雅黑" w:cs="新宋体"/>
          <w:szCs w:val="21"/>
        </w:rPr>
        <w:t>◆以上材料需提前五个工作日给到我社，不含往返快递时间。</w:t>
      </w:r>
    </w:p>
    <w:p>
      <w:pPr>
        <w:spacing w:line="320" w:lineRule="exact"/>
        <w:rPr>
          <w:rFonts w:ascii="微软雅黑" w:hAnsi="微软雅黑" w:eastAsia="微软雅黑" w:cs="新宋体"/>
          <w:bCs/>
          <w:sz w:val="28"/>
          <w:szCs w:val="28"/>
        </w:rPr>
      </w:pPr>
      <w:r>
        <w:rPr>
          <w:rFonts w:hint="eastAsia" w:ascii="微软雅黑" w:hAnsi="微软雅黑" w:eastAsia="微软雅黑"/>
          <w:bCs/>
          <w:sz w:val="28"/>
          <w:szCs w:val="28"/>
          <w:shd w:val="clear" w:color="auto" w:fill="FBD4B4"/>
        </w:rPr>
        <w:t>四、出行特别说明：</w:t>
      </w:r>
    </w:p>
    <w:p>
      <w:pPr>
        <w:pStyle w:val="12"/>
        <w:tabs>
          <w:tab w:val="left" w:pos="420"/>
        </w:tabs>
        <w:spacing w:line="320" w:lineRule="exact"/>
        <w:ind w:firstLine="525" w:firstLineChars="250"/>
        <w:jc w:val="left"/>
        <w:rPr>
          <w:rFonts w:hint="default" w:ascii="微软雅黑" w:hAnsi="微软雅黑" w:eastAsia="微软雅黑" w:cs="新宋体"/>
          <w:szCs w:val="21"/>
        </w:rPr>
      </w:pPr>
      <w:r>
        <w:rPr>
          <w:rFonts w:ascii="微软雅黑" w:hAnsi="微软雅黑" w:eastAsia="微软雅黑" w:cs="新宋体"/>
          <w:szCs w:val="21"/>
        </w:rPr>
        <w:t>1、以上游览行程仅供参考，具体航班，住宿酒店，用餐餐厅标准等均以出团通知书确认为准</w:t>
      </w:r>
    </w:p>
    <w:p>
      <w:pPr>
        <w:pStyle w:val="12"/>
        <w:tabs>
          <w:tab w:val="left" w:pos="420"/>
        </w:tabs>
        <w:spacing w:line="320" w:lineRule="exact"/>
        <w:ind w:left="840" w:leftChars="250" w:hanging="315" w:hangingChars="150"/>
        <w:jc w:val="left"/>
        <w:rPr>
          <w:rFonts w:hint="default" w:ascii="微软雅黑" w:hAnsi="微软雅黑" w:eastAsia="微软雅黑" w:cs="新宋体"/>
          <w:szCs w:val="21"/>
        </w:rPr>
      </w:pPr>
      <w:r>
        <w:rPr>
          <w:rFonts w:ascii="微软雅黑" w:hAnsi="微软雅黑" w:eastAsia="微软雅黑" w:cs="新宋体"/>
          <w:szCs w:val="21"/>
        </w:rPr>
        <w:t>2、行程表上的行程，导游和领队在征得客人同意的情况下可以调动，但景点不会减少。因天气原因（如台风、雷暴）、自然灾害、政治原因等不可抗力因素造成航班延误、取消、推迟或者行程更改，取消而产生的费用由客人自理。</w:t>
      </w:r>
    </w:p>
    <w:p>
      <w:pPr>
        <w:pStyle w:val="12"/>
        <w:tabs>
          <w:tab w:val="left" w:pos="420"/>
        </w:tabs>
        <w:spacing w:line="320" w:lineRule="exact"/>
        <w:ind w:left="840" w:leftChars="250" w:hanging="315" w:hangingChars="150"/>
        <w:jc w:val="left"/>
        <w:rPr>
          <w:rFonts w:hint="default" w:ascii="微软雅黑" w:hAnsi="微软雅黑" w:eastAsia="微软雅黑" w:cs="新宋体"/>
          <w:szCs w:val="21"/>
        </w:rPr>
      </w:pPr>
      <w:r>
        <w:rPr>
          <w:rFonts w:ascii="微软雅黑" w:hAnsi="微软雅黑" w:eastAsia="微软雅黑" w:cs="新宋体"/>
          <w:szCs w:val="21"/>
        </w:rPr>
        <w:t>3、如因客人自身原因导致拒签，客人要承担由此产生的业务损失费，包括已出的机票费用、酒店取消费用等。行程中所安排的餐/船票/车票/酒店/观光项目等，均属于团体定位，一经出发前订购及确认后，不论任何情况下而未能使用者，概不退回任何款项。</w:t>
      </w:r>
    </w:p>
    <w:p>
      <w:pPr>
        <w:pStyle w:val="12"/>
        <w:tabs>
          <w:tab w:val="left" w:pos="420"/>
        </w:tabs>
        <w:spacing w:line="320" w:lineRule="exact"/>
        <w:ind w:left="840" w:leftChars="250" w:hanging="315" w:hangingChars="150"/>
        <w:jc w:val="left"/>
        <w:rPr>
          <w:rFonts w:hint="default" w:ascii="微软雅黑" w:hAnsi="微软雅黑" w:eastAsia="微软雅黑" w:cs="新宋体"/>
          <w:szCs w:val="21"/>
        </w:rPr>
      </w:pPr>
      <w:r>
        <w:rPr>
          <w:rFonts w:ascii="微软雅黑" w:hAnsi="微软雅黑" w:eastAsia="微软雅黑" w:cs="新宋体"/>
          <w:szCs w:val="21"/>
        </w:rPr>
        <w:t>4、行程中房间以安排双人间为准，若出现单男单女，我社有权采取拆夫妻或加床处理，若客人要求开单间，需补交单房差。需用大床房，请报名时提出，具体用房视当地情况决定。</w:t>
      </w:r>
    </w:p>
    <w:p>
      <w:pPr>
        <w:pStyle w:val="12"/>
        <w:tabs>
          <w:tab w:val="left" w:pos="420"/>
        </w:tabs>
        <w:spacing w:line="320" w:lineRule="exact"/>
        <w:ind w:firstLine="525" w:firstLineChars="250"/>
        <w:jc w:val="left"/>
        <w:rPr>
          <w:rFonts w:hint="default" w:ascii="微软雅黑" w:hAnsi="微软雅黑" w:eastAsia="微软雅黑" w:cs="新宋体"/>
          <w:szCs w:val="21"/>
        </w:rPr>
      </w:pPr>
      <w:r>
        <w:rPr>
          <w:rFonts w:ascii="微软雅黑" w:hAnsi="微软雅黑" w:eastAsia="微软雅黑" w:cs="新宋体"/>
          <w:szCs w:val="21"/>
        </w:rPr>
        <w:t>5、行程中请服从领队及导游的安排，如有问题可向领队及导游提出沟通并处理。</w:t>
      </w:r>
    </w:p>
    <w:p>
      <w:pPr>
        <w:pStyle w:val="12"/>
        <w:tabs>
          <w:tab w:val="left" w:pos="420"/>
        </w:tabs>
        <w:spacing w:line="320" w:lineRule="exact"/>
        <w:ind w:left="525" w:leftChars="250"/>
        <w:jc w:val="left"/>
        <w:rPr>
          <w:rFonts w:hint="default" w:ascii="微软雅黑" w:hAnsi="微软雅黑" w:eastAsia="微软雅黑" w:cs="新宋体"/>
          <w:szCs w:val="21"/>
        </w:rPr>
      </w:pPr>
      <w:r>
        <w:rPr>
          <w:rFonts w:ascii="微软雅黑" w:hAnsi="微软雅黑" w:eastAsia="微软雅黑" w:cs="新宋体"/>
          <w:szCs w:val="21"/>
        </w:rPr>
        <w:t>6、孕妇”以及患有其他不宜出行的疾病者不宜参团，如隐瞒实情出团，所产生的费用自行承担。</w:t>
      </w:r>
      <w:r>
        <w:rPr>
          <w:rFonts w:ascii="微软雅黑" w:hAnsi="微软雅黑" w:eastAsia="微软雅黑" w:cs="新宋体"/>
          <w:szCs w:val="21"/>
        </w:rPr>
        <w:br w:type="textWrapping"/>
      </w:r>
      <w:r>
        <w:rPr>
          <w:rFonts w:ascii="微软雅黑" w:hAnsi="微软雅黑" w:eastAsia="微软雅黑" w:cs="新宋体"/>
          <w:szCs w:val="21"/>
        </w:rPr>
        <w:t>7、60岁以上客人，为了您的健康与安全，建议自行前往三甲医院健康体检，谨慎前往旅游目的地。</w:t>
      </w:r>
    </w:p>
    <w:p>
      <w:pPr>
        <w:pStyle w:val="12"/>
        <w:tabs>
          <w:tab w:val="left" w:pos="420"/>
        </w:tabs>
        <w:spacing w:line="320" w:lineRule="exact"/>
        <w:ind w:firstLine="525" w:firstLineChars="250"/>
        <w:jc w:val="left"/>
        <w:rPr>
          <w:rFonts w:hint="default" w:ascii="微软雅黑" w:hAnsi="微软雅黑" w:eastAsia="微软雅黑" w:cs="新宋体"/>
          <w:szCs w:val="21"/>
        </w:rPr>
      </w:pPr>
      <w:r>
        <w:rPr>
          <w:rFonts w:ascii="微软雅黑" w:hAnsi="微软雅黑" w:eastAsia="微软雅黑" w:cs="新宋体"/>
          <w:szCs w:val="21"/>
        </w:rPr>
        <w:t>8、外籍护照客人请收客前来电咨询！</w:t>
      </w:r>
    </w:p>
    <w:p>
      <w:pPr>
        <w:pStyle w:val="12"/>
        <w:tabs>
          <w:tab w:val="left" w:pos="420"/>
        </w:tabs>
        <w:spacing w:line="320" w:lineRule="exact"/>
        <w:ind w:firstLine="525" w:firstLineChars="250"/>
        <w:jc w:val="left"/>
        <w:rPr>
          <w:rFonts w:hint="default" w:ascii="微软雅黑" w:hAnsi="微软雅黑" w:eastAsia="微软雅黑" w:cs="新宋体"/>
          <w:szCs w:val="21"/>
        </w:rPr>
      </w:pPr>
      <w:r>
        <w:rPr>
          <w:rFonts w:ascii="微软雅黑" w:hAnsi="微软雅黑" w:eastAsia="微软雅黑" w:cs="新宋体"/>
          <w:szCs w:val="21"/>
        </w:rPr>
        <w:t>9、入境中国时所购买的免税产品总价值不能超过RMB5000元，否则入境时需缴纳一定补征税。</w:t>
      </w:r>
    </w:p>
    <w:p>
      <w:pPr>
        <w:pStyle w:val="12"/>
        <w:tabs>
          <w:tab w:val="left" w:pos="420"/>
        </w:tabs>
        <w:spacing w:line="320" w:lineRule="exact"/>
        <w:ind w:firstLine="525" w:firstLineChars="250"/>
        <w:jc w:val="left"/>
        <w:rPr>
          <w:rFonts w:hint="default" w:ascii="微软雅黑" w:hAnsi="微软雅黑" w:eastAsia="微软雅黑" w:cs="新宋体"/>
          <w:szCs w:val="21"/>
        </w:rPr>
      </w:pPr>
      <w:r>
        <w:rPr>
          <w:rFonts w:ascii="微软雅黑" w:hAnsi="微软雅黑" w:eastAsia="微软雅黑" w:cs="新宋体"/>
          <w:szCs w:val="21"/>
        </w:rPr>
        <w:t>10、未成年人在马来西亚过境时必须携带出生证明复印件，供海关检查。</w:t>
      </w:r>
    </w:p>
    <w:p>
      <w:pPr>
        <w:spacing w:line="0" w:lineRule="atLeast"/>
        <w:rPr>
          <w:rFonts w:ascii="微软雅黑" w:hAnsi="微软雅黑" w:eastAsia="微软雅黑" w:cs="新宋体"/>
          <w:szCs w:val="21"/>
        </w:rPr>
      </w:pPr>
    </w:p>
    <w:p>
      <w:pPr>
        <w:tabs>
          <w:tab w:val="left" w:pos="840"/>
        </w:tabs>
        <w:spacing w:line="320" w:lineRule="exact"/>
        <w:jc w:val="center"/>
        <w:rPr>
          <w:rFonts w:ascii="微软雅黑" w:hAnsi="微软雅黑" w:eastAsia="微软雅黑" w:cs="宋体"/>
          <w:b/>
          <w:color w:val="000000"/>
          <w:sz w:val="30"/>
          <w:szCs w:val="30"/>
          <w:shd w:val="clear" w:color="auto" w:fill="FFFFFF"/>
        </w:rPr>
      </w:pPr>
      <w:r>
        <w:rPr>
          <w:rFonts w:hint="eastAsia" w:ascii="微软雅黑" w:hAnsi="微软雅黑" w:eastAsia="微软雅黑" w:cs="宋体"/>
          <w:b/>
          <w:color w:val="000000"/>
          <w:sz w:val="30"/>
          <w:szCs w:val="30"/>
          <w:shd w:val="clear" w:color="auto" w:fill="FFFFFF"/>
        </w:rPr>
        <w:t>旅游须知</w:t>
      </w:r>
    </w:p>
    <w:p>
      <w:pPr>
        <w:rPr>
          <w:rFonts w:ascii="微软雅黑" w:hAnsi="微软雅黑" w:eastAsia="微软雅黑"/>
          <w:b/>
          <w:szCs w:val="21"/>
          <w:shd w:val="clear" w:color="auto" w:fill="FBD4B4"/>
        </w:rPr>
      </w:pPr>
      <w:r>
        <w:rPr>
          <w:rFonts w:hint="eastAsia" w:ascii="微软雅黑" w:hAnsi="微软雅黑" w:eastAsia="微软雅黑"/>
          <w:b/>
          <w:szCs w:val="21"/>
          <w:shd w:val="clear" w:color="auto" w:fill="FBD4B4"/>
        </w:rPr>
        <w:t>出团须知：</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 xml:space="preserve">1、出发当天，持中国护照的客人请携带本人护照原件；港澳护照的客人请带回乡证；台湾护照需带台胞证；其它护照的客人请自备齐全所需证件。以便接受边检检查，证件未带齐者责任自负。特别提示：凡持外籍护照的客人必具备2次以上进出中国境内的有效签证。 </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2、请当日准时于指定地点等候，逾期不候按自动放弃出团处理；</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3、护照（签证）特别是在出入境接受检查时使用，必须随身携带，贵重物品随时携带，并且妥善保管。</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4、集体过移民局、边防、海关，要听从领队安排，请不要私自行动，切记不要帮陌生人带行李，以防被人利用。马来西亚严厉禁毒，携带毒品要被判死刑。过境时旅客特别需要看管好自己的行李，以防被掉包挟带毒品。</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5、出发前，强烈建议将上述证件各复印一份连同几张护照相片放在手提包中，并记下所持护照号码，以备急</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用。</w:t>
      </w:r>
    </w:p>
    <w:p>
      <w:pPr>
        <w:rPr>
          <w:rFonts w:ascii="微软雅黑" w:hAnsi="微软雅黑" w:eastAsia="微软雅黑"/>
          <w:b/>
          <w:szCs w:val="21"/>
          <w:shd w:val="clear" w:color="auto" w:fill="FBD4B4"/>
        </w:rPr>
      </w:pPr>
      <w:r>
        <w:rPr>
          <w:rFonts w:hint="eastAsia" w:ascii="微软雅黑" w:hAnsi="微软雅黑" w:eastAsia="微软雅黑" w:cs="黑体"/>
          <w:bCs/>
          <w:color w:val="000000"/>
          <w:szCs w:val="21"/>
          <w:shd w:val="clear" w:color="auto" w:fill="FFFFFF"/>
        </w:rPr>
        <w:t>6、证件一旦遗失或被偷被抢，要立即报告旅行社，并向警方报案，可拿备用的复印件迅速证明身份，同时请警方出具书面遗失证明，必要时向所在国申请出境签证并向我国驻所在国使领馆提出补办申请。</w:t>
      </w:r>
    </w:p>
    <w:p>
      <w:pPr>
        <w:rPr>
          <w:rFonts w:ascii="微软雅黑" w:hAnsi="微软雅黑" w:eastAsia="微软雅黑"/>
          <w:b/>
          <w:szCs w:val="21"/>
          <w:shd w:val="clear" w:color="auto" w:fill="FBD4B4"/>
        </w:rPr>
      </w:pPr>
      <w:r>
        <w:rPr>
          <w:rFonts w:hint="eastAsia" w:ascii="微软雅黑" w:hAnsi="微软雅黑" w:eastAsia="微软雅黑"/>
          <w:b/>
          <w:szCs w:val="21"/>
          <w:shd w:val="clear" w:color="auto" w:fill="FBD4B4"/>
        </w:rPr>
        <w:t>出行须知：</w:t>
      </w:r>
    </w:p>
    <w:p>
      <w:pPr>
        <w:ind w:left="315" w:hanging="315" w:hangingChars="150"/>
        <w:rPr>
          <w:rFonts w:ascii="微软雅黑" w:hAnsi="微软雅黑" w:eastAsia="微软雅黑" w:cs="黑体"/>
          <w:bCs/>
          <w:color w:val="000000"/>
          <w:szCs w:val="21"/>
          <w:shd w:val="clear" w:color="auto" w:fill="FFFFFF"/>
        </w:rPr>
      </w:pPr>
      <w:r>
        <w:rPr>
          <w:rFonts w:hint="eastAsia" w:ascii="微软雅黑" w:hAnsi="微软雅黑" w:eastAsia="微软雅黑" w:cs="黑体"/>
          <w:szCs w:val="21"/>
        </w:rPr>
        <w:t>语言：</w:t>
      </w:r>
      <w:r>
        <w:rPr>
          <w:rFonts w:hint="eastAsia" w:ascii="微软雅黑" w:hAnsi="微软雅黑" w:eastAsia="微软雅黑" w:cs="黑体"/>
          <w:bCs/>
          <w:color w:val="000000"/>
          <w:szCs w:val="21"/>
          <w:shd w:val="clear" w:color="auto" w:fill="FFFFFF"/>
        </w:rPr>
        <w:t>沙巴仙本娜因属大马，马来文与马来语为官方语言。英语可在酒店及商业区通行。华人属于第二大族群以</w:t>
      </w:r>
    </w:p>
    <w:p>
      <w:pPr>
        <w:ind w:left="315" w:hanging="315" w:hangingChars="150"/>
        <w:rPr>
          <w:rFonts w:ascii="微软雅黑" w:hAnsi="微软雅黑" w:eastAsia="微软雅黑" w:cs="黑体"/>
          <w:szCs w:val="21"/>
        </w:rPr>
      </w:pPr>
      <w:r>
        <w:rPr>
          <w:rFonts w:hint="eastAsia" w:ascii="微软雅黑" w:hAnsi="微软雅黑" w:eastAsia="微软雅黑" w:cs="黑体"/>
          <w:bCs/>
          <w:color w:val="000000"/>
          <w:szCs w:val="21"/>
          <w:shd w:val="clear" w:color="auto" w:fill="FFFFFF"/>
        </w:rPr>
        <w:t>粤语见长。</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天气：沙巴均处于热带 ,白天热晚上凉爽，通常介于摄氏 23-32度之间，请带好雨伞，遮阳帽。</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时差：沙巴与中国无时差。</w:t>
      </w:r>
    </w:p>
    <w:p>
      <w:pPr>
        <w:rPr>
          <w:rFonts w:ascii="微软雅黑" w:hAnsi="微软雅黑" w:eastAsia="微软雅黑" w:cs="黑体"/>
          <w:bCs/>
          <w:color w:val="000000"/>
          <w:szCs w:val="21"/>
          <w:shd w:val="clear" w:color="auto" w:fill="FFFFFF"/>
        </w:rPr>
      </w:pPr>
      <w:r>
        <w:rPr>
          <w:rFonts w:hint="eastAsia" w:ascii="微软雅黑" w:hAnsi="微软雅黑" w:eastAsia="微软雅黑" w:cs="宋体"/>
          <w:bCs/>
          <w:color w:val="000000"/>
          <w:sz w:val="20"/>
          <w:szCs w:val="20"/>
          <w:shd w:val="clear" w:color="auto" w:fill="FFFFFF"/>
        </w:rPr>
        <w:drawing>
          <wp:anchor distT="0" distB="0" distL="114300" distR="114300" simplePos="0" relativeHeight="251660288" behindDoc="0" locked="0" layoutInCell="1" allowOverlap="1">
            <wp:simplePos x="0" y="0"/>
            <wp:positionH relativeFrom="column">
              <wp:posOffset>5294630</wp:posOffset>
            </wp:positionH>
            <wp:positionV relativeFrom="paragraph">
              <wp:posOffset>339090</wp:posOffset>
            </wp:positionV>
            <wp:extent cx="1204595" cy="699135"/>
            <wp:effectExtent l="0" t="0" r="14605" b="5715"/>
            <wp:wrapSquare wrapText="bothSides"/>
            <wp:docPr id="32" name="图片 5" descr="20051007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200510072125"/>
                    <pic:cNvPicPr>
                      <a:picLocks noChangeAspect="1"/>
                    </pic:cNvPicPr>
                  </pic:nvPicPr>
                  <pic:blipFill>
                    <a:blip r:embed="rId10" cstate="print"/>
                    <a:stretch>
                      <a:fillRect/>
                    </a:stretch>
                  </pic:blipFill>
                  <pic:spPr>
                    <a:xfrm>
                      <a:off x="0" y="0"/>
                      <a:ext cx="1204595" cy="699135"/>
                    </a:xfrm>
                    <a:prstGeom prst="rect">
                      <a:avLst/>
                    </a:prstGeom>
                    <a:noFill/>
                    <a:ln w="9525">
                      <a:noFill/>
                    </a:ln>
                    <a:effectLst/>
                  </pic:spPr>
                </pic:pic>
              </a:graphicData>
            </a:graphic>
          </wp:anchor>
        </w:drawing>
      </w:r>
      <w:r>
        <w:rPr>
          <w:rFonts w:hint="eastAsia" w:ascii="微软雅黑" w:hAnsi="微软雅黑" w:eastAsia="微软雅黑" w:cs="黑体"/>
          <w:bCs/>
          <w:color w:val="000000"/>
          <w:szCs w:val="21"/>
          <w:shd w:val="clear" w:color="auto" w:fill="FFFFFF"/>
        </w:rPr>
        <w:t>货币：通用货币为马币RM（称:林吉特）,1马币相当于1.8元人民币。 (仅供参考，以实时汇率为准)。外币可在当地机场兑换（出关后）建议使用电子货币，MASTER或VISA标志的信用卡在沙巴通用，支付宝、微信、银联卡在部分商场、超市可以使用。</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电压：沙巴曾被英国殖民，使用英式三角方的充电插座，200-220伏特，请自备转换插头。</w:t>
      </w:r>
    </w:p>
    <w:p>
      <w:pPr>
        <w:rPr>
          <w:rFonts w:ascii="微软雅黑" w:hAnsi="微软雅黑" w:eastAsia="微软雅黑" w:cs="宋体"/>
          <w:bCs/>
          <w:color w:val="000000"/>
          <w:sz w:val="20"/>
          <w:szCs w:val="20"/>
          <w:shd w:val="clear" w:color="auto" w:fill="FFFFFF"/>
        </w:rPr>
      </w:pPr>
      <w:r>
        <w:rPr>
          <w:rFonts w:hint="eastAsia" w:ascii="微软雅黑" w:hAnsi="微软雅黑" w:eastAsia="微软雅黑" w:cs="黑体"/>
          <w:bCs/>
          <w:color w:val="000000"/>
          <w:szCs w:val="21"/>
          <w:shd w:val="clear" w:color="auto" w:fill="FFFFFF"/>
        </w:rPr>
        <w:t>药物：建议带上一些肠胃药和感冒药等常用药品，以及防蚊水。以应不时之需。假如需要长期服用指定药物，出发前宜事先准备好足够份量，以保持最佳健康状态。</w:t>
      </w:r>
    </w:p>
    <w:p>
      <w:pPr>
        <w:rPr>
          <w:rFonts w:ascii="微软雅黑" w:hAnsi="微软雅黑" w:eastAsia="微软雅黑" w:cs="宋体"/>
          <w:bCs/>
          <w:color w:val="000000"/>
          <w:sz w:val="20"/>
          <w:szCs w:val="20"/>
          <w:shd w:val="clear" w:color="auto" w:fill="FFFFFF"/>
        </w:rPr>
      </w:pPr>
      <w:r>
        <w:rPr>
          <w:rFonts w:hint="eastAsia" w:ascii="微软雅黑" w:hAnsi="微软雅黑" w:eastAsia="微软雅黑" w:cs="黑体"/>
          <w:bCs/>
          <w:color w:val="000000"/>
          <w:szCs w:val="21"/>
          <w:shd w:val="clear" w:color="auto" w:fill="FFFFFF"/>
        </w:rPr>
        <w:t>饮食：在境外用餐请您注意，在食用过海鲜后，切勿再吃榴莲椰子等热性水果，以免饮食不当引起腹泻等。</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通信：国内拨打当地电话的顺序为：手机0060+手机号码，座机 006088+座机号码。当地致电回中国顺序：手机0086+手机号码，座机0086+区号+座机号码。</w:t>
      </w:r>
    </w:p>
    <w:p>
      <w:pPr>
        <w:rPr>
          <w:rFonts w:ascii="微软雅黑" w:hAnsi="微软雅黑" w:eastAsia="微软雅黑" w:cs="宋体"/>
          <w:bCs/>
          <w:color w:val="000000"/>
          <w:sz w:val="20"/>
          <w:szCs w:val="20"/>
          <w:shd w:val="clear" w:color="auto" w:fill="FFFFFF"/>
        </w:rPr>
      </w:pPr>
      <w:r>
        <w:rPr>
          <w:rFonts w:hint="eastAsia" w:ascii="微软雅黑" w:hAnsi="微软雅黑" w:eastAsia="微软雅黑" w:cs="黑体"/>
          <w:szCs w:val="21"/>
        </w:rPr>
        <w:t>小费：</w:t>
      </w:r>
      <w:r>
        <w:rPr>
          <w:rFonts w:hint="eastAsia" w:ascii="微软雅黑" w:hAnsi="微软雅黑" w:eastAsia="微软雅黑" w:cs="黑体"/>
          <w:bCs/>
          <w:color w:val="000000"/>
          <w:szCs w:val="21"/>
          <w:shd w:val="clear" w:color="auto" w:fill="FFFFFF"/>
        </w:rPr>
        <w:t xml:space="preserve"> 前往东南亚国家旅游都会涉及到习惯性支付小费的习俗，因地区及服务性质不同，可事先参考导游意见，再判断支付服务费的多少。</w:t>
      </w:r>
    </w:p>
    <w:p>
      <w:pPr>
        <w:rPr>
          <w:rFonts w:ascii="微软雅黑" w:hAnsi="微软雅黑" w:eastAsia="微软雅黑"/>
          <w:b/>
          <w:szCs w:val="21"/>
          <w:shd w:val="clear" w:color="auto" w:fill="FBD4B4"/>
        </w:rPr>
      </w:pPr>
      <w:r>
        <w:rPr>
          <w:rFonts w:hint="eastAsia" w:ascii="微软雅黑" w:hAnsi="微软雅黑" w:eastAsia="微软雅黑"/>
          <w:b/>
          <w:szCs w:val="21"/>
          <w:shd w:val="clear" w:color="auto" w:fill="FBD4B4"/>
        </w:rPr>
        <w:t>注意事项：</w:t>
      </w:r>
    </w:p>
    <w:p>
      <w:pPr>
        <w:tabs>
          <w:tab w:val="left" w:pos="840"/>
        </w:tabs>
        <w:spacing w:line="320" w:lineRule="exact"/>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海岛活动：</w:t>
      </w:r>
    </w:p>
    <w:p>
      <w:pPr>
        <w:tabs>
          <w:tab w:val="left" w:pos="840"/>
        </w:tabs>
        <w:spacing w:line="320" w:lineRule="exact"/>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1、请携带游泳衣、太阳眼镜、太阳帽、防晒霜、外套装备。</w:t>
      </w:r>
    </w:p>
    <w:p>
      <w:pPr>
        <w:tabs>
          <w:tab w:val="left" w:pos="840"/>
        </w:tabs>
        <w:spacing w:line="320" w:lineRule="exact"/>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2、各位贵客在参加海岛活动时，如：拖曳伞，香蕉船等，根据自己的水性和身体条件来选择参加；</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3、参加海岛活动时，请注意安全，不要故意去触摸水中的各种热带鱼群，尤其是水母、海胆等危险海洋生物，以免发生不必要的伤害；</w:t>
      </w:r>
    </w:p>
    <w:p>
      <w:pPr>
        <w:ind w:left="1260" w:hanging="1260" w:hangingChars="600"/>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住宿须知：</w:t>
      </w:r>
    </w:p>
    <w:p>
      <w:pPr>
        <w:ind w:left="1260" w:hanging="1260" w:hangingChars="600"/>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1、酒店提倡环保，不提供牙膏牙刷等洗刷用品，请客人自行携带牙膏、牙刷等洗刷用品及拖鞋；</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2、如您希望在酒店健身房运动，请务必穿好运动衣及运动鞋进入；</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3、酒店内的电话及部分电视频道可能需要收费，请询问清楚后使用，以免结账时发生误会；</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4、为避免不必要的尴尬情况，请勿擅取酒店房间内任何物品，若要留为纪念，请向酒店购买；</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5、退房时请将私人电话费、饮料费等个人消费至酒店总台结清；</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6、外出时务必交代清楚或将钥匙放置于柜台，以便同房者使用。</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出行安全：</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1、在您离开酒店时，请携带好酒店名片,以备万一迷路时用；</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2、马来西亚的行车方向与我国相反，请遵守交通法规，注意安全，夜间请不要单独出行。</w:t>
      </w:r>
    </w:p>
    <w:p>
      <w:pPr>
        <w:ind w:left="1260" w:hanging="1260" w:hangingChars="600"/>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财产安全：</w:t>
      </w:r>
    </w:p>
    <w:p>
      <w:pPr>
        <w:ind w:left="1260" w:hanging="1260" w:hangingChars="600"/>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1、境外旅游期间财物请随身保管，仙本娜交通车辆较少，会出现套车的情况，请不要将贵重物品遗留在车上,自</w:t>
      </w:r>
    </w:p>
    <w:p>
      <w:pPr>
        <w:ind w:left="1260" w:leftChars="150" w:hanging="945" w:hangingChars="450"/>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由活动期间注意安全，证件最好交酒店保险箱寄存；</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2、贵重物品不可以办理行李托运，如有遗失物品，旅行社及航空公司、保险公司不做赔偿；</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3、如您在境外或出关处如遇遗失，盗窃，抢劫等意外，请立即报警，以免引起不必要的麻烦。</w:t>
      </w:r>
    </w:p>
    <w:p>
      <w:pPr>
        <w:ind w:left="1575" w:hanging="1575" w:hangingChars="750"/>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其    他：</w:t>
      </w:r>
    </w:p>
    <w:p>
      <w:pPr>
        <w:ind w:left="1575" w:hanging="1575" w:hangingChars="750"/>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1、请牢记集合时间及地点，团体游览务请准时，旅程中若遇特殊情况而须调动，以导游安排后通告为准；</w:t>
      </w:r>
    </w:p>
    <w:p>
      <w:pPr>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2、凡参团旅客，均一律严禁携带违禁物品，又或带取私货牟利；</w:t>
      </w:r>
    </w:p>
    <w:p>
      <w:pPr>
        <w:rPr>
          <w:rFonts w:ascii="微软雅黑" w:hAnsi="微软雅黑" w:eastAsia="微软雅黑"/>
          <w:b/>
          <w:szCs w:val="21"/>
          <w:shd w:val="clear" w:color="auto" w:fill="FBD4B4"/>
        </w:rPr>
      </w:pPr>
      <w:r>
        <w:rPr>
          <w:rFonts w:hint="eastAsia" w:ascii="微软雅黑" w:hAnsi="微软雅黑" w:eastAsia="微软雅黑" w:cs="黑体"/>
          <w:bCs/>
          <w:color w:val="000000"/>
          <w:szCs w:val="21"/>
          <w:shd w:val="clear" w:color="auto" w:fill="FFFFFF"/>
        </w:rPr>
        <w:t>3、在酒店和景点等公共场所请不要大声喧哗，如您携带儿童，请照看好他们，尽量不要让孩子到处奔跑。请各位游客尊重当地习俗，听从当地导游的安排，遵守各种场所的注意事项。</w:t>
      </w:r>
    </w:p>
    <w:p>
      <w:pPr>
        <w:rPr>
          <w:rFonts w:ascii="微软雅黑" w:hAnsi="微软雅黑" w:eastAsia="微软雅黑"/>
          <w:b/>
          <w:szCs w:val="21"/>
          <w:shd w:val="clear" w:color="auto" w:fill="FBD4B4"/>
        </w:rPr>
      </w:pPr>
      <w:r>
        <w:rPr>
          <w:rFonts w:hint="eastAsia" w:ascii="微软雅黑" w:hAnsi="微软雅黑" w:eastAsia="微软雅黑"/>
          <w:b/>
          <w:szCs w:val="21"/>
          <w:shd w:val="clear" w:color="auto" w:fill="FBD4B4"/>
        </w:rPr>
        <w:t>禁忌事项：</w:t>
      </w:r>
    </w:p>
    <w:p>
      <w:pPr>
        <w:tabs>
          <w:tab w:val="left" w:pos="840"/>
        </w:tabs>
        <w:spacing w:line="320" w:lineRule="exact"/>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1.在和马来西亚人交谈时，不要把双手贴在臀部上，因为这种方式表示发怒。</w:t>
      </w:r>
    </w:p>
    <w:p>
      <w:pPr>
        <w:tabs>
          <w:tab w:val="left" w:pos="840"/>
        </w:tabs>
        <w:spacing w:line="320" w:lineRule="exact"/>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2.马来西亚人忌讳摸头，认为摸头是对人的一种侵犯和侮辱。</w:t>
      </w:r>
    </w:p>
    <w:p>
      <w:pPr>
        <w:tabs>
          <w:tab w:val="left" w:pos="840"/>
        </w:tabs>
        <w:spacing w:line="320" w:lineRule="exact"/>
        <w:ind w:left="105" w:hanging="105" w:hangingChars="50"/>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3.同马来西亚人握手、打招呼或馈赠礼品时，千万不可用左手。握手时，双手仅仅触摸一下，然后把手放到额前,以表示诚心。通常男士不主动与女士握手。</w:t>
      </w:r>
    </w:p>
    <w:p>
      <w:pPr>
        <w:tabs>
          <w:tab w:val="left" w:pos="840"/>
        </w:tabs>
        <w:spacing w:line="320" w:lineRule="exact"/>
        <w:ind w:left="105" w:hanging="105" w:hangingChars="50"/>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4.基本上，握手是男女都能接纳的礼仪。不过，一些马来女性比较习惯以一个点头或一个笑容来欢迎对方，握手的主动权是由马来女性决定。</w:t>
      </w:r>
    </w:p>
    <w:p>
      <w:pPr>
        <w:tabs>
          <w:tab w:val="left" w:pos="840"/>
        </w:tabs>
        <w:spacing w:line="320" w:lineRule="exact"/>
        <w:ind w:left="105" w:hanging="105" w:hangingChars="50"/>
        <w:rPr>
          <w:rFonts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5.勿用食指指向人或方向或任何东西，因为这是不礼貌的。正确的是以右手的拇指及其余四指合于掌心的指法，才是礼貌动作。</w:t>
      </w:r>
    </w:p>
    <w:p>
      <w:pPr>
        <w:tabs>
          <w:tab w:val="left" w:pos="840"/>
        </w:tabs>
        <w:spacing w:line="320" w:lineRule="exact"/>
        <w:rPr>
          <w:rFonts w:hint="eastAsia" w:ascii="微软雅黑" w:hAnsi="微软雅黑" w:eastAsia="微软雅黑" w:cs="黑体"/>
          <w:bCs/>
          <w:color w:val="000000"/>
          <w:szCs w:val="21"/>
          <w:shd w:val="clear" w:color="auto" w:fill="FFFFFF"/>
        </w:rPr>
      </w:pPr>
      <w:r>
        <w:rPr>
          <w:rFonts w:hint="eastAsia" w:ascii="微软雅黑" w:hAnsi="微软雅黑" w:eastAsia="微软雅黑" w:cs="黑体"/>
          <w:bCs/>
          <w:color w:val="000000"/>
          <w:szCs w:val="21"/>
          <w:shd w:val="clear" w:color="auto" w:fill="FFFFFF"/>
        </w:rPr>
        <w:t>6.在进入任何祈祷的地方（如回教堂和庙宇），都必须先脱鞋。一些回教堂会准备长袍和头巾给参观的游客穿戴。</w:t>
      </w:r>
    </w:p>
    <w:p>
      <w:pPr>
        <w:tabs>
          <w:tab w:val="left" w:pos="840"/>
        </w:tabs>
        <w:spacing w:line="320" w:lineRule="exact"/>
        <w:rPr>
          <w:rFonts w:hint="eastAsia" w:ascii="微软雅黑" w:hAnsi="微软雅黑" w:eastAsia="微软雅黑" w:cs="黑体"/>
          <w:bCs/>
          <w:color w:val="000000"/>
          <w:szCs w:val="21"/>
          <w:shd w:val="clear" w:color="auto" w:fill="FFFFFF"/>
        </w:rPr>
      </w:pPr>
    </w:p>
    <w:p>
      <w:pPr>
        <w:tabs>
          <w:tab w:val="left" w:pos="840"/>
        </w:tabs>
        <w:spacing w:line="320" w:lineRule="exact"/>
        <w:rPr>
          <w:rFonts w:hint="eastAsia" w:ascii="微软雅黑" w:hAnsi="微软雅黑" w:eastAsia="微软雅黑" w:cs="黑体"/>
          <w:bCs/>
          <w:color w:val="000000"/>
          <w:szCs w:val="21"/>
          <w:shd w:val="clear" w:color="auto" w:fill="FFFFFF"/>
        </w:rPr>
      </w:pPr>
    </w:p>
    <w:p>
      <w:pPr>
        <w:widowControl/>
        <w:jc w:val="center"/>
        <w:rPr>
          <w:rFonts w:hint="eastAsia" w:ascii="黑体" w:hAnsi="黑体" w:eastAsia="黑体" w:cs="黑体"/>
          <w:b/>
          <w:sz w:val="36"/>
          <w:szCs w:val="36"/>
        </w:rPr>
      </w:pPr>
      <w:r>
        <w:rPr>
          <w:rFonts w:hint="eastAsia" w:ascii="微软雅黑" w:hAnsi="微软雅黑" w:eastAsia="微软雅黑" w:cs="仿宋"/>
          <w:b/>
          <w:color w:val="000000"/>
          <w:sz w:val="32"/>
          <w:szCs w:val="32"/>
        </w:rPr>
        <w:t>附：中国公民出境旅游文明行为指南</w:t>
      </w:r>
      <w:r>
        <w:rPr>
          <w:rFonts w:hint="eastAsia" w:ascii="微软雅黑" w:hAnsi="微软雅黑" w:eastAsia="微软雅黑" w:cs="仿宋"/>
          <w:b/>
          <w:color w:val="000000"/>
          <w:sz w:val="32"/>
          <w:szCs w:val="32"/>
        </w:rPr>
        <w:br w:type="textWrapping"/>
      </w:r>
      <w:r>
        <w:rPr>
          <w:rFonts w:hint="eastAsia" w:ascii="微软雅黑" w:hAnsi="微软雅黑" w:eastAsia="微软雅黑" w:cs="仿宋"/>
          <w:b/>
          <w:color w:val="000000"/>
        </w:rPr>
        <w:t>中国公民，  出境旅游，  注重礼仪，  保持尊严。</w:t>
      </w:r>
      <w:r>
        <w:rPr>
          <w:rFonts w:hint="eastAsia" w:ascii="微软雅黑" w:hAnsi="微软雅黑" w:eastAsia="微软雅黑" w:cs="仿宋"/>
          <w:b/>
          <w:color w:val="000000"/>
        </w:rPr>
        <w:br w:type="textWrapping"/>
      </w:r>
      <w:r>
        <w:rPr>
          <w:rFonts w:hint="eastAsia" w:ascii="微软雅黑" w:hAnsi="微软雅黑" w:eastAsia="微软雅黑" w:cs="仿宋"/>
          <w:b/>
          <w:color w:val="000000"/>
        </w:rPr>
        <w:t>讲究卫生，  爱护环境；  衣着得体，  请勿喧哗。</w:t>
      </w:r>
      <w:r>
        <w:rPr>
          <w:rFonts w:hint="eastAsia" w:ascii="微软雅黑" w:hAnsi="微软雅黑" w:eastAsia="微软雅黑" w:cs="仿宋"/>
          <w:b/>
          <w:color w:val="000000"/>
        </w:rPr>
        <w:br w:type="textWrapping"/>
      </w:r>
      <w:r>
        <w:rPr>
          <w:rFonts w:hint="eastAsia" w:ascii="微软雅黑" w:hAnsi="微软雅黑" w:eastAsia="微软雅黑" w:cs="仿宋"/>
          <w:b/>
          <w:color w:val="000000"/>
        </w:rPr>
        <w:t>尊老爱幼，  助人为乐；  女士优先，  礼貌谦让。</w:t>
      </w:r>
      <w:r>
        <w:rPr>
          <w:rFonts w:hint="eastAsia" w:ascii="微软雅黑" w:hAnsi="微软雅黑" w:eastAsia="微软雅黑" w:cs="仿宋"/>
          <w:b/>
          <w:color w:val="000000"/>
        </w:rPr>
        <w:br w:type="textWrapping"/>
      </w:r>
      <w:r>
        <w:rPr>
          <w:rFonts w:hint="eastAsia" w:ascii="微软雅黑" w:hAnsi="微软雅黑" w:eastAsia="微软雅黑" w:cs="仿宋"/>
          <w:b/>
          <w:color w:val="000000"/>
        </w:rPr>
        <w:t>出行办事，  遵守时间；  排队有序，  不越黄线。</w:t>
      </w:r>
      <w:r>
        <w:rPr>
          <w:rFonts w:hint="eastAsia" w:ascii="微软雅黑" w:hAnsi="微软雅黑" w:eastAsia="微软雅黑" w:cs="仿宋"/>
          <w:b/>
          <w:color w:val="000000"/>
        </w:rPr>
        <w:br w:type="textWrapping"/>
      </w:r>
      <w:r>
        <w:rPr>
          <w:rFonts w:hint="eastAsia" w:ascii="微软雅黑" w:hAnsi="微软雅黑" w:eastAsia="微软雅黑" w:cs="仿宋"/>
          <w:b/>
          <w:color w:val="000000"/>
        </w:rPr>
        <w:t>文明住宿，  不损用品；  安静用餐，  请勿浪费。</w:t>
      </w:r>
      <w:r>
        <w:rPr>
          <w:rFonts w:hint="eastAsia" w:ascii="微软雅黑" w:hAnsi="微软雅黑" w:eastAsia="微软雅黑" w:cs="仿宋"/>
          <w:b/>
          <w:color w:val="000000"/>
        </w:rPr>
        <w:br w:type="textWrapping"/>
      </w:r>
      <w:r>
        <w:rPr>
          <w:rFonts w:hint="eastAsia" w:ascii="微软雅黑" w:hAnsi="微软雅黑" w:eastAsia="微软雅黑" w:cs="仿宋"/>
          <w:b/>
          <w:color w:val="000000"/>
        </w:rPr>
        <w:t>健康娱乐，  有益身心；  赌博色情，  坚决拒绝。</w:t>
      </w:r>
      <w:r>
        <w:rPr>
          <w:rFonts w:hint="eastAsia" w:ascii="微软雅黑" w:hAnsi="微软雅黑" w:eastAsia="微软雅黑" w:cs="仿宋"/>
          <w:b/>
          <w:color w:val="000000"/>
        </w:rPr>
        <w:br w:type="textWrapping"/>
      </w:r>
      <w:r>
        <w:rPr>
          <w:rFonts w:hint="eastAsia" w:ascii="微软雅黑" w:hAnsi="微软雅黑" w:eastAsia="微软雅黑" w:cs="仿宋"/>
          <w:b/>
          <w:color w:val="000000"/>
        </w:rPr>
        <w:t>参观游览，  遵守规定；  习俗禁忌，  切勿冒犯。</w:t>
      </w:r>
      <w:r>
        <w:rPr>
          <w:rFonts w:hint="eastAsia" w:ascii="微软雅黑" w:hAnsi="微软雅黑" w:eastAsia="微软雅黑" w:cs="仿宋"/>
          <w:b/>
          <w:color w:val="000000"/>
        </w:rPr>
        <w:br w:type="textWrapping"/>
      </w:r>
      <w:r>
        <w:rPr>
          <w:rFonts w:hint="eastAsia" w:ascii="微软雅黑" w:hAnsi="微软雅黑" w:eastAsia="微软雅黑" w:cs="仿宋"/>
          <w:b/>
          <w:color w:val="000000"/>
        </w:rPr>
        <w:t>遇有疑难，  咨询领馆；  文明出行，  一路平安。</w:t>
      </w:r>
      <w:r>
        <w:rPr>
          <w:rFonts w:hint="eastAsia" w:ascii="微软雅黑" w:hAnsi="微软雅黑" w:eastAsia="微软雅黑" w:cs="仿宋"/>
          <w:b/>
          <w:color w:val="000000"/>
          <w:sz w:val="32"/>
          <w:szCs w:val="32"/>
        </w:rPr>
        <w:br w:type="textWrapping"/>
      </w:r>
      <w:r>
        <w:rPr>
          <w:rFonts w:hint="eastAsia" w:ascii="微软雅黑" w:hAnsi="微软雅黑" w:eastAsia="微软雅黑" w:cs="仿宋"/>
          <w:b/>
          <w:color w:val="000000"/>
        </w:rPr>
        <w:t>说明：以上注意事项仅供参考，以实际情况为准!</w:t>
      </w:r>
    </w:p>
    <w:p>
      <w:pPr>
        <w:tabs>
          <w:tab w:val="left" w:pos="840"/>
        </w:tabs>
        <w:spacing w:line="320" w:lineRule="exact"/>
        <w:rPr>
          <w:rFonts w:ascii="微软雅黑" w:hAnsi="微软雅黑" w:eastAsia="微软雅黑" w:cs="黑体"/>
          <w:bCs/>
          <w:color w:val="000000"/>
          <w:szCs w:val="21"/>
          <w:shd w:val="clear" w:color="auto" w:fill="FFFFFF"/>
        </w:rPr>
      </w:pPr>
    </w:p>
    <w:p>
      <w:pPr>
        <w:tabs>
          <w:tab w:val="left" w:pos="840"/>
        </w:tabs>
        <w:spacing w:line="320" w:lineRule="exact"/>
        <w:rPr>
          <w:rFonts w:ascii="微软雅黑" w:hAnsi="微软雅黑" w:eastAsia="微软雅黑" w:cs="黑体"/>
          <w:bCs/>
          <w:color w:val="000000"/>
          <w:szCs w:val="21"/>
          <w:shd w:val="clear" w:color="auto" w:fill="FFFFFF"/>
        </w:rPr>
      </w:pPr>
    </w:p>
    <w:p>
      <w:pPr>
        <w:tabs>
          <w:tab w:val="left" w:pos="840"/>
        </w:tabs>
        <w:spacing w:line="320" w:lineRule="exact"/>
        <w:rPr>
          <w:rFonts w:ascii="微软雅黑" w:hAnsi="微软雅黑" w:eastAsia="微软雅黑" w:cs="黑体"/>
          <w:bCs/>
          <w:color w:val="000000"/>
          <w:szCs w:val="21"/>
          <w:shd w:val="clear" w:color="auto" w:fill="FFFFFF"/>
        </w:rPr>
      </w:pPr>
    </w:p>
    <w:sectPr>
      <w:headerReference r:id="rId3" w:type="default"/>
      <w:footerReference r:id="rId4" w:type="default"/>
      <w:pgSz w:w="11906" w:h="16838"/>
      <w:pgMar w:top="1440" w:right="786" w:bottom="533" w:left="820" w:header="708" w:footer="6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宋体"/>
    <w:panose1 w:val="00000000000000000000"/>
    <w:charset w:val="86"/>
    <w:family w:val="auto"/>
    <w:pitch w:val="default"/>
    <w:sig w:usb0="00000000" w:usb1="00000000" w:usb2="00000000" w:usb3="00000000" w:csb0="00040001" w:csb1="00000000"/>
  </w:font>
  <w:font w:name="DengXian">
    <w:altName w:val="微软雅黑"/>
    <w:panose1 w:val="00000000000000000000"/>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eastAsia="宋体"/>
        <w:lang w:eastAsia="zh-CN"/>
      </w:rPr>
      <w:drawing>
        <wp:inline distT="0" distB="0" distL="114300" distR="114300">
          <wp:extent cx="6532880" cy="370840"/>
          <wp:effectExtent l="0" t="0" r="0" b="10160"/>
          <wp:docPr id="4" name="图片 4" descr="5bd862a0f77b2a39d6ae1f576ddb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bd862a0f77b2a39d6ae1f576ddb078"/>
                  <pic:cNvPicPr>
                    <a:picLocks noChangeAspect="1"/>
                  </pic:cNvPicPr>
                </pic:nvPicPr>
                <pic:blipFill>
                  <a:blip r:embed="rId1"/>
                  <a:stretch>
                    <a:fillRect/>
                  </a:stretch>
                </pic:blipFill>
                <pic:spPr>
                  <a:xfrm>
                    <a:off x="0" y="0"/>
                    <a:ext cx="6532880" cy="37084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val="1"/>
  <w:bordersDoNotSurroundHeader w:val="1"/>
  <w:bordersDoNotSurroundFooter w:val="1"/>
  <w:documentProtection w:enforcement="0"/>
  <w:defaultTabStop w:val="720"/>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D95"/>
    <w:rsid w:val="00000007"/>
    <w:rsid w:val="000042BE"/>
    <w:rsid w:val="000043E4"/>
    <w:rsid w:val="00006395"/>
    <w:rsid w:val="00014DDC"/>
    <w:rsid w:val="00024F8F"/>
    <w:rsid w:val="000371EB"/>
    <w:rsid w:val="0004365A"/>
    <w:rsid w:val="00044F61"/>
    <w:rsid w:val="00063E25"/>
    <w:rsid w:val="00066688"/>
    <w:rsid w:val="000A7CA1"/>
    <w:rsid w:val="000B6244"/>
    <w:rsid w:val="000C3C26"/>
    <w:rsid w:val="000F275C"/>
    <w:rsid w:val="000F642E"/>
    <w:rsid w:val="00100934"/>
    <w:rsid w:val="00101AAC"/>
    <w:rsid w:val="0014731A"/>
    <w:rsid w:val="001678D3"/>
    <w:rsid w:val="00176389"/>
    <w:rsid w:val="00191139"/>
    <w:rsid w:val="001B4D2C"/>
    <w:rsid w:val="001D3663"/>
    <w:rsid w:val="001E2336"/>
    <w:rsid w:val="001E30A4"/>
    <w:rsid w:val="001F32B6"/>
    <w:rsid w:val="001F473D"/>
    <w:rsid w:val="00211E0E"/>
    <w:rsid w:val="002348B8"/>
    <w:rsid w:val="00251F79"/>
    <w:rsid w:val="00252F3A"/>
    <w:rsid w:val="00270051"/>
    <w:rsid w:val="00277424"/>
    <w:rsid w:val="002A475B"/>
    <w:rsid w:val="002A76BA"/>
    <w:rsid w:val="002B4FA7"/>
    <w:rsid w:val="002C69C2"/>
    <w:rsid w:val="002D1BFA"/>
    <w:rsid w:val="002F6FAA"/>
    <w:rsid w:val="00320B5F"/>
    <w:rsid w:val="00355013"/>
    <w:rsid w:val="00355DE6"/>
    <w:rsid w:val="00363E4E"/>
    <w:rsid w:val="003774E4"/>
    <w:rsid w:val="00381AEC"/>
    <w:rsid w:val="003873C3"/>
    <w:rsid w:val="00394249"/>
    <w:rsid w:val="003B5538"/>
    <w:rsid w:val="003C428E"/>
    <w:rsid w:val="003E43AB"/>
    <w:rsid w:val="003F7982"/>
    <w:rsid w:val="00400724"/>
    <w:rsid w:val="00423013"/>
    <w:rsid w:val="00450010"/>
    <w:rsid w:val="00453151"/>
    <w:rsid w:val="00460524"/>
    <w:rsid w:val="004615A7"/>
    <w:rsid w:val="00461732"/>
    <w:rsid w:val="004812B9"/>
    <w:rsid w:val="00481BD8"/>
    <w:rsid w:val="004823F6"/>
    <w:rsid w:val="00487589"/>
    <w:rsid w:val="0049219E"/>
    <w:rsid w:val="004A1681"/>
    <w:rsid w:val="004A2593"/>
    <w:rsid w:val="004B262E"/>
    <w:rsid w:val="004B63EB"/>
    <w:rsid w:val="004B7A2B"/>
    <w:rsid w:val="004C4514"/>
    <w:rsid w:val="004D5066"/>
    <w:rsid w:val="004D7336"/>
    <w:rsid w:val="004E0BF2"/>
    <w:rsid w:val="004F7751"/>
    <w:rsid w:val="0050279C"/>
    <w:rsid w:val="00504FB4"/>
    <w:rsid w:val="00515E5D"/>
    <w:rsid w:val="0052606B"/>
    <w:rsid w:val="00526C9E"/>
    <w:rsid w:val="00533EC0"/>
    <w:rsid w:val="00537404"/>
    <w:rsid w:val="00545669"/>
    <w:rsid w:val="00557950"/>
    <w:rsid w:val="00561B6C"/>
    <w:rsid w:val="00573D31"/>
    <w:rsid w:val="005740D7"/>
    <w:rsid w:val="00577D59"/>
    <w:rsid w:val="005A1D95"/>
    <w:rsid w:val="005C7DE5"/>
    <w:rsid w:val="005D047B"/>
    <w:rsid w:val="005D10C4"/>
    <w:rsid w:val="005E3A60"/>
    <w:rsid w:val="005F60D5"/>
    <w:rsid w:val="006414A3"/>
    <w:rsid w:val="00641DAA"/>
    <w:rsid w:val="0064522A"/>
    <w:rsid w:val="00665C6F"/>
    <w:rsid w:val="007201D0"/>
    <w:rsid w:val="00727029"/>
    <w:rsid w:val="00727F8C"/>
    <w:rsid w:val="0073410D"/>
    <w:rsid w:val="00753753"/>
    <w:rsid w:val="00754346"/>
    <w:rsid w:val="007658E9"/>
    <w:rsid w:val="00780F33"/>
    <w:rsid w:val="0078404B"/>
    <w:rsid w:val="00785EC7"/>
    <w:rsid w:val="007A470C"/>
    <w:rsid w:val="007A69B8"/>
    <w:rsid w:val="007D3F2F"/>
    <w:rsid w:val="00814A7C"/>
    <w:rsid w:val="00816C88"/>
    <w:rsid w:val="008227FE"/>
    <w:rsid w:val="008251CA"/>
    <w:rsid w:val="00834300"/>
    <w:rsid w:val="00863D37"/>
    <w:rsid w:val="00892C71"/>
    <w:rsid w:val="008A3830"/>
    <w:rsid w:val="008A3A4F"/>
    <w:rsid w:val="008B3113"/>
    <w:rsid w:val="0091009A"/>
    <w:rsid w:val="009315FC"/>
    <w:rsid w:val="0094306A"/>
    <w:rsid w:val="00946B96"/>
    <w:rsid w:val="0095014E"/>
    <w:rsid w:val="00951147"/>
    <w:rsid w:val="009641B6"/>
    <w:rsid w:val="009754BC"/>
    <w:rsid w:val="0097790D"/>
    <w:rsid w:val="009830C4"/>
    <w:rsid w:val="009D7AC3"/>
    <w:rsid w:val="00A03932"/>
    <w:rsid w:val="00A1029F"/>
    <w:rsid w:val="00A25C15"/>
    <w:rsid w:val="00A55286"/>
    <w:rsid w:val="00A71A85"/>
    <w:rsid w:val="00A82320"/>
    <w:rsid w:val="00A954D1"/>
    <w:rsid w:val="00AB1387"/>
    <w:rsid w:val="00AC46E9"/>
    <w:rsid w:val="00AC7278"/>
    <w:rsid w:val="00AE023D"/>
    <w:rsid w:val="00AE2DD7"/>
    <w:rsid w:val="00AE4E12"/>
    <w:rsid w:val="00AE676A"/>
    <w:rsid w:val="00B4006E"/>
    <w:rsid w:val="00B4162E"/>
    <w:rsid w:val="00B56535"/>
    <w:rsid w:val="00B67214"/>
    <w:rsid w:val="00B80D4D"/>
    <w:rsid w:val="00B811EB"/>
    <w:rsid w:val="00B960E2"/>
    <w:rsid w:val="00BB287A"/>
    <w:rsid w:val="00BB7055"/>
    <w:rsid w:val="00BF04D9"/>
    <w:rsid w:val="00C23E84"/>
    <w:rsid w:val="00C630DE"/>
    <w:rsid w:val="00C762C1"/>
    <w:rsid w:val="00C76E4F"/>
    <w:rsid w:val="00C867AF"/>
    <w:rsid w:val="00C970DE"/>
    <w:rsid w:val="00CA449E"/>
    <w:rsid w:val="00CB007F"/>
    <w:rsid w:val="00CB2F0D"/>
    <w:rsid w:val="00CC2DD2"/>
    <w:rsid w:val="00CC6EDB"/>
    <w:rsid w:val="00D11251"/>
    <w:rsid w:val="00D13A1D"/>
    <w:rsid w:val="00D30F57"/>
    <w:rsid w:val="00D53A37"/>
    <w:rsid w:val="00D6351A"/>
    <w:rsid w:val="00D74C54"/>
    <w:rsid w:val="00D769D9"/>
    <w:rsid w:val="00D95C83"/>
    <w:rsid w:val="00DA2C23"/>
    <w:rsid w:val="00DA3EF0"/>
    <w:rsid w:val="00DB6D81"/>
    <w:rsid w:val="00DC6BF8"/>
    <w:rsid w:val="00DD04A1"/>
    <w:rsid w:val="00DD2900"/>
    <w:rsid w:val="00DD7F00"/>
    <w:rsid w:val="00E1394C"/>
    <w:rsid w:val="00E256A7"/>
    <w:rsid w:val="00E369EE"/>
    <w:rsid w:val="00E53DF3"/>
    <w:rsid w:val="00E70698"/>
    <w:rsid w:val="00E8426A"/>
    <w:rsid w:val="00E87929"/>
    <w:rsid w:val="00EB2835"/>
    <w:rsid w:val="00ED1565"/>
    <w:rsid w:val="00ED1C51"/>
    <w:rsid w:val="00EE33C2"/>
    <w:rsid w:val="00EF3692"/>
    <w:rsid w:val="00EF7E0D"/>
    <w:rsid w:val="00F20E12"/>
    <w:rsid w:val="00F219BD"/>
    <w:rsid w:val="00F22B3B"/>
    <w:rsid w:val="00F244E9"/>
    <w:rsid w:val="00F54BC5"/>
    <w:rsid w:val="00F6354F"/>
    <w:rsid w:val="00F74122"/>
    <w:rsid w:val="00F9295C"/>
    <w:rsid w:val="00FB34B9"/>
    <w:rsid w:val="00FC1E7A"/>
    <w:rsid w:val="00FF46D0"/>
    <w:rsid w:val="00FF5792"/>
    <w:rsid w:val="05135044"/>
    <w:rsid w:val="052D6FC2"/>
    <w:rsid w:val="0BC5685B"/>
    <w:rsid w:val="0D705DFA"/>
    <w:rsid w:val="0E7753C6"/>
    <w:rsid w:val="109432AF"/>
    <w:rsid w:val="11CB4750"/>
    <w:rsid w:val="19747C44"/>
    <w:rsid w:val="1B243BB9"/>
    <w:rsid w:val="2D2B2573"/>
    <w:rsid w:val="340A17AF"/>
    <w:rsid w:val="3B3302F6"/>
    <w:rsid w:val="48594A0F"/>
    <w:rsid w:val="4CEF0560"/>
    <w:rsid w:val="53E35675"/>
    <w:rsid w:val="5419019B"/>
    <w:rsid w:val="6160514D"/>
    <w:rsid w:val="663A5BA2"/>
    <w:rsid w:val="6D4D4A9B"/>
    <w:rsid w:val="6F0A52F7"/>
    <w:rsid w:val="6F586CB9"/>
    <w:rsid w:val="7AAF76D4"/>
    <w:rsid w:val="7BB657BB"/>
    <w:rsid w:val="7CE462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4"/>
    <w:semiHidden/>
    <w:unhideWhenUsed/>
    <w:qFormat/>
    <w:uiPriority w:val="99"/>
    <w:pPr>
      <w:tabs>
        <w:tab w:val="center" w:pos="4153"/>
        <w:tab w:val="right" w:pos="8306"/>
      </w:tabs>
      <w:snapToGrid w:val="0"/>
      <w:jc w:val="left"/>
    </w:pPr>
    <w:rPr>
      <w:sz w:val="18"/>
      <w:szCs w:val="18"/>
    </w:rPr>
  </w:style>
  <w:style w:type="paragraph" w:styleId="4">
    <w:name w:val="header"/>
    <w:basedOn w:val="1"/>
    <w:link w:val="11"/>
    <w:qFormat/>
    <w:uiPriority w:val="0"/>
    <w:pPr>
      <w:widowControl/>
      <w:pBdr>
        <w:bottom w:val="single" w:color="auto" w:sz="6" w:space="1"/>
      </w:pBdr>
      <w:tabs>
        <w:tab w:val="center" w:pos="4153"/>
        <w:tab w:val="right" w:pos="8306"/>
      </w:tabs>
      <w:snapToGrid w:val="0"/>
      <w:jc w:val="center"/>
    </w:pPr>
    <w:rPr>
      <w:rFonts w:asciiTheme="minorHAnsi" w:hAnsiTheme="minorHAnsi" w:eastAsiaTheme="minorEastAsia" w:cstheme="minorBidi"/>
      <w:kern w:val="0"/>
      <w:sz w:val="18"/>
      <w:szCs w:val="18"/>
    </w:rPr>
  </w:style>
  <w:style w:type="paragraph" w:styleId="5">
    <w:name w:val="Normal (Web)"/>
    <w:basedOn w:val="1"/>
    <w:qFormat/>
    <w:uiPriority w:val="0"/>
    <w:pPr>
      <w:spacing w:before="100" w:beforeAutospacing="1" w:after="100" w:afterAutospacing="1"/>
      <w:jc w:val="left"/>
    </w:pPr>
    <w:rPr>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semiHidden/>
    <w:unhideWhenUsed/>
    <w:qFormat/>
    <w:uiPriority w:val="99"/>
    <w:rPr>
      <w:color w:val="0000FF"/>
      <w:u w:val="single"/>
    </w:rPr>
  </w:style>
  <w:style w:type="paragraph" w:styleId="10">
    <w:name w:val="List Paragraph"/>
    <w:basedOn w:val="1"/>
    <w:qFormat/>
    <w:uiPriority w:val="34"/>
    <w:pPr>
      <w:widowControl/>
      <w:spacing w:after="160" w:line="259" w:lineRule="auto"/>
      <w:ind w:left="720"/>
      <w:contextualSpacing/>
      <w:jc w:val="left"/>
    </w:pPr>
    <w:rPr>
      <w:rFonts w:eastAsia="DengXian"/>
      <w:kern w:val="0"/>
      <w:szCs w:val="22"/>
      <w:lang w:val="en-MY"/>
    </w:rPr>
  </w:style>
  <w:style w:type="character" w:customStyle="1" w:styleId="11">
    <w:name w:val="页眉 Char"/>
    <w:basedOn w:val="8"/>
    <w:link w:val="4"/>
    <w:qFormat/>
    <w:uiPriority w:val="0"/>
    <w:rPr>
      <w:sz w:val="18"/>
      <w:szCs w:val="18"/>
      <w:lang w:val="en-US"/>
    </w:rPr>
  </w:style>
  <w:style w:type="paragraph" w:customStyle="1" w:styleId="12">
    <w:name w:val="_Style 1"/>
    <w:qFormat/>
    <w:uiPriority w:val="0"/>
    <w:pPr>
      <w:widowControl w:val="0"/>
      <w:jc w:val="both"/>
    </w:pPr>
    <w:rPr>
      <w:rFonts w:hint="eastAsia" w:ascii="Times New Roman" w:hAnsi="Times New Roman" w:eastAsia="宋体" w:cs="Times New Roman"/>
      <w:kern w:val="2"/>
      <w:sz w:val="21"/>
      <w:szCs w:val="22"/>
      <w:lang w:val="en-US" w:eastAsia="zh-CN" w:bidi="ar-SA"/>
    </w:rPr>
  </w:style>
  <w:style w:type="character" w:customStyle="1" w:styleId="13">
    <w:name w:val="批注框文本 Char"/>
    <w:basedOn w:val="8"/>
    <w:link w:val="2"/>
    <w:semiHidden/>
    <w:qFormat/>
    <w:uiPriority w:val="99"/>
    <w:rPr>
      <w:rFonts w:ascii="Calibri" w:hAnsi="Calibri" w:eastAsia="宋体" w:cs="Times New Roman"/>
      <w:kern w:val="2"/>
      <w:sz w:val="18"/>
      <w:szCs w:val="18"/>
      <w:lang w:val="en-US"/>
    </w:rPr>
  </w:style>
  <w:style w:type="character" w:customStyle="1" w:styleId="14">
    <w:name w:val="页脚 Char"/>
    <w:basedOn w:val="8"/>
    <w:link w:val="3"/>
    <w:semiHidden/>
    <w:qFormat/>
    <w:uiPriority w:val="99"/>
    <w:rPr>
      <w:rFonts w:ascii="Calibri" w:hAnsi="Calibri" w:eastAsia="宋体" w:cs="Times New Roman"/>
      <w:kern w:val="2"/>
      <w:sz w:val="18"/>
      <w:szCs w:val="18"/>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2FC50A-B6FB-4D3E-B339-7DC202163C8C}">
  <ds:schemaRefs/>
</ds:datastoreItem>
</file>

<file path=docProps/app.xml><?xml version="1.0" encoding="utf-8"?>
<Properties xmlns="http://schemas.openxmlformats.org/officeDocument/2006/extended-properties" xmlns:vt="http://schemas.openxmlformats.org/officeDocument/2006/docPropsVTypes">
  <Template>Normal.dotm</Template>
  <Pages>7</Pages>
  <Words>6833</Words>
  <Characters>7204</Characters>
  <Lines>48</Lines>
  <Paragraphs>13</Paragraphs>
  <TotalTime>12</TotalTime>
  <ScaleCrop>false</ScaleCrop>
  <LinksUpToDate>false</LinksUpToDate>
  <CharactersWithSpaces>7392</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2019-07-03T09:09:00Z</dcterms:created>
  <dc:creator>kate chin</dc:creator>
  <cp:lastModifiedBy>覃妍萍 LG化妆品</cp:lastModifiedBy>
  <cp:lastPrinted>2019-07-30T03:21:00Z</cp:lastPrinted>
  <dcterms:modified xsi:type="dcterms:W3CDTF">2019-12-26T03:55:39Z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