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text" w:horzAnchor="page" w:tblpX="518" w:tblpY="498"/>
        <w:tblOverlap w:val="never"/>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2375"/>
        <w:gridCol w:w="2521"/>
        <w:gridCol w:w="2400"/>
        <w:gridCol w:w="2361"/>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76" w:hRule="atLeast"/>
        </w:trPr>
        <w:tc>
          <w:tcPr>
            <w:tcW w:w="1137" w:type="dxa"/>
            <w:vMerge w:val="restart"/>
            <w:noWrap w:val="0"/>
            <w:vAlign w:val="center"/>
          </w:tcPr>
          <w:p>
            <w:pPr>
              <w:jc w:val="center"/>
              <w:rPr>
                <w:b/>
                <w:color w:val="C76B0F"/>
                <w:sz w:val="30"/>
                <w:szCs w:val="30"/>
              </w:rPr>
            </w:pPr>
            <w:r>
              <w:rPr>
                <w:rFonts w:hint="eastAsia"/>
                <w:b/>
                <w:color w:val="C76B0F"/>
                <w:sz w:val="30"/>
                <w:szCs w:val="30"/>
              </w:rPr>
              <w:t>航班</w:t>
            </w:r>
          </w:p>
          <w:p>
            <w:pPr>
              <w:jc w:val="center"/>
              <w:rPr>
                <w:b/>
                <w:sz w:val="30"/>
                <w:szCs w:val="30"/>
              </w:rPr>
            </w:pPr>
            <w:r>
              <w:rPr>
                <w:rFonts w:hint="eastAsia"/>
                <w:b/>
                <w:color w:val="C76B0F"/>
                <w:sz w:val="30"/>
                <w:szCs w:val="30"/>
              </w:rPr>
              <w:t>信息</w:t>
            </w:r>
          </w:p>
        </w:tc>
        <w:tc>
          <w:tcPr>
            <w:tcW w:w="2375" w:type="dxa"/>
            <w:noWrap w:val="0"/>
            <w:vAlign w:val="center"/>
          </w:tcPr>
          <w:p>
            <w:pPr>
              <w:jc w:val="center"/>
              <w:rPr>
                <w:b/>
                <w:color w:val="2D7193"/>
                <w:sz w:val="24"/>
                <w:szCs w:val="24"/>
              </w:rPr>
            </w:pPr>
            <w:r>
              <w:rPr>
                <w:rFonts w:hint="eastAsia"/>
                <w:b/>
                <w:color w:val="2D7193"/>
                <w:sz w:val="24"/>
                <w:szCs w:val="24"/>
              </w:rPr>
              <w:t>航段</w:t>
            </w:r>
          </w:p>
        </w:tc>
        <w:tc>
          <w:tcPr>
            <w:tcW w:w="2521" w:type="dxa"/>
            <w:noWrap w:val="0"/>
            <w:vAlign w:val="center"/>
          </w:tcPr>
          <w:p>
            <w:pPr>
              <w:jc w:val="center"/>
              <w:rPr>
                <w:b/>
                <w:color w:val="2D7193"/>
                <w:sz w:val="24"/>
                <w:szCs w:val="24"/>
              </w:rPr>
            </w:pPr>
            <w:r>
              <w:rPr>
                <w:rFonts w:hint="eastAsia"/>
                <w:b/>
                <w:color w:val="2D7193"/>
                <w:sz w:val="24"/>
                <w:szCs w:val="24"/>
              </w:rPr>
              <w:t>代码</w:t>
            </w:r>
          </w:p>
        </w:tc>
        <w:tc>
          <w:tcPr>
            <w:tcW w:w="2400" w:type="dxa"/>
            <w:noWrap w:val="0"/>
            <w:vAlign w:val="center"/>
          </w:tcPr>
          <w:p>
            <w:pPr>
              <w:jc w:val="center"/>
              <w:rPr>
                <w:b/>
                <w:color w:val="2D7193"/>
                <w:sz w:val="24"/>
                <w:szCs w:val="24"/>
              </w:rPr>
            </w:pPr>
            <w:r>
              <w:rPr>
                <w:rFonts w:hint="eastAsia"/>
                <w:b/>
                <w:color w:val="2D7193"/>
                <w:sz w:val="24"/>
                <w:szCs w:val="24"/>
              </w:rPr>
              <w:t>航班时刻</w:t>
            </w:r>
          </w:p>
        </w:tc>
        <w:tc>
          <w:tcPr>
            <w:tcW w:w="2361" w:type="dxa"/>
            <w:noWrap w:val="0"/>
            <w:vAlign w:val="center"/>
          </w:tcPr>
          <w:p>
            <w:pPr>
              <w:jc w:val="center"/>
              <w:rPr>
                <w:b/>
                <w:color w:val="2D7193"/>
                <w:sz w:val="24"/>
                <w:szCs w:val="24"/>
              </w:rPr>
            </w:pPr>
            <w:r>
              <w:rPr>
                <w:rFonts w:hint="eastAsia"/>
                <w:b/>
                <w:color w:val="2D7193"/>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137" w:type="dxa"/>
            <w:vMerge w:val="continue"/>
            <w:noWrap w:val="0"/>
            <w:vAlign w:val="top"/>
          </w:tcPr>
          <w:p/>
        </w:tc>
        <w:tc>
          <w:tcPr>
            <w:tcW w:w="2375" w:type="dxa"/>
            <w:noWrap w:val="0"/>
            <w:vAlign w:val="center"/>
          </w:tcPr>
          <w:p>
            <w:pPr>
              <w:jc w:val="center"/>
            </w:pPr>
            <w:r>
              <w:rPr>
                <w:rFonts w:hint="eastAsia" w:ascii="微软雅黑" w:hAnsi="微软雅黑" w:eastAsia="微软雅黑" w:cs="Arial"/>
                <w:b/>
                <w:bCs/>
                <w:kern w:val="0"/>
                <w:sz w:val="18"/>
                <w:szCs w:val="18"/>
              </w:rPr>
              <w:t>广州-普吉岛</w:t>
            </w:r>
          </w:p>
        </w:tc>
        <w:tc>
          <w:tcPr>
            <w:tcW w:w="2521" w:type="dxa"/>
            <w:noWrap w:val="0"/>
            <w:vAlign w:val="center"/>
          </w:tcPr>
          <w:p>
            <w:pPr>
              <w:jc w:val="center"/>
              <w:rPr>
                <w:rFonts w:hint="default" w:eastAsia="微软雅黑"/>
                <w:lang w:val="en-US" w:eastAsia="zh-CN"/>
              </w:rPr>
            </w:pPr>
            <w:r>
              <w:rPr>
                <w:rFonts w:hint="eastAsia" w:ascii="微软雅黑" w:hAnsi="微软雅黑" w:eastAsia="微软雅黑" w:cs="Arial"/>
                <w:b/>
                <w:bCs/>
                <w:kern w:val="0"/>
                <w:sz w:val="18"/>
                <w:szCs w:val="18"/>
                <w:lang w:val="en-US" w:eastAsia="zh-CN"/>
              </w:rPr>
              <w:t xml:space="preserve"> CZ6063 </w:t>
            </w:r>
          </w:p>
        </w:tc>
        <w:tc>
          <w:tcPr>
            <w:tcW w:w="2400" w:type="dxa"/>
            <w:noWrap w:val="0"/>
            <w:vAlign w:val="center"/>
          </w:tcPr>
          <w:p>
            <w:pPr>
              <w:jc w:val="center"/>
              <w:rPr>
                <w:rFonts w:hint="default" w:eastAsia="宋体"/>
                <w:lang w:val="en-US" w:eastAsia="zh-CN"/>
              </w:rPr>
            </w:pPr>
            <w:r>
              <w:rPr>
                <w:rFonts w:hint="eastAsia" w:ascii="微软雅黑" w:hAnsi="微软雅黑" w:eastAsia="微软雅黑" w:cs="Arial"/>
                <w:b/>
                <w:bCs/>
                <w:kern w:val="0"/>
                <w:sz w:val="18"/>
                <w:szCs w:val="18"/>
                <w:lang w:val="en-US" w:eastAsia="zh-CN"/>
              </w:rPr>
              <w:t xml:space="preserve"> 11:50-14:40</w:t>
            </w:r>
          </w:p>
        </w:tc>
        <w:tc>
          <w:tcPr>
            <w:tcW w:w="2361" w:type="dxa"/>
            <w:noWrap w:val="0"/>
            <w:vAlign w:val="center"/>
          </w:tcPr>
          <w:p>
            <w:pPr>
              <w:jc w:val="center"/>
            </w:pPr>
            <w:r>
              <w:rPr>
                <w:rFonts w:hint="eastAsia" w:ascii="微软雅黑" w:hAnsi="微软雅黑" w:eastAsia="微软雅黑" w:cs="Arial"/>
                <w:b/>
                <w:bCs/>
                <w:kern w:val="0"/>
                <w:sz w:val="18"/>
                <w:szCs w:val="18"/>
              </w:rPr>
              <w:t>去程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137" w:type="dxa"/>
            <w:vMerge w:val="continue"/>
            <w:noWrap w:val="0"/>
            <w:vAlign w:val="top"/>
          </w:tcPr>
          <w:p/>
        </w:tc>
        <w:tc>
          <w:tcPr>
            <w:tcW w:w="2375" w:type="dxa"/>
            <w:noWrap w:val="0"/>
            <w:vAlign w:val="center"/>
          </w:tcPr>
          <w:p>
            <w:pPr>
              <w:jc w:val="center"/>
            </w:pPr>
            <w:r>
              <w:rPr>
                <w:rFonts w:hint="eastAsia" w:ascii="微软雅黑" w:hAnsi="微软雅黑" w:eastAsia="微软雅黑" w:cs="Arial"/>
                <w:b/>
                <w:bCs/>
                <w:kern w:val="0"/>
                <w:sz w:val="18"/>
                <w:szCs w:val="18"/>
              </w:rPr>
              <w:t>普吉岛-广州</w:t>
            </w:r>
          </w:p>
        </w:tc>
        <w:tc>
          <w:tcPr>
            <w:tcW w:w="2521" w:type="dxa"/>
            <w:noWrap w:val="0"/>
            <w:vAlign w:val="center"/>
          </w:tcPr>
          <w:p>
            <w:pPr>
              <w:jc w:val="center"/>
              <w:rPr>
                <w:rFonts w:hint="default" w:eastAsia="微软雅黑"/>
                <w:lang w:val="en-US" w:eastAsia="zh-CN"/>
              </w:rPr>
            </w:pPr>
            <w:r>
              <w:rPr>
                <w:rFonts w:hint="eastAsia" w:ascii="微软雅黑" w:hAnsi="微软雅黑" w:eastAsia="微软雅黑" w:cs="Arial"/>
                <w:b/>
                <w:bCs/>
                <w:kern w:val="0"/>
                <w:sz w:val="18"/>
                <w:szCs w:val="18"/>
                <w:lang w:val="en-US" w:eastAsia="zh-CN"/>
              </w:rPr>
              <w:t xml:space="preserve"> CZ6064</w:t>
            </w:r>
          </w:p>
        </w:tc>
        <w:tc>
          <w:tcPr>
            <w:tcW w:w="2400" w:type="dxa"/>
            <w:noWrap w:val="0"/>
            <w:vAlign w:val="center"/>
          </w:tcPr>
          <w:p>
            <w:pPr>
              <w:jc w:val="center"/>
              <w:rPr>
                <w:rFonts w:hint="default" w:eastAsia="宋体"/>
                <w:lang w:val="en-US" w:eastAsia="zh-CN"/>
              </w:rPr>
            </w:pPr>
            <w:r>
              <w:rPr>
                <w:rFonts w:hint="eastAsia" w:ascii="微软雅黑" w:hAnsi="微软雅黑" w:eastAsia="微软雅黑" w:cs="Arial"/>
                <w:b/>
                <w:bCs/>
                <w:kern w:val="0"/>
                <w:sz w:val="18"/>
                <w:szCs w:val="18"/>
                <w:lang w:val="en-US" w:eastAsia="zh-CN"/>
              </w:rPr>
              <w:t xml:space="preserve"> 15:40-19:50</w:t>
            </w:r>
          </w:p>
        </w:tc>
        <w:tc>
          <w:tcPr>
            <w:tcW w:w="2361" w:type="dxa"/>
            <w:noWrap w:val="0"/>
            <w:vAlign w:val="center"/>
          </w:tcPr>
          <w:p>
            <w:pPr>
              <w:jc w:val="center"/>
            </w:pPr>
            <w:r>
              <w:rPr>
                <w:rFonts w:hint="eastAsia" w:ascii="微软雅黑" w:hAnsi="微软雅黑" w:eastAsia="微软雅黑" w:cs="Arial"/>
                <w:b/>
                <w:bCs/>
                <w:kern w:val="0"/>
                <w:sz w:val="18"/>
                <w:szCs w:val="18"/>
              </w:rPr>
              <w:t>返程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1137" w:type="dxa"/>
            <w:vMerge w:val="continue"/>
            <w:noWrap w:val="0"/>
            <w:vAlign w:val="top"/>
          </w:tcPr>
          <w:p/>
        </w:tc>
        <w:tc>
          <w:tcPr>
            <w:tcW w:w="9657" w:type="dxa"/>
            <w:gridSpan w:val="4"/>
            <w:noWrap w:val="0"/>
            <w:vAlign w:val="top"/>
          </w:tcPr>
          <w:p>
            <w:r>
              <w:rPr>
                <w:rFonts w:hint="eastAsia"/>
              </w:rPr>
              <w:t xml:space="preserve">备注：散拼不可指定航班，由航空公司调配，以上为参考航班，最终航班以出团通知书为准。 </w:t>
            </w:r>
          </w:p>
        </w:tc>
      </w:tr>
    </w:tbl>
    <w:tbl>
      <w:tblPr>
        <w:tblStyle w:val="8"/>
        <w:tblpPr w:leftFromText="180" w:rightFromText="180" w:vertAnchor="text" w:horzAnchor="page" w:tblpX="512" w:tblpY="2878"/>
        <w:tblOverlap w:val="never"/>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8"/>
        <w:gridCol w:w="1263"/>
        <w:gridCol w:w="4491"/>
        <w:gridCol w:w="958"/>
        <w:gridCol w:w="1489"/>
        <w:gridCol w:w="161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958" w:type="dxa"/>
            <w:vMerge w:val="restart"/>
            <w:noWrap w:val="0"/>
            <w:vAlign w:val="center"/>
          </w:tcPr>
          <w:p>
            <w:pPr>
              <w:jc w:val="center"/>
              <w:rPr>
                <w:b/>
                <w:color w:val="C76B0F"/>
                <w:sz w:val="30"/>
                <w:szCs w:val="30"/>
              </w:rPr>
            </w:pPr>
            <w:r>
              <w:rPr>
                <w:rFonts w:hint="eastAsia"/>
                <w:b/>
                <w:color w:val="C76B0F"/>
                <w:sz w:val="30"/>
                <w:szCs w:val="30"/>
              </w:rPr>
              <w:t>行程</w:t>
            </w:r>
          </w:p>
          <w:p>
            <w:pPr>
              <w:jc w:val="center"/>
            </w:pPr>
            <w:r>
              <w:rPr>
                <w:rFonts w:hint="eastAsia"/>
                <w:b/>
                <w:color w:val="C76B0F"/>
                <w:sz w:val="30"/>
                <w:szCs w:val="30"/>
              </w:rPr>
              <w:t>简要</w:t>
            </w:r>
          </w:p>
        </w:tc>
        <w:tc>
          <w:tcPr>
            <w:tcW w:w="1263" w:type="dxa"/>
            <w:noWrap w:val="0"/>
            <w:vAlign w:val="center"/>
          </w:tcPr>
          <w:p>
            <w:pPr>
              <w:jc w:val="center"/>
              <w:rPr>
                <w:b/>
                <w:color w:val="2D7193"/>
                <w:sz w:val="24"/>
                <w:szCs w:val="24"/>
              </w:rPr>
            </w:pPr>
            <w:r>
              <w:rPr>
                <w:rFonts w:hint="eastAsia"/>
                <w:b/>
                <w:color w:val="2D7193"/>
                <w:sz w:val="24"/>
                <w:szCs w:val="24"/>
              </w:rPr>
              <w:t>日期</w:t>
            </w:r>
          </w:p>
        </w:tc>
        <w:tc>
          <w:tcPr>
            <w:tcW w:w="4491" w:type="dxa"/>
            <w:noWrap w:val="0"/>
            <w:vAlign w:val="center"/>
          </w:tcPr>
          <w:p>
            <w:pPr>
              <w:jc w:val="center"/>
              <w:rPr>
                <w:color w:val="2D7193"/>
                <w:sz w:val="24"/>
                <w:szCs w:val="24"/>
              </w:rPr>
            </w:pPr>
            <w:r>
              <w:rPr>
                <w:rFonts w:hint="eastAsia"/>
                <w:b/>
                <w:color w:val="2D7193"/>
                <w:sz w:val="24"/>
                <w:szCs w:val="24"/>
              </w:rPr>
              <w:t>行程</w:t>
            </w:r>
          </w:p>
        </w:tc>
        <w:tc>
          <w:tcPr>
            <w:tcW w:w="958" w:type="dxa"/>
            <w:noWrap w:val="0"/>
            <w:vAlign w:val="center"/>
          </w:tcPr>
          <w:p>
            <w:pPr>
              <w:jc w:val="center"/>
              <w:rPr>
                <w:b/>
                <w:color w:val="2D7193"/>
                <w:sz w:val="24"/>
                <w:szCs w:val="24"/>
              </w:rPr>
            </w:pPr>
            <w:r>
              <w:rPr>
                <w:rFonts w:hint="eastAsia"/>
                <w:b/>
                <w:color w:val="2D7193"/>
                <w:sz w:val="24"/>
                <w:szCs w:val="24"/>
              </w:rPr>
              <w:t>早餐</w:t>
            </w:r>
          </w:p>
        </w:tc>
        <w:tc>
          <w:tcPr>
            <w:tcW w:w="1489" w:type="dxa"/>
            <w:noWrap w:val="0"/>
            <w:vAlign w:val="center"/>
          </w:tcPr>
          <w:p>
            <w:pPr>
              <w:jc w:val="center"/>
              <w:rPr>
                <w:b/>
                <w:color w:val="2D7193"/>
                <w:sz w:val="24"/>
                <w:szCs w:val="24"/>
              </w:rPr>
            </w:pPr>
            <w:r>
              <w:rPr>
                <w:rFonts w:hint="eastAsia"/>
                <w:b/>
                <w:color w:val="2D7193"/>
                <w:sz w:val="24"/>
                <w:szCs w:val="24"/>
              </w:rPr>
              <w:t xml:space="preserve">中餐 </w:t>
            </w:r>
          </w:p>
        </w:tc>
        <w:tc>
          <w:tcPr>
            <w:tcW w:w="1618" w:type="dxa"/>
            <w:noWrap w:val="0"/>
            <w:vAlign w:val="center"/>
          </w:tcPr>
          <w:p>
            <w:pPr>
              <w:jc w:val="center"/>
              <w:rPr>
                <w:color w:val="2D7193"/>
                <w:sz w:val="24"/>
                <w:szCs w:val="24"/>
              </w:rPr>
            </w:pPr>
            <w:r>
              <w:rPr>
                <w:rFonts w:hint="eastAsia"/>
                <w:b/>
                <w:color w:val="2D7193"/>
                <w:sz w:val="24"/>
                <w:szCs w:val="24"/>
              </w:rPr>
              <w:t>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958"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sz w:val="18"/>
                <w:szCs w:val="18"/>
              </w:rPr>
              <w:t>DAY1</w:t>
            </w:r>
          </w:p>
        </w:tc>
        <w:tc>
          <w:tcPr>
            <w:tcW w:w="4491" w:type="dxa"/>
            <w:noWrap w:val="0"/>
            <w:vAlign w:val="center"/>
          </w:tcPr>
          <w:p>
            <w:pPr>
              <w:keepNext w:val="0"/>
              <w:keepLines w:val="0"/>
              <w:widowControl/>
              <w:suppressLineNumbers w:val="0"/>
              <w:jc w:val="left"/>
              <w:rPr>
                <w:rFonts w:hint="eastAsia" w:ascii="宋体" w:hAnsi="宋体" w:eastAsia="宋体"/>
                <w:b/>
                <w:kern w:val="0"/>
                <w:sz w:val="18"/>
                <w:szCs w:val="18"/>
                <w:lang w:val="en-US" w:eastAsia="zh-CN"/>
              </w:rPr>
            </w:pPr>
            <w:r>
              <w:rPr>
                <w:rFonts w:hint="eastAsia" w:ascii="宋体" w:hAnsi="宋体" w:eastAsia="宋体" w:cs="宋体"/>
                <w:b/>
                <w:bCs/>
                <w:color w:val="000000"/>
                <w:kern w:val="0"/>
                <w:sz w:val="18"/>
                <w:szCs w:val="18"/>
                <w:lang w:val="en-US" w:eastAsia="zh-CN" w:bidi="ar"/>
              </w:rPr>
              <w:t>广州--普吉 CZ6063 11:50-14:40--接机</w:t>
            </w:r>
            <w:r>
              <w:rPr>
                <w:rFonts w:hint="eastAsia" w:ascii="宋体" w:hAnsi="宋体" w:cs="宋体"/>
                <w:b/>
                <w:bCs/>
                <w:color w:val="000000"/>
                <w:kern w:val="0"/>
                <w:sz w:val="18"/>
                <w:szCs w:val="18"/>
                <w:lang w:val="en-US" w:eastAsia="zh-CN" w:bidi="ar"/>
              </w:rPr>
              <w:t>—</w:t>
            </w:r>
            <w:r>
              <w:rPr>
                <w:rFonts w:hint="eastAsia" w:ascii="宋体" w:hAnsi="宋体" w:eastAsia="宋体" w:cs="宋体"/>
                <w:b/>
                <w:bCs/>
                <w:color w:val="000000"/>
                <w:kern w:val="0"/>
                <w:sz w:val="18"/>
                <w:szCs w:val="18"/>
                <w:lang w:val="en-US" w:eastAsia="zh-CN" w:bidi="ar"/>
              </w:rPr>
              <w:t>大长岛蓝湾酒店（独栋沙滩别墅体验】</w:t>
            </w:r>
          </w:p>
        </w:tc>
        <w:tc>
          <w:tcPr>
            <w:tcW w:w="958"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kern w:val="0"/>
                <w:sz w:val="18"/>
                <w:szCs w:val="18"/>
              </w:rPr>
              <w:t>——</w:t>
            </w:r>
          </w:p>
        </w:tc>
        <w:tc>
          <w:tcPr>
            <w:tcW w:w="1489" w:type="dxa"/>
            <w:noWrap w:val="0"/>
            <w:vAlign w:val="center"/>
          </w:tcPr>
          <w:p>
            <w:pPr>
              <w:keepNext w:val="0"/>
              <w:keepLines w:val="0"/>
              <w:widowControl/>
              <w:suppressLineNumbers w:val="0"/>
              <w:ind w:firstLine="361" w:firstLineChars="200"/>
              <w:jc w:val="left"/>
              <w:rPr>
                <w:rFonts w:hint="default" w:ascii="宋体" w:hAnsi="宋体" w:eastAsia="宋体" w:cs="宋体"/>
                <w:b/>
                <w:bCs w:val="0"/>
                <w:sz w:val="18"/>
                <w:szCs w:val="18"/>
                <w:lang w:val="en-US" w:eastAsia="zh-CN"/>
              </w:rPr>
            </w:pPr>
            <w:r>
              <w:rPr>
                <w:rFonts w:hint="eastAsia" w:ascii="宋体" w:hAnsi="宋体" w:cs="宋体"/>
                <w:b/>
                <w:bCs w:val="0"/>
                <w:kern w:val="0"/>
                <w:sz w:val="18"/>
                <w:szCs w:val="18"/>
                <w:lang w:val="en-US" w:eastAsia="zh-CN"/>
              </w:rPr>
              <w:t>飞机餐</w:t>
            </w:r>
          </w:p>
        </w:tc>
        <w:tc>
          <w:tcPr>
            <w:tcW w:w="1618" w:type="dxa"/>
            <w:noWrap w:val="0"/>
            <w:vAlign w:val="center"/>
          </w:tcPr>
          <w:p>
            <w:pPr>
              <w:ind w:firstLine="181" w:firstLineChars="100"/>
              <w:jc w:val="left"/>
              <w:rPr>
                <w:rFonts w:hint="default" w:ascii="宋体" w:hAnsi="宋体" w:eastAsia="宋体" w:cs="宋体"/>
                <w:b/>
                <w:bCs w:val="0"/>
                <w:sz w:val="18"/>
                <w:szCs w:val="18"/>
                <w:lang w:val="en-US" w:eastAsia="zh-CN"/>
              </w:rPr>
            </w:pPr>
            <w:r>
              <w:rPr>
                <w:rFonts w:hint="default" w:ascii="宋体" w:hAnsi="宋体" w:eastAsia="宋体" w:cs="宋体"/>
                <w:b/>
                <w:bCs w:val="0"/>
                <w:sz w:val="18"/>
                <w:szCs w:val="18"/>
                <w:lang w:val="en-US" w:eastAsia="zh-CN"/>
              </w:rPr>
              <w:t>蓝湾海景餐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958"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sz w:val="18"/>
                <w:szCs w:val="18"/>
              </w:rPr>
              <w:t>DAY2</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PP 岛一天游：帝王岛+PP 岛环游+大堡礁浮潜+大 PP 岛-网红青蛙夜市</w:t>
            </w:r>
          </w:p>
        </w:tc>
        <w:tc>
          <w:tcPr>
            <w:tcW w:w="958" w:type="dxa"/>
            <w:noWrap w:val="0"/>
            <w:vAlign w:val="center"/>
          </w:tcPr>
          <w:p>
            <w:pPr>
              <w:jc w:val="center"/>
              <w:rPr>
                <w:rFonts w:hint="eastAsia" w:ascii="宋体" w:hAnsi="宋体" w:eastAsia="宋体" w:cs="宋体"/>
                <w:b/>
                <w:bCs w:val="0"/>
                <w:kern w:val="0"/>
                <w:sz w:val="18"/>
                <w:szCs w:val="18"/>
                <w:lang w:eastAsia="zh-CN"/>
              </w:rPr>
            </w:pPr>
            <w:r>
              <w:rPr>
                <w:rFonts w:hint="eastAsia" w:ascii="宋体" w:hAnsi="宋体" w:cs="宋体"/>
                <w:b/>
                <w:bCs w:val="0"/>
                <w:kern w:val="0"/>
                <w:sz w:val="18"/>
                <w:szCs w:val="18"/>
                <w:lang w:eastAsia="zh-CN"/>
              </w:rPr>
              <w:t>酒店内</w:t>
            </w:r>
          </w:p>
        </w:tc>
        <w:tc>
          <w:tcPr>
            <w:tcW w:w="1489" w:type="dxa"/>
            <w:noWrap w:val="0"/>
            <w:vAlign w:val="center"/>
          </w:tcPr>
          <w:p>
            <w:pPr>
              <w:keepNext w:val="0"/>
              <w:keepLines w:val="0"/>
              <w:widowControl/>
              <w:suppressLineNumbers w:val="0"/>
              <w:jc w:val="center"/>
              <w:rPr>
                <w:rFonts w:hint="eastAsia" w:ascii="宋体" w:hAnsi="宋体" w:eastAsia="宋体" w:cs="宋体"/>
                <w:b/>
                <w:bCs w:val="0"/>
                <w:kern w:val="0"/>
                <w:sz w:val="18"/>
                <w:szCs w:val="18"/>
                <w:lang w:eastAsia="zh-CN"/>
              </w:rPr>
            </w:pPr>
            <w:r>
              <w:rPr>
                <w:rFonts w:hint="eastAsia" w:ascii="宋体" w:hAnsi="宋体" w:cs="宋体"/>
                <w:b/>
                <w:bCs/>
                <w:color w:val="000000"/>
                <w:kern w:val="0"/>
                <w:sz w:val="18"/>
                <w:szCs w:val="18"/>
                <w:lang w:val="en-US" w:eastAsia="zh-CN" w:bidi="ar"/>
              </w:rPr>
              <w:t>岛上简餐</w:t>
            </w:r>
          </w:p>
        </w:tc>
        <w:tc>
          <w:tcPr>
            <w:tcW w:w="1618" w:type="dxa"/>
            <w:noWrap w:val="0"/>
            <w:vAlign w:val="center"/>
          </w:tcPr>
          <w:p>
            <w:pPr>
              <w:keepNext w:val="0"/>
              <w:keepLines w:val="0"/>
              <w:widowControl/>
              <w:suppressLineNumbers w:val="0"/>
              <w:ind w:firstLine="181" w:firstLineChars="100"/>
              <w:jc w:val="both"/>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青蛙夜市自理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958"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sz w:val="18"/>
                <w:szCs w:val="18"/>
              </w:rPr>
              <w:t>DAY3</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睡到自然醒：全天自由活动</w:t>
            </w:r>
          </w:p>
        </w:tc>
        <w:tc>
          <w:tcPr>
            <w:tcW w:w="958" w:type="dxa"/>
            <w:noWrap w:val="0"/>
            <w:vAlign w:val="center"/>
          </w:tcPr>
          <w:p>
            <w:pPr>
              <w:jc w:val="center"/>
              <w:rPr>
                <w:rFonts w:hint="eastAsia" w:ascii="宋体" w:hAnsi="宋体" w:eastAsia="宋体" w:cs="宋体"/>
                <w:b/>
                <w:bCs w:val="0"/>
                <w:sz w:val="18"/>
                <w:szCs w:val="18"/>
                <w:lang w:eastAsia="zh-CN"/>
              </w:rPr>
            </w:pPr>
            <w:r>
              <w:rPr>
                <w:rFonts w:hint="eastAsia" w:ascii="宋体" w:hAnsi="宋体" w:eastAsia="宋体" w:cs="宋体"/>
                <w:b/>
                <w:bCs w:val="0"/>
                <w:kern w:val="0"/>
                <w:sz w:val="18"/>
                <w:szCs w:val="18"/>
              </w:rPr>
              <w:t>酒店</w:t>
            </w:r>
            <w:r>
              <w:rPr>
                <w:rFonts w:hint="eastAsia" w:ascii="宋体" w:hAnsi="宋体" w:eastAsia="宋体" w:cs="宋体"/>
                <w:b/>
                <w:bCs w:val="0"/>
                <w:kern w:val="0"/>
                <w:sz w:val="18"/>
                <w:szCs w:val="18"/>
                <w:lang w:eastAsia="zh-CN"/>
              </w:rPr>
              <w:t>内</w:t>
            </w:r>
          </w:p>
        </w:tc>
        <w:tc>
          <w:tcPr>
            <w:tcW w:w="1489"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kern w:val="0"/>
                <w:sz w:val="18"/>
                <w:szCs w:val="18"/>
              </w:rPr>
              <w:t>——</w:t>
            </w:r>
          </w:p>
        </w:tc>
        <w:tc>
          <w:tcPr>
            <w:tcW w:w="1618" w:type="dxa"/>
            <w:noWrap w:val="0"/>
            <w:vAlign w:val="center"/>
          </w:tcPr>
          <w:p>
            <w:pPr>
              <w:keepNext w:val="0"/>
              <w:keepLines w:val="0"/>
              <w:widowControl/>
              <w:suppressLineNumbers w:val="0"/>
              <w:ind w:firstLine="361" w:firstLineChars="200"/>
              <w:jc w:val="left"/>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val="0"/>
                <w:kern w:val="0"/>
                <w:sz w:val="18"/>
                <w:szCs w:val="18"/>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58"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lang w:val="en-US" w:eastAsia="zh-CN"/>
              </w:rPr>
            </w:pPr>
            <w:r>
              <w:rPr>
                <w:rFonts w:hint="eastAsia" w:ascii="宋体" w:hAnsi="宋体" w:eastAsia="宋体" w:cs="宋体"/>
                <w:b/>
                <w:bCs w:val="0"/>
                <w:sz w:val="18"/>
                <w:szCs w:val="18"/>
              </w:rPr>
              <w:t>DAY</w:t>
            </w:r>
            <w:r>
              <w:rPr>
                <w:rFonts w:hint="eastAsia" w:ascii="宋体" w:hAnsi="宋体" w:cs="宋体"/>
                <w:b/>
                <w:bCs w:val="0"/>
                <w:sz w:val="18"/>
                <w:szCs w:val="18"/>
                <w:lang w:val="en-US" w:eastAsia="zh-CN"/>
              </w:rPr>
              <w:t>4</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睡眠体验馆-帆船珊瑚岛-普吉老城--海鲜餐</w:t>
            </w:r>
          </w:p>
        </w:tc>
        <w:tc>
          <w:tcPr>
            <w:tcW w:w="958" w:type="dxa"/>
            <w:noWrap w:val="0"/>
            <w:vAlign w:val="center"/>
          </w:tcPr>
          <w:p>
            <w:pPr>
              <w:jc w:val="center"/>
              <w:rPr>
                <w:rFonts w:hint="eastAsia" w:ascii="宋体" w:hAnsi="宋体" w:eastAsia="宋体" w:cs="宋体"/>
                <w:b/>
                <w:bCs w:val="0"/>
                <w:kern w:val="0"/>
                <w:sz w:val="18"/>
                <w:szCs w:val="18"/>
              </w:rPr>
            </w:pPr>
            <w:r>
              <w:rPr>
                <w:rFonts w:hint="eastAsia" w:ascii="宋体" w:hAnsi="宋体" w:eastAsia="宋体" w:cs="宋体"/>
                <w:b/>
                <w:bCs w:val="0"/>
                <w:kern w:val="0"/>
                <w:sz w:val="18"/>
                <w:szCs w:val="18"/>
              </w:rPr>
              <w:t>酒店</w:t>
            </w:r>
            <w:r>
              <w:rPr>
                <w:rFonts w:hint="eastAsia" w:ascii="宋体" w:hAnsi="宋体" w:eastAsia="宋体" w:cs="宋体"/>
                <w:b/>
                <w:bCs w:val="0"/>
                <w:kern w:val="0"/>
                <w:sz w:val="18"/>
                <w:szCs w:val="18"/>
                <w:lang w:eastAsia="zh-CN"/>
              </w:rPr>
              <w:t>内</w:t>
            </w:r>
          </w:p>
        </w:tc>
        <w:tc>
          <w:tcPr>
            <w:tcW w:w="1489" w:type="dxa"/>
            <w:noWrap w:val="0"/>
            <w:vAlign w:val="center"/>
          </w:tcPr>
          <w:p>
            <w:pPr>
              <w:keepNext w:val="0"/>
              <w:keepLines w:val="0"/>
              <w:widowControl/>
              <w:suppressLineNumbers w:val="0"/>
              <w:jc w:val="center"/>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火山排骨</w:t>
            </w:r>
          </w:p>
        </w:tc>
        <w:tc>
          <w:tcPr>
            <w:tcW w:w="1618" w:type="dxa"/>
            <w:noWrap w:val="0"/>
            <w:vAlign w:val="center"/>
          </w:tcPr>
          <w:p>
            <w:pPr>
              <w:keepNext w:val="0"/>
              <w:keepLines w:val="0"/>
              <w:widowControl/>
              <w:suppressLineNumbers w:val="0"/>
              <w:ind w:firstLine="361" w:firstLineChars="20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海鲜餐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58" w:type="dxa"/>
            <w:vMerge w:val="continue"/>
            <w:noWrap w:val="0"/>
            <w:vAlign w:val="top"/>
          </w:tcPr>
          <w:p/>
        </w:tc>
        <w:tc>
          <w:tcPr>
            <w:tcW w:w="1263" w:type="dxa"/>
            <w:noWrap w:val="0"/>
            <w:vAlign w:val="center"/>
          </w:tcPr>
          <w:p>
            <w:pPr>
              <w:jc w:val="center"/>
              <w:rPr>
                <w:rFonts w:hint="eastAsia" w:ascii="宋体" w:hAnsi="宋体" w:eastAsia="宋体" w:cs="宋体"/>
                <w:b/>
                <w:bCs w:val="0"/>
                <w:sz w:val="18"/>
                <w:szCs w:val="18"/>
                <w:lang w:val="en-US" w:eastAsia="zh-CN"/>
              </w:rPr>
            </w:pPr>
            <w:r>
              <w:rPr>
                <w:rFonts w:hint="eastAsia" w:ascii="宋体" w:hAnsi="宋体" w:eastAsia="宋体" w:cs="宋体"/>
                <w:b/>
                <w:bCs w:val="0"/>
                <w:sz w:val="18"/>
                <w:szCs w:val="18"/>
              </w:rPr>
              <w:t>DAY</w:t>
            </w:r>
            <w:r>
              <w:rPr>
                <w:rFonts w:hint="eastAsia" w:ascii="宋体" w:hAnsi="宋体" w:cs="宋体"/>
                <w:b/>
                <w:bCs w:val="0"/>
                <w:sz w:val="18"/>
                <w:szCs w:val="18"/>
                <w:lang w:val="en-US" w:eastAsia="zh-CN"/>
              </w:rPr>
              <w:t>5</w:t>
            </w:r>
          </w:p>
        </w:tc>
        <w:tc>
          <w:tcPr>
            <w:tcW w:w="4491" w:type="dxa"/>
            <w:noWrap w:val="0"/>
            <w:vAlign w:val="center"/>
          </w:tcPr>
          <w:p>
            <w:pPr>
              <w:keepNext w:val="0"/>
              <w:keepLines w:val="0"/>
              <w:widowControl/>
              <w:suppressLineNumbers w:val="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金佛寺--神仙半岛-送机普吉机场--广州 CZ6064 15:40-19:50</w:t>
            </w:r>
          </w:p>
        </w:tc>
        <w:tc>
          <w:tcPr>
            <w:tcW w:w="958" w:type="dxa"/>
            <w:noWrap w:val="0"/>
            <w:vAlign w:val="center"/>
          </w:tcPr>
          <w:p>
            <w:pPr>
              <w:jc w:val="center"/>
              <w:rPr>
                <w:rFonts w:hint="eastAsia" w:ascii="宋体" w:hAnsi="宋体" w:eastAsia="宋体" w:cs="宋体"/>
                <w:b/>
                <w:bCs w:val="0"/>
                <w:sz w:val="18"/>
                <w:szCs w:val="18"/>
              </w:rPr>
            </w:pPr>
            <w:r>
              <w:rPr>
                <w:rFonts w:hint="eastAsia" w:ascii="宋体" w:hAnsi="宋体" w:eastAsia="宋体" w:cs="宋体"/>
                <w:b/>
                <w:bCs w:val="0"/>
                <w:kern w:val="0"/>
                <w:sz w:val="18"/>
                <w:szCs w:val="18"/>
              </w:rPr>
              <w:t>酒店</w:t>
            </w:r>
            <w:r>
              <w:rPr>
                <w:rFonts w:hint="eastAsia" w:ascii="宋体" w:hAnsi="宋体" w:eastAsia="宋体" w:cs="宋体"/>
                <w:b/>
                <w:bCs w:val="0"/>
                <w:kern w:val="0"/>
                <w:sz w:val="18"/>
                <w:szCs w:val="18"/>
                <w:lang w:eastAsia="zh-CN"/>
              </w:rPr>
              <w:t>内</w:t>
            </w:r>
          </w:p>
        </w:tc>
        <w:tc>
          <w:tcPr>
            <w:tcW w:w="1489" w:type="dxa"/>
            <w:noWrap w:val="0"/>
            <w:vAlign w:val="center"/>
          </w:tcPr>
          <w:p>
            <w:pPr>
              <w:keepNext w:val="0"/>
              <w:keepLines w:val="0"/>
              <w:widowControl/>
              <w:suppressLineNumbers w:val="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飞天通心菜</w:t>
            </w:r>
          </w:p>
        </w:tc>
        <w:tc>
          <w:tcPr>
            <w:tcW w:w="1618" w:type="dxa"/>
            <w:noWrap w:val="0"/>
            <w:vAlign w:val="center"/>
          </w:tcPr>
          <w:p>
            <w:pPr>
              <w:keepNext w:val="0"/>
              <w:keepLines w:val="0"/>
              <w:widowControl/>
              <w:suppressLineNumbers w:val="0"/>
              <w:ind w:firstLine="361" w:firstLineChars="200"/>
              <w:jc w:val="left"/>
              <w:rPr>
                <w:rFonts w:hint="default"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飞机餐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958" w:type="dxa"/>
            <w:vMerge w:val="continue"/>
            <w:noWrap w:val="0"/>
            <w:vAlign w:val="top"/>
          </w:tcPr>
          <w:p/>
        </w:tc>
        <w:tc>
          <w:tcPr>
            <w:tcW w:w="9819" w:type="dxa"/>
            <w:gridSpan w:val="5"/>
            <w:noWrap w:val="0"/>
            <w:vAlign w:val="center"/>
          </w:tcPr>
          <w:p>
            <w:pPr>
              <w:keepNext w:val="0"/>
              <w:keepLines w:val="0"/>
              <w:widowControl/>
              <w:suppressLineNumbers w:val="0"/>
              <w:jc w:val="left"/>
              <w:rPr>
                <w:rFonts w:hint="default" w:ascii="宋体" w:hAnsi="宋体" w:eastAsia="宋体" w:cs="宋体"/>
                <w:b/>
                <w:bCs w:val="0"/>
                <w:kern w:val="0"/>
                <w:sz w:val="18"/>
                <w:szCs w:val="18"/>
                <w:lang w:val="en-US" w:eastAsia="zh-CN"/>
              </w:rPr>
            </w:pPr>
            <w:r>
              <w:rPr>
                <w:rFonts w:hint="eastAsia" w:ascii="宋体" w:hAnsi="宋体" w:cs="宋体"/>
                <w:b/>
                <w:bCs w:val="0"/>
                <w:kern w:val="0"/>
                <w:sz w:val="18"/>
                <w:szCs w:val="18"/>
                <w:lang w:val="en-US" w:eastAsia="zh-CN"/>
              </w:rPr>
              <w:t>*注意事项：我司导游会根据实际情况，在不减少景点的前提下，对行程进行合理调整，实际行程顺序安排以现场情况为准！</w:t>
            </w:r>
          </w:p>
        </w:tc>
      </w:tr>
    </w:tbl>
    <w:tbl>
      <w:tblPr>
        <w:tblStyle w:val="8"/>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4"/>
        <w:gridCol w:w="4996"/>
        <w:gridCol w:w="45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154" w:type="dxa"/>
            <w:vMerge w:val="restart"/>
            <w:noWrap w:val="0"/>
            <w:vAlign w:val="top"/>
          </w:tcPr>
          <w:p>
            <w:pPr>
              <w:rPr>
                <w:rFonts w:hint="default" w:eastAsia="宋体"/>
                <w:lang w:val="en-US" w:eastAsia="zh-CN"/>
              </w:rPr>
            </w:pPr>
            <w:r>
              <w:rPr>
                <w:rFonts w:hint="eastAsia" w:ascii="方正兰亭黑_GBK" w:eastAsia="方正兰亭黑_GBK"/>
                <w:b/>
                <w:color w:val="7030A0"/>
                <w:sz w:val="48"/>
                <w:szCs w:val="48"/>
                <w:lang w:val="en-US" w:eastAsia="zh-CN"/>
              </w:rPr>
              <w:t>酒店参考</w:t>
            </w:r>
          </w:p>
        </w:tc>
        <w:tc>
          <w:tcPr>
            <w:tcW w:w="9536" w:type="dxa"/>
            <w:gridSpan w:val="2"/>
            <w:tcBorders>
              <w:top w:val="single" w:color="auto" w:sz="6" w:space="0"/>
            </w:tcBorders>
            <w:noWrap w:val="0"/>
            <w:vAlign w:val="center"/>
          </w:tcPr>
          <w:p>
            <w:pPr>
              <w:jc w:val="center"/>
              <w:rPr>
                <w:rFonts w:hint="eastAsia" w:ascii="微软雅黑" w:hAnsi="微软雅黑" w:eastAsia="微软雅黑" w:cs="Times New Roman"/>
                <w:sz w:val="18"/>
                <w:lang w:val="en-US" w:eastAsia="zh-CN"/>
              </w:rPr>
            </w:pPr>
            <w:r>
              <w:rPr>
                <w:rFonts w:hint="eastAsia" w:ascii="方正兰亭黑_GBK" w:eastAsia="方正兰亭黑_GBK"/>
                <w:b/>
                <w:color w:val="7030A0"/>
                <w:sz w:val="24"/>
                <w:szCs w:val="24"/>
                <w:lang w:val="en-US" w:eastAsia="zh-CN"/>
              </w:rPr>
              <w:t>1晚蓝湾独栋沙滩别墅泳池联通</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154" w:type="dxa"/>
            <w:vMerge w:val="continue"/>
            <w:noWrap w:val="0"/>
            <w:vAlign w:val="top"/>
          </w:tcPr>
          <w:p/>
        </w:tc>
        <w:tc>
          <w:tcPr>
            <w:tcW w:w="9536" w:type="dxa"/>
            <w:gridSpan w:val="2"/>
            <w:tcBorders>
              <w:top w:val="single" w:color="auto" w:sz="6" w:space="0"/>
            </w:tcBorders>
            <w:noWrap w:val="0"/>
            <w:vAlign w:val="center"/>
          </w:tcPr>
          <w:p>
            <w:pPr>
              <w:jc w:val="center"/>
              <w:rPr>
                <w:rFonts w:hint="eastAsia" w:ascii="微软雅黑" w:hAnsi="微软雅黑" w:eastAsia="微软雅黑" w:cs="Times New Roman"/>
                <w:sz w:val="18"/>
                <w:lang w:val="en-US" w:eastAsia="zh-CN"/>
              </w:rPr>
            </w:pPr>
            <w:r>
              <w:rPr>
                <w:rFonts w:hint="eastAsia" w:ascii="微软雅黑" w:hAnsi="微软雅黑" w:eastAsia="微软雅黑" w:cs="Times New Roman"/>
                <w:sz w:val="18"/>
                <w:lang w:val="en-US" w:eastAsia="zh-CN"/>
              </w:rPr>
              <w:t>蓝湾沙滩别墅酒店(Blue Bay Resort)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154" w:type="dxa"/>
            <w:vMerge w:val="continue"/>
            <w:noWrap w:val="0"/>
            <w:vAlign w:val="top"/>
          </w:tcPr>
          <w:p/>
        </w:tc>
        <w:tc>
          <w:tcPr>
            <w:tcW w:w="9536" w:type="dxa"/>
            <w:gridSpan w:val="2"/>
            <w:noWrap w:val="0"/>
            <w:vAlign w:val="center"/>
          </w:tcPr>
          <w:p>
            <w:pPr>
              <w:jc w:val="center"/>
              <w:rPr>
                <w:rFonts w:hint="eastAsia" w:ascii="微软雅黑" w:hAnsi="微软雅黑" w:eastAsia="微软雅黑"/>
                <w:sz w:val="18"/>
                <w:lang w:val="en-US" w:eastAsia="zh-CN"/>
              </w:rPr>
            </w:pPr>
            <w:r>
              <w:rPr>
                <w:rFonts w:hint="eastAsia" w:ascii="方正兰亭黑_GBK" w:eastAsia="方正兰亭黑_GBK"/>
                <w:b/>
                <w:color w:val="7030A0"/>
                <w:sz w:val="24"/>
                <w:szCs w:val="24"/>
                <w:lang w:val="en-US" w:eastAsia="zh-CN"/>
              </w:rPr>
              <w:t>2晚网评五钻酒店或同级酒店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154" w:type="dxa"/>
            <w:vMerge w:val="continue"/>
            <w:noWrap w:val="0"/>
            <w:vAlign w:val="top"/>
          </w:tcPr>
          <w:p/>
        </w:tc>
        <w:tc>
          <w:tcPr>
            <w:tcW w:w="4996" w:type="dxa"/>
            <w:noWrap w:val="0"/>
            <w:vAlign w:val="center"/>
          </w:tcPr>
          <w:p>
            <w:pPr>
              <w:jc w:val="center"/>
              <w:rPr>
                <w:rFonts w:hint="default" w:ascii="微软雅黑" w:hAnsi="微软雅黑" w:eastAsia="微软雅黑" w:cs="Times New Roman"/>
                <w:kern w:val="2"/>
                <w:sz w:val="18"/>
                <w:szCs w:val="22"/>
                <w:lang w:val="en-US" w:eastAsia="zh-CN" w:bidi="ar-SA"/>
              </w:rPr>
            </w:pPr>
            <w:r>
              <w:rPr>
                <w:rFonts w:hint="default" w:eastAsia="宋体"/>
                <w:lang w:val="en-US" w:eastAsia="zh-CN"/>
              </w:rPr>
              <w:t>芭东湾山度假村(Patong Bay Hill Resort)</w:t>
            </w:r>
          </w:p>
        </w:tc>
        <w:tc>
          <w:tcPr>
            <w:tcW w:w="4540" w:type="dxa"/>
            <w:noWrap w:val="0"/>
            <w:vAlign w:val="center"/>
          </w:tcPr>
          <w:p>
            <w:pPr>
              <w:jc w:val="center"/>
              <w:rPr>
                <w:rFonts w:hint="eastAsia" w:ascii="微软雅黑" w:hAnsi="微软雅黑" w:eastAsia="微软雅黑" w:cs="Times New Roman"/>
                <w:kern w:val="2"/>
                <w:sz w:val="18"/>
                <w:szCs w:val="22"/>
                <w:lang w:val="en-US" w:eastAsia="zh-CN" w:bidi="ar-SA"/>
              </w:rPr>
            </w:pPr>
            <w:r>
              <w:rPr>
                <w:rFonts w:hint="eastAsia" w:ascii="微软雅黑" w:hAnsi="微软雅黑" w:eastAsia="微软雅黑"/>
                <w:sz w:val="18"/>
                <w:lang w:val="en-US" w:eastAsia="zh-CN"/>
              </w:rPr>
              <w:t>The Casita Maikhao Beach</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154" w:type="dxa"/>
            <w:vMerge w:val="continue"/>
            <w:noWrap w:val="0"/>
            <w:vAlign w:val="top"/>
          </w:tcPr>
          <w:p/>
        </w:tc>
        <w:tc>
          <w:tcPr>
            <w:tcW w:w="4996" w:type="dxa"/>
            <w:noWrap w:val="0"/>
            <w:vAlign w:val="center"/>
          </w:tcPr>
          <w:p>
            <w:pPr>
              <w:jc w:val="center"/>
              <w:rPr>
                <w:rFonts w:ascii="微软雅黑" w:hAnsi="微软雅黑" w:eastAsia="微软雅黑" w:cs="Arial"/>
                <w:b/>
                <w:bCs/>
                <w:color w:val="000000"/>
                <w:kern w:val="0"/>
                <w:sz w:val="18"/>
                <w:szCs w:val="18"/>
              </w:rPr>
            </w:pPr>
            <w:r>
              <w:rPr>
                <w:rFonts w:hint="default"/>
                <w:lang w:val="en-US" w:eastAsia="zh-CN"/>
              </w:rPr>
              <w:t>蓝海大酒店(Blue Beach Grand Resort and Spa)</w:t>
            </w:r>
          </w:p>
        </w:tc>
        <w:tc>
          <w:tcPr>
            <w:tcW w:w="4540" w:type="dxa"/>
            <w:noWrap w:val="0"/>
            <w:vAlign w:val="center"/>
          </w:tcPr>
          <w:p>
            <w:pPr>
              <w:jc w:val="center"/>
              <w:rPr>
                <w:rFonts w:ascii="微软雅黑" w:hAnsi="微软雅黑" w:eastAsia="微软雅黑"/>
                <w:b/>
                <w:sz w:val="18"/>
                <w:szCs w:val="18"/>
              </w:rPr>
            </w:pPr>
            <w:r>
              <w:rPr>
                <w:rFonts w:hint="eastAsia" w:ascii="微软雅黑" w:hAnsi="微软雅黑" w:eastAsia="微软雅黑"/>
                <w:sz w:val="18"/>
                <w:lang w:val="en-US" w:eastAsia="zh-CN"/>
              </w:rPr>
              <w:t>The Hotspring Beach Resort and spa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1154" w:type="dxa"/>
            <w:vMerge w:val="continue"/>
            <w:noWrap w:val="0"/>
            <w:vAlign w:val="top"/>
          </w:tcPr>
          <w:p/>
        </w:tc>
        <w:tc>
          <w:tcPr>
            <w:tcW w:w="4996" w:type="dxa"/>
            <w:noWrap w:val="0"/>
            <w:vAlign w:val="center"/>
          </w:tcPr>
          <w:p>
            <w:pPr>
              <w:jc w:val="center"/>
              <w:rPr>
                <w:rFonts w:ascii="微软雅黑" w:hAnsi="微软雅黑" w:eastAsia="微软雅黑" w:cs="Arial"/>
                <w:bCs/>
                <w:kern w:val="0"/>
                <w:sz w:val="18"/>
                <w:szCs w:val="18"/>
              </w:rPr>
            </w:pPr>
            <w:r>
              <w:rPr>
                <w:rFonts w:hint="default" w:eastAsia="宋体"/>
                <w:lang w:val="en-US" w:eastAsia="zh-CN"/>
              </w:rPr>
              <w:t>芭东湾山度假村(Patong Bay Hill Resort)</w:t>
            </w:r>
          </w:p>
        </w:tc>
        <w:tc>
          <w:tcPr>
            <w:tcW w:w="4540" w:type="dxa"/>
            <w:noWrap w:val="0"/>
            <w:vAlign w:val="center"/>
          </w:tcPr>
          <w:p>
            <w:pPr>
              <w:jc w:val="center"/>
              <w:rPr>
                <w:rFonts w:ascii="微软雅黑" w:hAnsi="微软雅黑" w:eastAsia="微软雅黑" w:cs="Arial"/>
                <w:bCs/>
                <w:kern w:val="0"/>
                <w:sz w:val="18"/>
                <w:szCs w:val="18"/>
              </w:rPr>
            </w:pPr>
            <w:r>
              <w:rPr>
                <w:rFonts w:hint="eastAsia" w:ascii="微软雅黑" w:hAnsi="微软雅黑" w:eastAsia="微软雅黑"/>
                <w:sz w:val="18"/>
                <w:lang w:val="en-US" w:eastAsia="zh-CN"/>
              </w:rPr>
              <w:t>Fishermens Hapbour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154" w:type="dxa"/>
            <w:vMerge w:val="continue"/>
            <w:noWrap w:val="0"/>
            <w:vAlign w:val="top"/>
          </w:tcPr>
          <w:p/>
        </w:tc>
        <w:tc>
          <w:tcPr>
            <w:tcW w:w="9536" w:type="dxa"/>
            <w:gridSpan w:val="2"/>
            <w:noWrap w:val="0"/>
            <w:vAlign w:val="center"/>
          </w:tcPr>
          <w:p>
            <w:pPr>
              <w:jc w:val="center"/>
              <w:rPr>
                <w:rFonts w:ascii="微软雅黑" w:hAnsi="微软雅黑" w:eastAsia="微软雅黑"/>
                <w:sz w:val="18"/>
              </w:rPr>
            </w:pPr>
            <w:r>
              <w:rPr>
                <w:rFonts w:hint="eastAsia" w:ascii="方正兰亭黑_GBK" w:eastAsia="方正兰亭黑_GBK"/>
                <w:b/>
                <w:color w:val="7030A0"/>
                <w:sz w:val="24"/>
                <w:szCs w:val="24"/>
                <w:lang w:val="en-US" w:eastAsia="zh-CN"/>
              </w:rPr>
              <w:t>1晚国际五星酒店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154" w:type="dxa"/>
            <w:vMerge w:val="continue"/>
            <w:noWrap w:val="0"/>
            <w:vAlign w:val="top"/>
          </w:tcPr>
          <w:p/>
        </w:tc>
        <w:tc>
          <w:tcPr>
            <w:tcW w:w="4996" w:type="dxa"/>
            <w:noWrap w:val="0"/>
            <w:vAlign w:val="center"/>
          </w:tcPr>
          <w:p>
            <w:pPr>
              <w:spacing w:before="44" w:line="225" w:lineRule="auto"/>
              <w:ind w:left="106"/>
              <w:jc w:val="both"/>
              <w:rPr>
                <w:rFonts w:hint="default"/>
                <w:lang w:val="en-US" w:eastAsia="zh-CN"/>
              </w:rPr>
            </w:pPr>
            <w:r>
              <w:rPr>
                <w:rFonts w:hint="eastAsia"/>
              </w:rPr>
              <w:t>华美达广场温德姆(Ramada Plaza by Wyndham Chao Fah Phuket) </w:t>
            </w:r>
            <w:r>
              <w:rPr>
                <w:rFonts w:hint="eastAsia"/>
                <w:lang w:val="en-US" w:eastAsia="zh-CN"/>
              </w:rPr>
              <w:t xml:space="preserve"> </w:t>
            </w:r>
          </w:p>
        </w:tc>
        <w:tc>
          <w:tcPr>
            <w:tcW w:w="4540" w:type="dxa"/>
            <w:noWrap w:val="0"/>
            <w:vAlign w:val="center"/>
          </w:tcPr>
          <w:p>
            <w:pPr>
              <w:jc w:val="center"/>
              <w:rPr>
                <w:rFonts w:ascii="微软雅黑" w:hAnsi="微软雅黑" w:eastAsia="微软雅黑"/>
                <w:sz w:val="18"/>
              </w:rPr>
            </w:pPr>
            <w:r>
              <w:rPr>
                <w:rFonts w:hint="eastAsia"/>
              </w:rPr>
              <w:t>拉崴温德姆生活酒店(Wyndham La Vita Rawai Phuket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0690" w:type="dxa"/>
            <w:gridSpan w:val="3"/>
            <w:noWrap w:val="0"/>
            <w:vAlign w:val="top"/>
          </w:tcPr>
          <w:p>
            <w:pPr>
              <w:jc w:val="center"/>
              <w:rPr>
                <w:rFonts w:hint="default" w:eastAsia="宋体"/>
                <w:lang w:val="en-US" w:eastAsia="zh-CN"/>
              </w:rPr>
            </w:pPr>
            <w:r>
              <w:rPr>
                <w:rFonts w:ascii="微软雅黑" w:hAnsi="微软雅黑" w:eastAsia="微软雅黑" w:cs="微软雅黑"/>
                <w:color w:val="FF0000"/>
                <w:spacing w:val="-10"/>
                <w:sz w:val="24"/>
                <w:szCs w:val="24"/>
                <w14:textOutline w14:w="3175" w14:cap="flat" w14:cmpd="sng" w14:algn="ctr">
                  <w14:solidFill>
                    <w14:srgbClr w14:val="FF0000"/>
                  </w14:solidFill>
                  <w14:prstDash w14:val="solid"/>
                  <w14:miter w14:val="0"/>
                </w14:textOutline>
              </w:rPr>
              <w:t>声明</w:t>
            </w:r>
            <w:r>
              <w:rPr>
                <w:rFonts w:ascii="微软雅黑" w:hAnsi="微软雅黑" w:eastAsia="微软雅黑" w:cs="微软雅黑"/>
                <w:color w:val="FF0000"/>
                <w:spacing w:val="-10"/>
                <w:sz w:val="24"/>
                <w:szCs w:val="24"/>
              </w:rPr>
              <w:t xml:space="preserve"> </w:t>
            </w:r>
            <w:r>
              <w:rPr>
                <w:rFonts w:hint="eastAsia" w:ascii="微软雅黑" w:hAnsi="微软雅黑" w:eastAsia="微软雅黑" w:cs="微软雅黑"/>
                <w:color w:val="FF0000"/>
                <w:spacing w:val="-10"/>
                <w:sz w:val="24"/>
                <w:szCs w:val="24"/>
                <w:lang w:eastAsia="zh-CN"/>
              </w:rPr>
              <w:t>：</w:t>
            </w:r>
            <w:r>
              <w:rPr>
                <w:rFonts w:hint="eastAsia" w:ascii="微软雅黑" w:hAnsi="微软雅黑" w:eastAsia="微软雅黑" w:cs="微软雅黑"/>
                <w:color w:val="FF0000"/>
                <w:spacing w:val="-10"/>
                <w:sz w:val="24"/>
                <w:szCs w:val="24"/>
                <w:lang w:val="en-US" w:eastAsia="zh-CN"/>
              </w:rPr>
              <w:t xml:space="preserve"> </w:t>
            </w:r>
            <w:r>
              <w:rPr>
                <w:rFonts w:ascii="微软雅黑" w:hAnsi="微软雅黑" w:eastAsia="微软雅黑" w:cs="微软雅黑"/>
                <w:color w:val="FF0000"/>
                <w:spacing w:val="-5"/>
                <w:sz w:val="24"/>
                <w:szCs w:val="24"/>
                <w14:textOutline w14:w="3175" w14:cap="flat" w14:cmpd="sng" w14:algn="ctr">
                  <w14:solidFill>
                    <w14:srgbClr w14:val="FF0000"/>
                  </w14:solidFill>
                  <w14:prstDash w14:val="solid"/>
                  <w14:miter w14:val="0"/>
                </w14:textOutline>
              </w:rPr>
              <w:t>以上酒店是我们精心挑选的适合中国人旅行的酒店</w:t>
            </w:r>
            <w:r>
              <w:rPr>
                <w:rFonts w:ascii="微软雅黑" w:hAnsi="微软雅黑" w:eastAsia="微软雅黑" w:cs="微软雅黑"/>
                <w:color w:val="FF0000"/>
                <w:spacing w:val="-5"/>
                <w:sz w:val="24"/>
                <w:szCs w:val="24"/>
              </w:rPr>
              <w:t xml:space="preserve"> </w:t>
            </w:r>
            <w:r>
              <w:rPr>
                <w:rFonts w:ascii="微软雅黑" w:hAnsi="微软雅黑" w:eastAsia="微软雅黑" w:cs="微软雅黑"/>
                <w:color w:val="FF0000"/>
                <w:spacing w:val="-5"/>
                <w:sz w:val="24"/>
                <w:szCs w:val="24"/>
                <w14:textOutline w14:w="3175" w14:cap="flat" w14:cmpd="sng" w14:algn="ctr">
                  <w14:solidFill>
                    <w14:srgbClr w14:val="FF0000"/>
                  </w14:solidFill>
                  <w14:prstDash w14:val="solid"/>
                  <w14:miter w14:val="0"/>
                </w14:textOutline>
              </w:rPr>
              <w:t>，所有团全部入住以上酒</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店其中之一</w:t>
            </w:r>
            <w:r>
              <w:rPr>
                <w:rFonts w:ascii="微软雅黑" w:hAnsi="微软雅黑" w:eastAsia="微软雅黑" w:cs="微软雅黑"/>
                <w:color w:val="FF0000"/>
                <w:spacing w:val="-6"/>
                <w:sz w:val="24"/>
                <w:szCs w:val="24"/>
              </w:rPr>
              <w:t xml:space="preserve"> </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，若届时酒店满房</w:t>
            </w:r>
            <w:r>
              <w:rPr>
                <w:rFonts w:ascii="微软雅黑" w:hAnsi="微软雅黑" w:eastAsia="微软雅黑" w:cs="微软雅黑"/>
                <w:color w:val="FF0000"/>
                <w:spacing w:val="-6"/>
                <w:sz w:val="24"/>
                <w:szCs w:val="24"/>
              </w:rPr>
              <w:t xml:space="preserve"> </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，将按照同等级酒店调房</w:t>
            </w:r>
            <w:r>
              <w:rPr>
                <w:rFonts w:ascii="微软雅黑" w:hAnsi="微软雅黑" w:eastAsia="微软雅黑" w:cs="微软雅黑"/>
                <w:color w:val="FF0000"/>
                <w:spacing w:val="-6"/>
                <w:sz w:val="24"/>
                <w:szCs w:val="24"/>
              </w:rPr>
              <w:t xml:space="preserve"> </w:t>
            </w:r>
            <w:r>
              <w:rPr>
                <w:rFonts w:ascii="微软雅黑" w:hAnsi="微软雅黑" w:eastAsia="微软雅黑" w:cs="微软雅黑"/>
                <w:color w:val="FF0000"/>
                <w:spacing w:val="-6"/>
                <w:sz w:val="24"/>
                <w:szCs w:val="24"/>
                <w14:textOutline w14:w="3175" w14:cap="flat" w14:cmpd="sng" w14:algn="ctr">
                  <w14:solidFill>
                    <w14:srgbClr w14:val="FF0000"/>
                  </w14:solidFill>
                  <w14:prstDash w14:val="solid"/>
                  <w14:miter w14:val="0"/>
                </w14:textOutline>
              </w:rPr>
              <w:t>！请务必收客之前给客人介绍</w:t>
            </w:r>
          </w:p>
        </w:tc>
      </w:tr>
    </w:tbl>
    <w:p>
      <w:pPr>
        <w:pStyle w:val="2"/>
        <w:ind w:left="0" w:leftChars="0" w:firstLine="0" w:firstLineChars="0"/>
        <w:rPr>
          <w:rFonts w:hint="eastAsia"/>
          <w:b/>
          <w:color w:val="7030A0"/>
          <w:sz w:val="44"/>
          <w:szCs w:val="44"/>
        </w:rPr>
      </w:pPr>
    </w:p>
    <w:p>
      <w:pPr>
        <w:spacing w:beforeLines="50" w:afterLines="50"/>
        <w:ind w:firstLine="3534" w:firstLineChars="800"/>
        <w:jc w:val="both"/>
        <w:rPr>
          <w:b/>
          <w:color w:val="7030A0"/>
          <w:sz w:val="44"/>
          <w:szCs w:val="44"/>
        </w:rPr>
      </w:pPr>
      <w:r>
        <w:rPr>
          <w:rFonts w:hint="eastAsia"/>
          <w:b/>
          <w:color w:val="7030A0"/>
          <w:sz w:val="44"/>
          <w:szCs w:val="44"/>
        </w:rPr>
        <w:t>【</w:t>
      </w:r>
      <w:r>
        <w:rPr>
          <w:rFonts w:hint="eastAsia"/>
          <w:b/>
          <w:color w:val="7030A0"/>
          <w:sz w:val="44"/>
          <w:szCs w:val="44"/>
          <w:lang w:val="en-US" w:eastAsia="zh-CN"/>
        </w:rPr>
        <w:t>蓝米普吉</w:t>
      </w:r>
      <w:r>
        <w:rPr>
          <w:rFonts w:hint="eastAsia"/>
          <w:b/>
          <w:color w:val="7030A0"/>
          <w:sz w:val="44"/>
          <w:szCs w:val="44"/>
        </w:rPr>
        <w:t>行程参考】</w:t>
      </w:r>
    </w:p>
    <w:p>
      <w:pPr>
        <w:spacing w:line="400" w:lineRule="exact"/>
        <w:jc w:val="left"/>
        <w:rPr>
          <w:rFonts w:hint="default" w:ascii="方正兰亭黑_GBK" w:eastAsia="方正兰亭黑_GBK"/>
          <w:b/>
          <w:color w:val="7030A0"/>
          <w:sz w:val="24"/>
          <w:szCs w:val="24"/>
          <w:lang w:val="en-US" w:eastAsia="zh-CN"/>
        </w:rPr>
      </w:pPr>
      <w:r>
        <w:rPr>
          <w:rFonts w:hint="eastAsia" w:ascii="方正兰亭黑_GBK" w:eastAsia="方正兰亭黑_GBK"/>
          <w:b/>
          <w:color w:val="7030A0"/>
          <w:sz w:val="24"/>
          <w:szCs w:val="24"/>
          <w:lang w:val="en-US" w:eastAsia="zh-CN"/>
        </w:rPr>
        <w:t>DAY1：广州</w:t>
      </w:r>
      <w:r>
        <w:rPr>
          <w:rFonts w:hint="eastAsia" w:ascii="宋体" w:hAnsi="宋体"/>
          <w:b/>
          <w:kern w:val="0"/>
          <w:sz w:val="18"/>
          <w:szCs w:val="18"/>
        </w:rPr>
        <w:sym w:font="Wingdings" w:char="F051"/>
      </w:r>
      <w:r>
        <w:rPr>
          <w:rFonts w:hint="eastAsia" w:ascii="方正兰亭黑_GBK" w:eastAsia="方正兰亭黑_GBK"/>
          <w:b/>
          <w:color w:val="7030A0"/>
          <w:sz w:val="24"/>
          <w:szCs w:val="24"/>
          <w:lang w:val="en-US" w:eastAsia="zh-CN"/>
        </w:rPr>
        <w:t>普吉岛-接机--大长岛蓝湾酒店[独栋沙滩别墅体验]</w:t>
      </w:r>
    </w:p>
    <w:p>
      <w:pPr>
        <w:spacing w:line="400" w:lineRule="exact"/>
        <w:jc w:val="left"/>
        <w:rPr>
          <w:rFonts w:hint="default" w:ascii="宋体" w:hAnsi="宋体"/>
          <w:szCs w:val="21"/>
          <w:lang w:val="en-US" w:eastAsia="zh-CN"/>
        </w:rPr>
      </w:pPr>
      <w:r>
        <w:rPr>
          <w:rFonts w:hint="eastAsia" w:ascii="方正兰亭黑_GBK" w:eastAsia="方正兰亭黑_GBK"/>
          <w:b/>
          <w:color w:val="7030A0"/>
          <w:sz w:val="24"/>
          <w:szCs w:val="24"/>
          <w:lang w:val="en-US" w:eastAsia="zh-CN"/>
        </w:rPr>
        <w:t>早：敬请自理       中：飞机餐       晚：蓝湾海景餐    酒店：蓝湾独栋沙滩别墅泳池联通</w:t>
      </w:r>
    </w:p>
    <w:p>
      <w:pPr>
        <w:ind w:firstLine="420" w:firstLineChars="200"/>
        <w:jc w:val="left"/>
        <w:rPr>
          <w:rFonts w:hint="eastAsia"/>
          <w:color w:val="000000"/>
          <w:sz w:val="21"/>
          <w:szCs w:val="21"/>
          <w:lang w:eastAsia="zh-CN"/>
        </w:rPr>
      </w:pPr>
      <w:r>
        <w:rPr>
          <w:rFonts w:hint="eastAsia" w:ascii="宋体" w:hAnsi="宋体"/>
          <w:szCs w:val="21"/>
        </w:rPr>
        <w:t>指定时间白云机场集合，由专业领队带领乘坐豪华客机前往－普吉岛，在印度洋安达曼海的柔波里，环拥着一颗璀璨的明珠—普吉岛。阳光、沙滩、海洋，充满动感的热带风情，使泰国这座最大的岛屿，一跃成为东南亚最富盛名的休闲度假区。</w:t>
      </w:r>
      <w:r>
        <w:rPr>
          <w:rFonts w:hint="eastAsia" w:ascii="宋体" w:hAnsi="宋体"/>
          <w:szCs w:val="21"/>
          <w:lang w:val="en-US" w:eastAsia="zh-CN"/>
        </w:rPr>
        <w:t>后专车接往指定酒店休息，入住蓝湾独栋沙滩别墅，独栋沙滩别墅体验，为接下来的美好行程养精蓄锐吧！</w:t>
      </w:r>
    </w:p>
    <w:p>
      <w:pPr>
        <w:rPr>
          <w:rFonts w:hint="eastAsia" w:ascii="宋体" w:hAnsi="宋体" w:eastAsia="宋体" w:cs="宋体"/>
          <w:color w:val="000000"/>
          <w:sz w:val="20"/>
          <w:szCs w:val="20"/>
        </w:rPr>
      </w:pPr>
    </w:p>
    <w:p>
      <w:pPr>
        <w:rPr>
          <w:rFonts w:hint="eastAsia" w:ascii="方正兰亭黑_GBK" w:eastAsia="方正兰亭黑_GBK"/>
          <w:b/>
          <w:color w:val="7030A0"/>
          <w:sz w:val="24"/>
          <w:szCs w:val="24"/>
          <w:lang w:eastAsia="zh-CN"/>
        </w:rPr>
      </w:pPr>
      <w:r>
        <w:rPr>
          <w:rFonts w:hint="eastAsia" w:eastAsia="宋体"/>
          <w:lang w:eastAsia="zh-CN"/>
        </w:rPr>
        <w:drawing>
          <wp:inline distT="0" distB="0" distL="114300" distR="114300">
            <wp:extent cx="2637790" cy="1786890"/>
            <wp:effectExtent l="0" t="0" r="10160" b="3810"/>
            <wp:docPr id="1" name="图片 17" descr="t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timg (8)"/>
                    <pic:cNvPicPr>
                      <a:picLocks noChangeAspect="1"/>
                    </pic:cNvPicPr>
                  </pic:nvPicPr>
                  <pic:blipFill>
                    <a:blip r:embed="rId4"/>
                    <a:stretch>
                      <a:fillRect/>
                    </a:stretch>
                  </pic:blipFill>
                  <pic:spPr>
                    <a:xfrm>
                      <a:off x="0" y="0"/>
                      <a:ext cx="2637790" cy="1786890"/>
                    </a:xfrm>
                    <a:prstGeom prst="rect">
                      <a:avLst/>
                    </a:prstGeom>
                    <a:noFill/>
                    <a:ln>
                      <a:noFill/>
                    </a:ln>
                  </pic:spPr>
                </pic:pic>
              </a:graphicData>
            </a:graphic>
          </wp:inline>
        </w:drawing>
      </w:r>
      <w:r>
        <w:rPr>
          <w:rFonts w:hint="eastAsia" w:ascii="方正兰亭黑_GBK" w:eastAsia="方正兰亭黑_GBK"/>
          <w:b/>
          <w:color w:val="7030A0"/>
          <w:sz w:val="24"/>
          <w:szCs w:val="24"/>
        </w:rPr>
        <w:drawing>
          <wp:inline distT="0" distB="0" distL="114300" distR="114300">
            <wp:extent cx="2292350" cy="1784350"/>
            <wp:effectExtent l="0" t="0" r="12700" b="6350"/>
            <wp:docPr id="21" name="图片 21" descr="169986943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99869435153"/>
                    <pic:cNvPicPr>
                      <a:picLocks noChangeAspect="1"/>
                    </pic:cNvPicPr>
                  </pic:nvPicPr>
                  <pic:blipFill>
                    <a:blip r:embed="rId5"/>
                    <a:stretch>
                      <a:fillRect/>
                    </a:stretch>
                  </pic:blipFill>
                  <pic:spPr>
                    <a:xfrm>
                      <a:off x="0" y="0"/>
                      <a:ext cx="2292350" cy="1784350"/>
                    </a:xfrm>
                    <a:prstGeom prst="rect">
                      <a:avLst/>
                    </a:prstGeom>
                  </pic:spPr>
                </pic:pic>
              </a:graphicData>
            </a:graphic>
          </wp:inline>
        </w:drawing>
      </w:r>
      <w:r>
        <w:rPr>
          <w:rFonts w:hint="eastAsia" w:ascii="方正兰亭黑_GBK" w:eastAsia="方正兰亭黑_GBK"/>
          <w:b/>
          <w:color w:val="7030A0"/>
          <w:sz w:val="24"/>
          <w:szCs w:val="24"/>
          <w:lang w:eastAsia="zh-CN"/>
        </w:rPr>
        <w:drawing>
          <wp:inline distT="0" distB="0" distL="114300" distR="114300">
            <wp:extent cx="2052320" cy="1787525"/>
            <wp:effectExtent l="0" t="0" r="5080" b="3175"/>
            <wp:docPr id="22" name="图片 22" descr="169986960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99869600761"/>
                    <pic:cNvPicPr>
                      <a:picLocks noChangeAspect="1"/>
                    </pic:cNvPicPr>
                  </pic:nvPicPr>
                  <pic:blipFill>
                    <a:blip r:embed="rId6"/>
                    <a:stretch>
                      <a:fillRect/>
                    </a:stretch>
                  </pic:blipFill>
                  <pic:spPr>
                    <a:xfrm>
                      <a:off x="0" y="0"/>
                      <a:ext cx="2052320" cy="1787525"/>
                    </a:xfrm>
                    <a:prstGeom prst="rect">
                      <a:avLst/>
                    </a:prstGeom>
                  </pic:spPr>
                </pic:pic>
              </a:graphicData>
            </a:graphic>
          </wp:inline>
        </w:drawing>
      </w:r>
    </w:p>
    <w:p>
      <w:pPr>
        <w:spacing w:line="400" w:lineRule="exact"/>
        <w:jc w:val="left"/>
        <w:rPr>
          <w:rFonts w:hint="default" w:ascii="方正兰亭黑_GBK" w:eastAsia="方正兰亭黑_GBK"/>
          <w:b/>
          <w:color w:val="7030A0"/>
          <w:sz w:val="24"/>
          <w:szCs w:val="24"/>
          <w:lang w:val="en-US" w:eastAsia="zh-CN"/>
        </w:rPr>
      </w:pPr>
      <w:r>
        <w:rPr>
          <w:rFonts w:hint="eastAsia" w:ascii="方正兰亭黑_GBK" w:eastAsia="方正兰亭黑_GBK"/>
          <w:b/>
          <w:color w:val="7030A0"/>
          <w:sz w:val="24"/>
          <w:szCs w:val="24"/>
        </w:rPr>
        <w:t>DAY</w:t>
      </w:r>
      <w:r>
        <w:rPr>
          <w:rFonts w:hint="eastAsia" w:ascii="方正兰亭黑_GBK" w:eastAsia="方正兰亭黑_GBK"/>
          <w:b/>
          <w:color w:val="7030A0"/>
          <w:sz w:val="24"/>
          <w:szCs w:val="24"/>
          <w:lang w:val="en-US" w:eastAsia="zh-CN"/>
        </w:rPr>
        <w:t>2</w:t>
      </w:r>
      <w:r>
        <w:rPr>
          <w:rFonts w:hint="eastAsia" w:ascii="方正兰亭黑_GBK" w:eastAsia="方正兰亭黑_GBK"/>
          <w:b/>
          <w:color w:val="7030A0"/>
          <w:sz w:val="24"/>
          <w:szCs w:val="24"/>
          <w:lang w:eastAsia="zh-CN"/>
        </w:rPr>
        <w:t>：PP 岛一天游：帝王岛+PP 岛环游+大堡礁浮潜+大 PP 岛-网红青蛙夜市</w:t>
      </w:r>
    </w:p>
    <w:p>
      <w:pPr>
        <w:spacing w:line="400" w:lineRule="exact"/>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lang w:val="en-US" w:eastAsia="zh-CN"/>
        </w:rPr>
        <w:t>早：酒店早餐    中：岛上简餐     晚：青蛙夜市自理    酒店：网评五钻酒店或同级酒店</w:t>
      </w:r>
    </w:p>
    <w:p>
      <w:pPr>
        <w:spacing w:line="400" w:lineRule="exact"/>
        <w:ind w:firstLine="420" w:firstLineChars="200"/>
        <w:jc w:val="left"/>
        <w:rPr>
          <w:rFonts w:hint="default" w:ascii="宋体" w:hAnsi="宋体"/>
          <w:szCs w:val="21"/>
          <w:lang w:val="en-US"/>
        </w:rPr>
      </w:pPr>
      <w:r>
        <w:rPr>
          <w:rFonts w:hint="eastAsia" w:ascii="宋体" w:hAnsi="宋体"/>
          <w:szCs w:val="21"/>
        </w:rPr>
        <w:t>早餐后前往</w:t>
      </w:r>
      <w:r>
        <w:rPr>
          <w:rFonts w:hint="eastAsia" w:ascii="宋体" w:hAnsi="宋体"/>
          <w:color w:val="0000FF"/>
          <w:szCs w:val="21"/>
        </w:rPr>
        <w:t>【大小 PP 岛】</w:t>
      </w:r>
      <w:r>
        <w:rPr>
          <w:rFonts w:hint="eastAsia" w:ascii="宋体" w:hAnsi="宋体"/>
          <w:szCs w:val="21"/>
          <w:lang w:val="en-US" w:eastAsia="zh-CN"/>
        </w:rPr>
        <w:t>PhiPhi岛是一个深受阳光眷宠的地方</w:t>
      </w:r>
      <w:r>
        <w:rPr>
          <w:rFonts w:hint="eastAsia" w:ascii="宋体" w:hAnsi="宋体"/>
          <w:szCs w:val="21"/>
        </w:rPr>
        <w:t>，</w:t>
      </w:r>
      <w:r>
        <w:rPr>
          <w:rFonts w:hint="eastAsia" w:ascii="宋体" w:hAnsi="宋体"/>
          <w:szCs w:val="21"/>
          <w:lang w:val="en-US" w:eastAsia="zh-CN"/>
        </w:rPr>
        <w:t>柔软洁白的沙滩，宁静碧蓝的海水，鬼斧神工的天然洞穴，未受污染的自然风貌，使得它一举成为近年来炙手可热的度假胜地之一。</w:t>
      </w:r>
      <w:r>
        <w:rPr>
          <w:rFonts w:hint="eastAsia" w:ascii="宋体" w:hAnsi="宋体"/>
          <w:szCs w:val="21"/>
        </w:rPr>
        <w:t>该岛被泰国观光局列为喀比府风景醉美的国家公园，</w:t>
      </w:r>
      <w:r>
        <w:rPr>
          <w:rFonts w:hint="eastAsia" w:ascii="宋体" w:hAnsi="宋体"/>
          <w:szCs w:val="21"/>
          <w:lang w:val="en-US" w:eastAsia="zh-CN"/>
        </w:rPr>
        <w:t>丰富的珊瑚礁和热带海洋生物</w:t>
      </w:r>
      <w:r>
        <w:rPr>
          <w:rFonts w:hint="eastAsia" w:ascii="宋体" w:hAnsi="宋体"/>
          <w:szCs w:val="21"/>
        </w:rPr>
        <w:t>,</w:t>
      </w:r>
      <w:r>
        <w:rPr>
          <w:rFonts w:hint="eastAsia" w:ascii="宋体" w:hAnsi="宋体"/>
          <w:szCs w:val="21"/>
          <w:lang w:val="en-US" w:eastAsia="zh-CN"/>
        </w:rPr>
        <w:t>将能让您短暂地忘却烦嚣的都市生活，全身心投入到大自然的怀抱当中，细细敲问自己人生的意义。鸡蛋岛又称</w:t>
      </w:r>
      <w:r>
        <w:rPr>
          <w:rFonts w:hint="eastAsia" w:ascii="宋体" w:hAnsi="宋体"/>
          <w:color w:val="0000FF"/>
          <w:szCs w:val="21"/>
        </w:rPr>
        <w:t>【</w:t>
      </w:r>
      <w:r>
        <w:rPr>
          <w:rFonts w:hint="eastAsia" w:ascii="宋体" w:hAnsi="宋体"/>
          <w:color w:val="0000FF"/>
          <w:szCs w:val="21"/>
          <w:lang w:val="en-US" w:eastAsia="zh-CN"/>
        </w:rPr>
        <w:t>帝王岛</w:t>
      </w:r>
      <w:r>
        <w:rPr>
          <w:rFonts w:hint="eastAsia" w:ascii="宋体" w:hAnsi="宋体"/>
          <w:color w:val="0000FF"/>
          <w:szCs w:val="21"/>
        </w:rPr>
        <w:t>】</w:t>
      </w:r>
      <w:r>
        <w:rPr>
          <w:rFonts w:hint="eastAsia" w:ascii="宋体" w:hAnsi="宋体"/>
          <w:color w:val="0000FF"/>
          <w:szCs w:val="21"/>
          <w:lang w:val="en-US" w:eastAsia="zh-CN"/>
        </w:rPr>
        <w:t>，</w:t>
      </w:r>
      <w:r>
        <w:rPr>
          <w:rFonts w:hint="eastAsia" w:ascii="宋体" w:hAnsi="宋体"/>
          <w:szCs w:val="21"/>
          <w:lang w:val="en-US" w:eastAsia="zh-CN"/>
        </w:rPr>
        <w:t>它离普吉三大海滩距离近，只需20分钟的快艇行程，船速不会太快亦不颠簸。出发前导游会讲解注意事项，让大家玩得放心。其次，帝王岛特色是鱼多，在沙滩边便能与鱼群来个亲密接触，满足你对小鱼的好奇心。</w:t>
      </w:r>
      <w:r>
        <w:rPr>
          <w:rFonts w:hint="eastAsia" w:ascii="宋体" w:hAnsi="宋体"/>
          <w:color w:val="0000FF"/>
          <w:szCs w:val="21"/>
        </w:rPr>
        <w:t>【大堡礁浮潜】</w:t>
      </w:r>
      <w:r>
        <w:rPr>
          <w:rFonts w:hint="eastAsia" w:ascii="宋体" w:hAnsi="宋体" w:eastAsia="宋体" w:cs="宋体"/>
          <w:i w:val="0"/>
          <w:iCs w:val="0"/>
          <w:caps w:val="0"/>
          <w:color w:val="auto"/>
          <w:spacing w:val="0"/>
          <w:sz w:val="21"/>
          <w:szCs w:val="21"/>
          <w:shd w:val="clear" w:fill="FFFFFF"/>
        </w:rPr>
        <w:t>大堡礁的海水随着深度，呈现出翠绿、墨绿、湛蓝，带上潜水装备，在此和鱼儿共舞，真是奇妙无比</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color w:val="0000FF"/>
          <w:szCs w:val="21"/>
          <w:lang w:eastAsia="zh-CN"/>
        </w:rPr>
        <w:t>【青蛙夜市】</w:t>
      </w:r>
      <w:r>
        <w:rPr>
          <w:rFonts w:hint="eastAsia" w:ascii="宋体" w:hAnsi="宋体" w:eastAsia="宋体" w:cs="宋体"/>
          <w:i w:val="0"/>
          <w:iCs w:val="0"/>
          <w:caps w:val="0"/>
          <w:color w:val="auto"/>
          <w:spacing w:val="0"/>
          <w:sz w:val="21"/>
          <w:szCs w:val="21"/>
          <w:shd w:val="clear" w:fill="FFFFFF"/>
          <w:lang w:eastAsia="zh-CN"/>
        </w:rPr>
        <w:t>为什么到普吉岛一定要去逛一逛夜市？其实在各大旅游景点游览时，看到的可能更多的是来自世界各地的游客，而在当地的夜市，则能 接触到更多的当地人。在这里，我们将感受到普吉岛岛民更“本土”的生活方式，当然，这里的美食，小商品绝对不少，如果幸运，甚至还有机会遇到泰国当红明星超棒。</w:t>
      </w:r>
      <w:r>
        <w:rPr>
          <w:rFonts w:hint="eastAsia" w:ascii="宋体" w:hAnsi="宋体"/>
          <w:szCs w:val="21"/>
          <w:lang w:val="en-US" w:eastAsia="zh-CN"/>
        </w:rPr>
        <w:t>随后享用晚餐后回酒店休息。</w:t>
      </w:r>
    </w:p>
    <w:p>
      <w:pPr>
        <w:spacing w:line="340" w:lineRule="exact"/>
        <w:rPr>
          <w:rFonts w:hint="eastAsia" w:ascii="宋体" w:hAnsi="宋体"/>
          <w:b/>
          <w:color w:val="C00000"/>
          <w:sz w:val="21"/>
          <w:szCs w:val="21"/>
        </w:rPr>
      </w:pPr>
      <w:r>
        <w:rPr>
          <w:rFonts w:hint="eastAsia" w:ascii="宋体" w:hAnsi="宋体"/>
          <w:b/>
          <w:color w:val="C00000"/>
          <w:sz w:val="21"/>
          <w:szCs w:val="21"/>
        </w:rPr>
        <w:t>温馨提示：</w:t>
      </w:r>
    </w:p>
    <w:p>
      <w:pPr>
        <w:spacing w:line="340" w:lineRule="exact"/>
        <w:rPr>
          <w:rFonts w:hint="eastAsia" w:ascii="宋体" w:hAnsi="宋体"/>
          <w:b/>
          <w:color w:val="C00000"/>
          <w:sz w:val="21"/>
          <w:szCs w:val="21"/>
        </w:rPr>
      </w:pPr>
      <w:r>
        <w:rPr>
          <w:rFonts w:hint="eastAsia" w:ascii="宋体" w:hAnsi="宋体"/>
          <w:b/>
          <w:color w:val="C00000"/>
          <w:sz w:val="21"/>
          <w:szCs w:val="21"/>
        </w:rPr>
        <w:t>1：出海当天，请您穿短裤、泳衣和凉鞋，因海水潮汐，可能需要趟水上岸，潮水高时可能过膝盖，另外请注意保管好您随身物品，避免落入水中。</w:t>
      </w:r>
    </w:p>
    <w:p>
      <w:pPr>
        <w:spacing w:line="340" w:lineRule="exact"/>
        <w:rPr>
          <w:rFonts w:hint="eastAsia" w:ascii="宋体" w:hAnsi="宋体"/>
          <w:b/>
          <w:color w:val="C00000"/>
          <w:sz w:val="21"/>
          <w:szCs w:val="21"/>
        </w:rPr>
      </w:pPr>
      <w:r>
        <w:rPr>
          <w:rFonts w:hint="eastAsia" w:ascii="宋体" w:hAnsi="宋体"/>
          <w:b/>
          <w:color w:val="C00000"/>
          <w:sz w:val="21"/>
          <w:szCs w:val="21"/>
        </w:rPr>
        <w:t>2.游客在海边参加水上活动时，请自带好泳衣，注意自身健康及安全，患有高血压、心脏衰弱、刚做完手术、酒醉、孕妇、未满周岁幼儿，行动不便需用轮椅者，60 岁以上长者等不适合参加,船家有权谢绝上船，拒绝出海。</w:t>
      </w:r>
    </w:p>
    <w:p>
      <w:pPr>
        <w:pStyle w:val="2"/>
        <w:ind w:left="0" w:leftChars="0" w:firstLine="0" w:firstLineChars="0"/>
        <w:rPr>
          <w:rFonts w:hint="eastAsia" w:ascii="方正兰亭黑_GBK" w:eastAsia="方正兰亭黑_GBK"/>
          <w:b/>
          <w:color w:val="7030A0"/>
          <w:sz w:val="24"/>
          <w:szCs w:val="24"/>
          <w:lang w:val="en-US" w:eastAsia="zh-CN"/>
        </w:rPr>
      </w:pPr>
      <w:r>
        <w:rPr>
          <w:rFonts w:hint="eastAsia" w:ascii="宋体" w:hAnsi="宋体"/>
          <w:b/>
          <w:color w:val="C00000"/>
          <w:sz w:val="21"/>
          <w:szCs w:val="21"/>
        </w:rPr>
        <w:t>3.因普吉资源有限，过岛所乘船只有可能与其他团队拼船，请谅解！如遇下雨，海上风浪大等不可抗自然因素造成不能正常出海，封岛等，我社出于安全考虑，会调整形成顺序或者安排其他行程，团费不退，请您谅解。</w:t>
      </w:r>
    </w:p>
    <w:p>
      <w:pPr>
        <w:spacing w:line="340" w:lineRule="exact"/>
        <w:rPr>
          <w:rFonts w:hint="eastAsia" w:ascii="宋体" w:hAnsi="宋体"/>
          <w:b/>
          <w:color w:val="C00000"/>
          <w:sz w:val="18"/>
          <w:szCs w:val="18"/>
        </w:rPr>
      </w:pPr>
    </w:p>
    <w:p>
      <w:pPr>
        <w:rPr>
          <w:rFonts w:hint="eastAsia" w:eastAsia="宋体"/>
          <w:lang w:eastAsia="zh-CN"/>
        </w:rPr>
      </w:pPr>
      <w:r>
        <w:rPr>
          <w:rFonts w:hint="eastAsia" w:eastAsia="宋体"/>
          <w:lang w:eastAsia="zh-CN"/>
        </w:rPr>
        <w:drawing>
          <wp:inline distT="0" distB="0" distL="114300" distR="114300">
            <wp:extent cx="2741930" cy="1824355"/>
            <wp:effectExtent l="0" t="0" r="1270" b="4445"/>
            <wp:docPr id="9" name="图片 44"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timg (4)"/>
                    <pic:cNvPicPr>
                      <a:picLocks noChangeAspect="1"/>
                    </pic:cNvPicPr>
                  </pic:nvPicPr>
                  <pic:blipFill>
                    <a:blip r:embed="rId7"/>
                    <a:stretch>
                      <a:fillRect/>
                    </a:stretch>
                  </pic:blipFill>
                  <pic:spPr>
                    <a:xfrm>
                      <a:off x="0" y="0"/>
                      <a:ext cx="2741930" cy="1824355"/>
                    </a:xfrm>
                    <a:prstGeom prst="rect">
                      <a:avLst/>
                    </a:prstGeom>
                    <a:noFill/>
                    <a:ln>
                      <a:noFill/>
                    </a:ln>
                  </pic:spPr>
                </pic:pic>
              </a:graphicData>
            </a:graphic>
          </wp:inline>
        </w:drawing>
      </w:r>
      <w:r>
        <w:drawing>
          <wp:inline distT="0" distB="0" distL="114300" distR="114300">
            <wp:extent cx="2447290" cy="1816735"/>
            <wp:effectExtent l="0" t="0" r="10160" b="12065"/>
            <wp:docPr id="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4"/>
                    <pic:cNvPicPr>
                      <a:picLocks noChangeAspect="1"/>
                    </pic:cNvPicPr>
                  </pic:nvPicPr>
                  <pic:blipFill>
                    <a:blip r:embed="rId8"/>
                    <a:stretch>
                      <a:fillRect/>
                    </a:stretch>
                  </pic:blipFill>
                  <pic:spPr>
                    <a:xfrm>
                      <a:off x="0" y="0"/>
                      <a:ext cx="2447290" cy="1816735"/>
                    </a:xfrm>
                    <a:prstGeom prst="rect">
                      <a:avLst/>
                    </a:prstGeom>
                    <a:noFill/>
                    <a:ln>
                      <a:noFill/>
                    </a:ln>
                  </pic:spPr>
                </pic:pic>
              </a:graphicData>
            </a:graphic>
          </wp:inline>
        </w:drawing>
      </w:r>
      <w:r>
        <w:rPr>
          <w:rFonts w:hint="eastAsia" w:eastAsia="宋体"/>
          <w:lang w:eastAsia="zh-CN"/>
        </w:rPr>
        <w:drawing>
          <wp:inline distT="0" distB="0" distL="114300" distR="114300">
            <wp:extent cx="1827530" cy="1835150"/>
            <wp:effectExtent l="0" t="0" r="1270" b="12700"/>
            <wp:docPr id="24" name="图片 24" descr="60ff0245ea9a88f29b3ce8e9a05d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0ff0245ea9a88f29b3ce8e9a05d7e8"/>
                    <pic:cNvPicPr>
                      <a:picLocks noChangeAspect="1"/>
                    </pic:cNvPicPr>
                  </pic:nvPicPr>
                  <pic:blipFill>
                    <a:blip r:embed="rId9"/>
                    <a:stretch>
                      <a:fillRect/>
                    </a:stretch>
                  </pic:blipFill>
                  <pic:spPr>
                    <a:xfrm>
                      <a:off x="0" y="0"/>
                      <a:ext cx="1827530" cy="1835150"/>
                    </a:xfrm>
                    <a:prstGeom prst="rect">
                      <a:avLst/>
                    </a:prstGeom>
                  </pic:spPr>
                </pic:pic>
              </a:graphicData>
            </a:graphic>
          </wp:inline>
        </w:drawing>
      </w:r>
    </w:p>
    <w:p>
      <w:pPr>
        <w:spacing w:line="400" w:lineRule="exact"/>
        <w:jc w:val="left"/>
        <w:rPr>
          <w:rFonts w:hint="eastAsia" w:ascii="方正兰亭黑_GBK" w:eastAsia="方正兰亭黑_GBK"/>
          <w:b/>
          <w:color w:val="7030A0"/>
          <w:sz w:val="24"/>
          <w:szCs w:val="24"/>
        </w:rPr>
      </w:pPr>
    </w:p>
    <w:p>
      <w:pPr>
        <w:spacing w:line="400" w:lineRule="exact"/>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rPr>
        <w:t>D</w:t>
      </w:r>
      <w:r>
        <w:rPr>
          <w:rFonts w:hint="eastAsia" w:ascii="方正兰亭黑_GBK" w:eastAsia="方正兰亭黑_GBK"/>
          <w:b/>
          <w:color w:val="7030A0"/>
          <w:sz w:val="24"/>
          <w:szCs w:val="24"/>
          <w:lang w:val="en-US" w:eastAsia="zh-CN"/>
        </w:rPr>
        <w:t>AY3：睡到自然醒：全天自由活动</w:t>
      </w:r>
    </w:p>
    <w:p>
      <w:pPr>
        <w:spacing w:line="400" w:lineRule="exact"/>
        <w:jc w:val="left"/>
        <w:rPr>
          <w:rFonts w:hint="eastAsia" w:ascii="方正兰亭黑_GBK" w:eastAsia="方正兰亭黑_GBK"/>
          <w:b/>
          <w:color w:val="7030A0"/>
          <w:sz w:val="24"/>
          <w:szCs w:val="24"/>
          <w:lang w:val="en-US" w:eastAsia="zh-CN"/>
        </w:rPr>
      </w:pPr>
      <w:r>
        <w:rPr>
          <w:rFonts w:hint="eastAsia" w:ascii="方正兰亭黑_GBK" w:eastAsia="方正兰亭黑_GBK"/>
          <w:b/>
          <w:color w:val="7030A0"/>
          <w:sz w:val="24"/>
          <w:szCs w:val="24"/>
          <w:lang w:val="en-US" w:eastAsia="zh-CN"/>
        </w:rPr>
        <w:t>早：酒店早餐    中：敬请自理     晚：敬请自理      酒店：网评五钻酒店或同级酒店</w:t>
      </w:r>
    </w:p>
    <w:p>
      <w:pPr>
        <w:pStyle w:val="2"/>
        <w:rPr>
          <w:rFonts w:hint="eastAsia" w:ascii="宋体" w:hAnsi="宋体" w:eastAsia="宋体"/>
          <w:color w:val="0000FF"/>
          <w:szCs w:val="21"/>
          <w:lang w:eastAsia="zh-CN"/>
        </w:rPr>
      </w:pPr>
      <w:r>
        <w:rPr>
          <w:rFonts w:hint="eastAsia" w:ascii="宋体" w:hAnsi="宋体"/>
          <w:szCs w:val="21"/>
          <w:lang w:val="en-US" w:eastAsia="zh-CN"/>
        </w:rPr>
        <w:t xml:space="preserve">  在这惬意的一天里，珍惜每一秒时光，您可以选择躺酒店，睡到自然醒，吃个早午餐，悠闲地探游酒店周边设施；或者去逛街购物，前往芭东的商业区，逛吃逛吃，品尝当地美食！</w:t>
      </w:r>
      <w:r>
        <w:rPr>
          <w:rFonts w:hint="eastAsia"/>
          <w:color w:val="000000"/>
          <w:sz w:val="21"/>
          <w:szCs w:val="21"/>
          <w:lang w:val="en-US" w:eastAsia="zh-CN"/>
        </w:rPr>
        <w:t>吃逛行程推荐</w:t>
      </w:r>
      <w:r>
        <w:rPr>
          <w:rFonts w:hint="eastAsia" w:ascii="宋体" w:hAnsi="宋体"/>
          <w:color w:val="0000FF"/>
          <w:szCs w:val="21"/>
        </w:rPr>
        <w:t>【</w:t>
      </w:r>
      <w:r>
        <w:rPr>
          <w:rFonts w:hint="eastAsia" w:ascii="宋体" w:hAnsi="宋体"/>
          <w:color w:val="0000FF"/>
          <w:szCs w:val="21"/>
          <w:lang w:val="en-US" w:eastAsia="zh-CN"/>
        </w:rPr>
        <w:t>睡到自然醒</w:t>
      </w:r>
      <w:r>
        <w:rPr>
          <w:rFonts w:hint="eastAsia" w:ascii="宋体" w:hAnsi="宋体"/>
          <w:color w:val="0000FF"/>
          <w:szCs w:val="21"/>
        </w:rPr>
        <w:t>】</w:t>
      </w:r>
      <w:r>
        <w:rPr>
          <w:rFonts w:hint="eastAsia" w:ascii="宋体" w:hAnsi="宋体"/>
          <w:color w:val="0000FF"/>
          <w:szCs w:val="21"/>
          <w:lang w:eastAsia="zh-CN"/>
        </w:rPr>
        <w:t>。</w:t>
      </w:r>
      <w:r>
        <w:rPr>
          <w:rFonts w:hint="eastAsia" w:ascii="宋体" w:hAnsi="宋体"/>
          <w:szCs w:val="21"/>
          <w:lang w:val="en-US" w:eastAsia="zh-CN"/>
        </w:rPr>
        <w:t>（也可以让我们可爱的领队为您出谋划策，您需要的时候我们随时都在呢~）。</w:t>
      </w:r>
    </w:p>
    <w:p>
      <w:pPr>
        <w:pStyle w:val="2"/>
        <w:rPr>
          <w:rFonts w:hint="default"/>
          <w:lang w:val="en-US" w:eastAsia="zh-CN"/>
        </w:rPr>
      </w:pPr>
    </w:p>
    <w:p>
      <w:pPr>
        <w:spacing w:line="240" w:lineRule="auto"/>
        <w:jc w:val="left"/>
        <w:rPr>
          <w:rFonts w:hint="eastAsia" w:eastAsia="宋体"/>
          <w:lang w:val="en-US" w:eastAsia="zh-CN"/>
        </w:rPr>
      </w:pPr>
      <w:r>
        <w:rPr>
          <w:rFonts w:hint="eastAsia" w:eastAsia="宋体"/>
          <w:lang w:val="en-US" w:eastAsia="zh-CN"/>
        </w:rPr>
        <w:drawing>
          <wp:inline distT="0" distB="0" distL="114300" distR="114300">
            <wp:extent cx="2647315" cy="1913890"/>
            <wp:effectExtent l="0" t="0" r="635" b="10160"/>
            <wp:docPr id="4" name="图片 4" descr="cbd856c7d5ab9f7f371cf3f63b4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d856c7d5ab9f7f371cf3f63b47276"/>
                    <pic:cNvPicPr>
                      <a:picLocks noChangeAspect="1"/>
                    </pic:cNvPicPr>
                  </pic:nvPicPr>
                  <pic:blipFill>
                    <a:blip r:embed="rId10"/>
                    <a:stretch>
                      <a:fillRect/>
                    </a:stretch>
                  </pic:blipFill>
                  <pic:spPr>
                    <a:xfrm>
                      <a:off x="0" y="0"/>
                      <a:ext cx="2647315" cy="1913890"/>
                    </a:xfrm>
                    <a:prstGeom prst="rect">
                      <a:avLst/>
                    </a:prstGeom>
                  </pic:spPr>
                </pic:pic>
              </a:graphicData>
            </a:graphic>
          </wp:inline>
        </w:drawing>
      </w:r>
      <w:r>
        <w:rPr>
          <w:rFonts w:hint="eastAsia" w:eastAsia="宋体"/>
          <w:lang w:val="en-US" w:eastAsia="zh-CN"/>
        </w:rPr>
        <w:drawing>
          <wp:inline distT="0" distB="0" distL="114300" distR="114300">
            <wp:extent cx="2255520" cy="1910080"/>
            <wp:effectExtent l="0" t="0" r="11430" b="13970"/>
            <wp:docPr id="5" name="图片 5" descr="b160bea62c7dfd26f40659a38b4b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160bea62c7dfd26f40659a38b4b888"/>
                    <pic:cNvPicPr>
                      <a:picLocks noChangeAspect="1"/>
                    </pic:cNvPicPr>
                  </pic:nvPicPr>
                  <pic:blipFill>
                    <a:blip r:embed="rId11"/>
                    <a:stretch>
                      <a:fillRect/>
                    </a:stretch>
                  </pic:blipFill>
                  <pic:spPr>
                    <a:xfrm>
                      <a:off x="0" y="0"/>
                      <a:ext cx="2255520" cy="1910080"/>
                    </a:xfrm>
                    <a:prstGeom prst="rect">
                      <a:avLst/>
                    </a:prstGeom>
                  </pic:spPr>
                </pic:pic>
              </a:graphicData>
            </a:graphic>
          </wp:inline>
        </w:drawing>
      </w:r>
      <w:r>
        <w:drawing>
          <wp:inline distT="0" distB="0" distL="114300" distR="114300">
            <wp:extent cx="2037080" cy="1932305"/>
            <wp:effectExtent l="0" t="0" r="127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2037080" cy="1932305"/>
                    </a:xfrm>
                    <a:prstGeom prst="rect">
                      <a:avLst/>
                    </a:prstGeom>
                    <a:noFill/>
                    <a:ln>
                      <a:noFill/>
                    </a:ln>
                  </pic:spPr>
                </pic:pic>
              </a:graphicData>
            </a:graphic>
          </wp:inline>
        </w:drawing>
      </w:r>
    </w:p>
    <w:p>
      <w:pPr>
        <w:spacing w:line="400" w:lineRule="exact"/>
        <w:jc w:val="left"/>
        <w:rPr>
          <w:rFonts w:hint="eastAsia" w:ascii="方正兰亭黑_GBK" w:eastAsia="方正兰亭黑_GBK"/>
          <w:b/>
          <w:color w:val="7030A0"/>
          <w:sz w:val="24"/>
          <w:szCs w:val="24"/>
        </w:rPr>
      </w:pPr>
    </w:p>
    <w:p>
      <w:pPr>
        <w:keepNext w:val="0"/>
        <w:keepLines w:val="0"/>
        <w:widowControl/>
        <w:suppressLineNumbers w:val="0"/>
        <w:jc w:val="left"/>
        <w:rPr>
          <w:rFonts w:hint="eastAsia" w:ascii="方正兰亭黑_GBK" w:eastAsia="方正兰亭黑_GBK"/>
          <w:b/>
          <w:color w:val="7030A0"/>
          <w:sz w:val="24"/>
          <w:szCs w:val="24"/>
        </w:rPr>
      </w:pPr>
      <w:r>
        <w:rPr>
          <w:rFonts w:hint="eastAsia" w:ascii="方正兰亭黑_GBK" w:eastAsia="方正兰亭黑_GBK"/>
          <w:b/>
          <w:color w:val="7030A0"/>
          <w:sz w:val="24"/>
          <w:szCs w:val="24"/>
        </w:rPr>
        <w:t>DAY</w:t>
      </w:r>
      <w:r>
        <w:rPr>
          <w:rFonts w:hint="eastAsia" w:ascii="方正兰亭黑_GBK" w:eastAsia="方正兰亭黑_GBK"/>
          <w:b/>
          <w:color w:val="7030A0"/>
          <w:sz w:val="24"/>
          <w:szCs w:val="24"/>
          <w:lang w:val="en-US" w:eastAsia="zh-CN"/>
        </w:rPr>
        <w:t>4</w:t>
      </w:r>
      <w:r>
        <w:rPr>
          <w:rFonts w:hint="eastAsia" w:ascii="方正兰亭黑_GBK" w:eastAsia="方正兰亭黑_GBK"/>
          <w:b/>
          <w:color w:val="7030A0"/>
          <w:sz w:val="24"/>
          <w:szCs w:val="24"/>
          <w:lang w:eastAsia="zh-CN"/>
        </w:rPr>
        <w:t>：睡眠体验馆-帆船珊瑚岛-普吉老城--海鲜餐</w:t>
      </w:r>
    </w:p>
    <w:p>
      <w:pPr>
        <w:keepNext w:val="0"/>
        <w:keepLines w:val="0"/>
        <w:widowControl/>
        <w:suppressLineNumbers w:val="0"/>
        <w:jc w:val="left"/>
        <w:rPr>
          <w:rFonts w:hint="eastAsia"/>
          <w:b/>
          <w:color w:val="7030A0"/>
          <w:sz w:val="24"/>
          <w:szCs w:val="24"/>
          <w:lang w:val="en-US" w:eastAsia="zh-CN"/>
        </w:rPr>
      </w:pPr>
      <w:r>
        <w:rPr>
          <w:rFonts w:hint="eastAsia" w:ascii="方正兰亭黑_GBK" w:eastAsia="方正兰亭黑_GBK"/>
          <w:b/>
          <w:color w:val="7030A0"/>
          <w:sz w:val="24"/>
          <w:szCs w:val="24"/>
          <w:lang w:val="en-US" w:eastAsia="zh-CN"/>
        </w:rPr>
        <w:t>早：酒店早餐        中：火山排骨         晚：海鲜餐         酒店：国际五星酒店</w:t>
      </w:r>
    </w:p>
    <w:p>
      <w:pPr>
        <w:spacing w:line="400" w:lineRule="exact"/>
        <w:ind w:firstLine="420" w:firstLineChars="200"/>
        <w:jc w:val="left"/>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早餐后，前往</w:t>
      </w:r>
      <w:r>
        <w:rPr>
          <w:rFonts w:hint="eastAsia" w:ascii="宋体" w:hAnsi="宋体"/>
          <w:color w:val="0000FF"/>
          <w:szCs w:val="21"/>
        </w:rPr>
        <w:t>【</w:t>
      </w:r>
      <w:r>
        <w:rPr>
          <w:rFonts w:hint="eastAsia" w:ascii="宋体" w:hAnsi="宋体"/>
          <w:color w:val="0000FF"/>
          <w:szCs w:val="21"/>
          <w:lang w:eastAsia="zh-CN"/>
        </w:rPr>
        <w:t>睡眠体验馆</w:t>
      </w:r>
      <w:r>
        <w:rPr>
          <w:rFonts w:hint="eastAsia" w:ascii="宋体" w:hAnsi="宋体"/>
          <w:color w:val="0000FF"/>
          <w:szCs w:val="21"/>
        </w:rPr>
        <w:t>】</w:t>
      </w:r>
      <w:r>
        <w:rPr>
          <w:rFonts w:hint="eastAsia" w:ascii="宋体" w:hAnsi="宋体"/>
          <w:color w:val="0000FF"/>
          <w:szCs w:val="21"/>
          <w:lang w:val="en-US" w:eastAsia="zh-CN"/>
        </w:rPr>
        <w:t>,</w:t>
      </w:r>
      <w:r>
        <w:rPr>
          <w:rFonts w:hint="eastAsia" w:ascii="宋体" w:hAnsi="宋体" w:eastAsia="宋体" w:cs="宋体"/>
          <w:i w:val="0"/>
          <w:iCs w:val="0"/>
          <w:caps w:val="0"/>
          <w:color w:val="auto"/>
          <w:spacing w:val="0"/>
          <w:sz w:val="21"/>
          <w:szCs w:val="21"/>
          <w:shd w:val="clear" w:fill="FFFFFF"/>
          <w:lang w:val="en-US" w:eastAsia="zh-CN"/>
        </w:rPr>
        <w:t>睡眠体验馆带您走进睡眠的历史，全身心的感受睡眠。了解各种乳胶制品后可自由参观。吃饱就睡？只要一躺下，感受着乳胶套装带来的舒适和安逸</w:t>
      </w:r>
      <w:r>
        <w:rPr>
          <w:rFonts w:hint="eastAsia" w:ascii="宋体" w:hAnsi="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位于普吉岛东南部的</w:t>
      </w:r>
      <w:r>
        <w:rPr>
          <w:rFonts w:hint="eastAsia" w:ascii="宋体" w:hAnsi="宋体"/>
          <w:color w:val="0000FF"/>
          <w:szCs w:val="21"/>
        </w:rPr>
        <w:t>【</w:t>
      </w:r>
      <w:r>
        <w:rPr>
          <w:rFonts w:hint="eastAsia" w:ascii="宋体" w:hAnsi="宋体"/>
          <w:color w:val="0000FF"/>
          <w:szCs w:val="21"/>
          <w:lang w:val="en-US" w:eastAsia="zh-CN"/>
        </w:rPr>
        <w:t>珊瑚岛</w:t>
      </w:r>
      <w:r>
        <w:rPr>
          <w:rFonts w:hint="eastAsia" w:ascii="宋体" w:hAnsi="宋体"/>
          <w:color w:val="0000FF"/>
          <w:szCs w:val="21"/>
        </w:rPr>
        <w:t>】</w:t>
      </w:r>
      <w:r>
        <w:rPr>
          <w:rFonts w:hint="eastAsia" w:ascii="宋体" w:hAnsi="宋体" w:eastAsia="宋体" w:cs="宋体"/>
          <w:i w:val="0"/>
          <w:iCs w:val="0"/>
          <w:caps w:val="0"/>
          <w:color w:val="auto"/>
          <w:spacing w:val="0"/>
          <w:sz w:val="21"/>
          <w:szCs w:val="21"/>
          <w:shd w:val="clear" w:fill="FFFFFF"/>
          <w:lang w:val="en-US" w:eastAsia="zh-CN"/>
        </w:rPr>
        <w:t>，距离普吉岛9公里。小岛从东到西长约3公里，但从南至北宽度仅约800米。珊瑚岛因丰富的珊瑚群生态而得名，在小岛的周围环绕着各种色彩缤纷的珊瑚礁。这里风光优美，是体验各种水上运动的好地方，随处可见很多潜水爱好者和水上降落伞爱好者，还有更多来这里享受日光浴的人们。岛上除了渔村，其他许多地方均为丛林所覆盖，多少年来未曾改变。珊瑚岛有两个长长的白沙滩，一个是Banana Beach，一个是Long Beach，这里非常适合游泳和散步；</w:t>
      </w:r>
      <w:r>
        <w:rPr>
          <w:rFonts w:hint="eastAsia" w:ascii="宋体" w:hAnsi="宋体"/>
          <w:color w:val="0000FF"/>
          <w:szCs w:val="21"/>
          <w:lang w:val="en-US" w:eastAsia="zh-CN"/>
        </w:rPr>
        <w:t>【普吉老城】</w:t>
      </w:r>
      <w:r>
        <w:rPr>
          <w:rFonts w:hint="eastAsia" w:ascii="宋体" w:hAnsi="宋体" w:eastAsia="宋体" w:cs="宋体"/>
          <w:i w:val="0"/>
          <w:iCs w:val="0"/>
          <w:caps w:val="0"/>
          <w:color w:val="auto"/>
          <w:spacing w:val="0"/>
          <w:sz w:val="21"/>
          <w:szCs w:val="21"/>
          <w:shd w:val="clear" w:fill="FFFFFF"/>
          <w:lang w:val="en-US" w:eastAsia="zh-CN"/>
        </w:rPr>
        <w:t>具有中葡风格的古老殖民主义建筑而闻名，创造性地装饰着鲜艳的色彩，</w:t>
      </w:r>
      <w:r>
        <w:rPr>
          <w:rFonts w:hint="eastAsia" w:ascii="宋体" w:hAnsi="宋体" w:eastAsia="宋体" w:cs="宋体"/>
          <w:i w:val="0"/>
          <w:iCs w:val="0"/>
          <w:caps w:val="0"/>
          <w:color w:val="auto"/>
          <w:spacing w:val="0"/>
          <w:sz w:val="21"/>
          <w:szCs w:val="21"/>
          <w:shd w:val="clear" w:fill="FFFFFF"/>
        </w:rPr>
        <w:t>它已摇身一变成为纪念品商店、优雅的咖啡店、可爱的冰淇淋店和小而美的民宿所在地</w:t>
      </w:r>
      <w:r>
        <w:rPr>
          <w:rFonts w:hint="eastAsia" w:ascii="宋体" w:hAnsi="宋体" w:eastAsia="宋体" w:cs="宋体"/>
          <w:i w:val="0"/>
          <w:iCs w:val="0"/>
          <w:caps w:val="0"/>
          <w:color w:val="auto"/>
          <w:spacing w:val="0"/>
          <w:sz w:val="21"/>
          <w:szCs w:val="21"/>
          <w:shd w:val="clear" w:fill="FFFFFF"/>
          <w:lang w:eastAsia="zh-CN"/>
        </w:rPr>
        <w:t>，打卡马卡龙建筑，深入感受普吉当地人的惬意生活，了解多元文化；</w:t>
      </w:r>
      <w:r>
        <w:rPr>
          <w:rFonts w:hint="eastAsia" w:ascii="宋体" w:hAnsi="宋体" w:eastAsia="宋体" w:cs="宋体"/>
          <w:i w:val="0"/>
          <w:iCs w:val="0"/>
          <w:caps w:val="0"/>
          <w:color w:val="auto"/>
          <w:spacing w:val="0"/>
          <w:sz w:val="21"/>
          <w:szCs w:val="21"/>
          <w:shd w:val="clear" w:fill="FFFFFF"/>
          <w:lang w:val="en-US" w:eastAsia="zh-CN"/>
        </w:rPr>
        <w:t>随后前往酒店休息</w:t>
      </w:r>
      <w:r>
        <w:rPr>
          <w:rFonts w:hint="eastAsia" w:ascii="宋体" w:hAnsi="宋体" w:cs="宋体"/>
          <w:i w:val="0"/>
          <w:iCs w:val="0"/>
          <w:caps w:val="0"/>
          <w:color w:val="auto"/>
          <w:spacing w:val="0"/>
          <w:sz w:val="21"/>
          <w:szCs w:val="21"/>
          <w:shd w:val="clear" w:fill="FFFFFF"/>
          <w:lang w:val="en-US" w:eastAsia="zh-CN"/>
        </w:rPr>
        <w:t>。</w:t>
      </w:r>
    </w:p>
    <w:p>
      <w:pPr>
        <w:spacing w:beforeLines="50"/>
        <w:rPr>
          <w:rFonts w:hint="eastAsia" w:ascii="宋体" w:hAnsi="宋体" w:eastAsia="宋体"/>
          <w:b/>
          <w:color w:val="C55911"/>
          <w:sz w:val="24"/>
          <w:szCs w:val="24"/>
          <w:lang w:eastAsia="zh-CN"/>
        </w:rPr>
      </w:pPr>
      <w:r>
        <w:rPr>
          <w:rFonts w:hint="eastAsia" w:ascii="宋体" w:hAnsi="宋体"/>
          <w:b/>
          <w:color w:val="C55911"/>
          <w:sz w:val="24"/>
          <w:szCs w:val="24"/>
          <w:lang w:val="en-US" w:eastAsia="zh-CN"/>
        </w:rPr>
        <w:t xml:space="preserve">   </w:t>
      </w:r>
      <w:r>
        <w:rPr>
          <w:rFonts w:ascii="宋体" w:hAnsi="宋体"/>
          <w:b/>
          <w:color w:val="C55911"/>
          <w:sz w:val="24"/>
          <w:szCs w:val="24"/>
        </w:rPr>
        <w:drawing>
          <wp:inline distT="0" distB="0" distL="114300" distR="114300">
            <wp:extent cx="3164840" cy="2270125"/>
            <wp:effectExtent l="0" t="0" r="16510" b="15875"/>
            <wp:docPr id="25" name="图片 25" descr="e57f28f6827906f982611a767b6d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57f28f6827906f982611a767b6d8fe"/>
                    <pic:cNvPicPr>
                      <a:picLocks noChangeAspect="1"/>
                    </pic:cNvPicPr>
                  </pic:nvPicPr>
                  <pic:blipFill>
                    <a:blip r:embed="rId13"/>
                    <a:stretch>
                      <a:fillRect/>
                    </a:stretch>
                  </pic:blipFill>
                  <pic:spPr>
                    <a:xfrm>
                      <a:off x="0" y="0"/>
                      <a:ext cx="3164840" cy="2270125"/>
                    </a:xfrm>
                    <a:prstGeom prst="rect">
                      <a:avLst/>
                    </a:prstGeom>
                  </pic:spPr>
                </pic:pic>
              </a:graphicData>
            </a:graphic>
          </wp:inline>
        </w:drawing>
      </w:r>
      <w:r>
        <w:rPr>
          <w:rFonts w:hint="eastAsia" w:ascii="宋体" w:hAnsi="宋体" w:eastAsia="宋体"/>
          <w:b/>
          <w:color w:val="C55911"/>
          <w:sz w:val="24"/>
          <w:szCs w:val="24"/>
          <w:lang w:eastAsia="zh-CN"/>
        </w:rPr>
        <w:drawing>
          <wp:inline distT="0" distB="0" distL="114300" distR="114300">
            <wp:extent cx="3523615" cy="2280920"/>
            <wp:effectExtent l="0" t="0" r="635" b="5080"/>
            <wp:docPr id="3" name="图片 3" descr="16999257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9925737000"/>
                    <pic:cNvPicPr>
                      <a:picLocks noChangeAspect="1"/>
                    </pic:cNvPicPr>
                  </pic:nvPicPr>
                  <pic:blipFill>
                    <a:blip r:embed="rId14"/>
                    <a:stretch>
                      <a:fillRect/>
                    </a:stretch>
                  </pic:blipFill>
                  <pic:spPr>
                    <a:xfrm>
                      <a:off x="0" y="0"/>
                      <a:ext cx="3523615" cy="2280920"/>
                    </a:xfrm>
                    <a:prstGeom prst="rect">
                      <a:avLst/>
                    </a:prstGeom>
                  </pic:spPr>
                </pic:pic>
              </a:graphicData>
            </a:graphic>
          </wp:inline>
        </w:drawing>
      </w:r>
    </w:p>
    <w:p>
      <w:pPr>
        <w:rPr>
          <w:rFonts w:ascii="宋体" w:hAnsi="宋体"/>
          <w:szCs w:val="21"/>
        </w:rPr>
      </w:pPr>
      <w:r>
        <w:rPr>
          <w:rFonts w:hint="eastAsia" w:ascii="宋体" w:hAnsi="宋体"/>
          <w:szCs w:val="21"/>
        </w:rPr>
        <w:t xml:space="preserve">    </w:t>
      </w:r>
    </w:p>
    <w:p>
      <w:pPr>
        <w:rPr>
          <w:rFonts w:hint="eastAsia" w:ascii="宋体" w:hAnsi="宋体" w:cs="Times New Roman"/>
          <w:b/>
          <w:bCs/>
          <w:color w:val="C00000"/>
          <w:szCs w:val="21"/>
        </w:rPr>
      </w:pPr>
      <w:r>
        <w:rPr>
          <w:rFonts w:hint="eastAsia" w:ascii="宋体" w:hAnsi="宋体"/>
          <w:szCs w:val="21"/>
        </w:rPr>
        <w:t xml:space="preserve">    </w:t>
      </w:r>
    </w:p>
    <w:p>
      <w:pPr>
        <w:keepNext w:val="0"/>
        <w:keepLines w:val="0"/>
        <w:widowControl/>
        <w:suppressLineNumbers w:val="0"/>
        <w:jc w:val="left"/>
        <w:rPr>
          <w:rFonts w:hint="eastAsia" w:ascii="方正兰亭黑_GBK" w:eastAsia="方正兰亭黑_GBK"/>
          <w:b/>
          <w:color w:val="7030A0"/>
          <w:sz w:val="24"/>
          <w:szCs w:val="24"/>
        </w:rPr>
      </w:pPr>
      <w:r>
        <w:rPr>
          <w:rFonts w:hint="eastAsia" w:ascii="方正兰亭黑_GBK" w:eastAsia="方正兰亭黑_GBK"/>
          <w:b/>
          <w:color w:val="7030A0"/>
          <w:sz w:val="24"/>
          <w:szCs w:val="24"/>
        </w:rPr>
        <w:t>DAY</w:t>
      </w:r>
      <w:r>
        <w:rPr>
          <w:rFonts w:hint="eastAsia" w:ascii="方正兰亭黑_GBK" w:eastAsia="方正兰亭黑_GBK"/>
          <w:b/>
          <w:color w:val="7030A0"/>
          <w:sz w:val="24"/>
          <w:szCs w:val="24"/>
          <w:lang w:val="en-US" w:eastAsia="zh-CN"/>
        </w:rPr>
        <w:t>5</w:t>
      </w:r>
      <w:r>
        <w:rPr>
          <w:rFonts w:hint="eastAsia" w:ascii="方正兰亭黑_GBK" w:eastAsia="方正兰亭黑_GBK"/>
          <w:b/>
          <w:color w:val="7030A0"/>
          <w:sz w:val="24"/>
          <w:szCs w:val="24"/>
          <w:lang w:eastAsia="zh-CN"/>
        </w:rPr>
        <w:t>：金佛寺--神仙半岛-送机普吉机场</w:t>
      </w:r>
      <w:r>
        <w:rPr>
          <w:rFonts w:hint="eastAsia" w:ascii="方正兰亭黑_GBK" w:eastAsia="方正兰亭黑_GBK"/>
          <w:b/>
          <w:color w:val="7030A0"/>
          <w:sz w:val="24"/>
          <w:szCs w:val="24"/>
        </w:rPr>
        <w:sym w:font="Wingdings" w:char="F051"/>
      </w:r>
      <w:r>
        <w:rPr>
          <w:rFonts w:hint="eastAsia" w:ascii="方正兰亭黑_GBK" w:eastAsia="方正兰亭黑_GBK"/>
          <w:b/>
          <w:color w:val="7030A0"/>
          <w:sz w:val="24"/>
          <w:szCs w:val="24"/>
          <w:lang w:eastAsia="zh-CN"/>
        </w:rPr>
        <w:t>广州 CZ6064 15:40-19:50</w:t>
      </w:r>
    </w:p>
    <w:p>
      <w:pPr>
        <w:pStyle w:val="2"/>
      </w:pPr>
      <w:r>
        <w:rPr>
          <w:rFonts w:hint="eastAsia" w:ascii="方正兰亭黑_GBK" w:eastAsia="方正兰亭黑_GBK"/>
          <w:b/>
          <w:color w:val="7030A0"/>
          <w:sz w:val="24"/>
          <w:szCs w:val="24"/>
          <w:lang w:val="en-US" w:eastAsia="zh-CN"/>
        </w:rPr>
        <w:t>早：酒店早餐            中：飞天通心菜          晚：飞机餐            酒店：温馨的家</w:t>
      </w:r>
    </w:p>
    <w:p>
      <w:pPr>
        <w:pStyle w:val="2"/>
      </w:pPr>
    </w:p>
    <w:p>
      <w:pPr>
        <w:ind w:firstLine="630" w:firstLineChars="300"/>
        <w:rPr>
          <w:rFonts w:hint="eastAsia" w:ascii="方正兰亭黑_GBK" w:eastAsia="方正兰亭黑_GBK"/>
          <w:b/>
          <w:color w:val="7030A0"/>
          <w:sz w:val="18"/>
          <w:szCs w:val="18"/>
        </w:rPr>
      </w:pPr>
      <w:r>
        <w:rPr>
          <w:rFonts w:hint="eastAsia" w:ascii="宋体" w:hAnsi="宋体" w:eastAsia="宋体" w:cs="宋体"/>
          <w:i w:val="0"/>
          <w:iCs w:val="0"/>
          <w:caps w:val="0"/>
          <w:color w:val="auto"/>
          <w:spacing w:val="0"/>
          <w:sz w:val="21"/>
          <w:szCs w:val="21"/>
          <w:shd w:val="clear" w:fill="FFFFFF"/>
          <w:lang w:val="en-US" w:eastAsia="zh-CN"/>
        </w:rPr>
        <w:t>早餐后，前往</w:t>
      </w:r>
      <w:r>
        <w:rPr>
          <w:rFonts w:hint="eastAsia" w:ascii="宋体" w:hAnsi="宋体" w:eastAsia="宋体" w:cs="Times New Roman"/>
          <w:color w:val="0000FF"/>
          <w:kern w:val="2"/>
          <w:sz w:val="21"/>
          <w:szCs w:val="21"/>
          <w:lang w:val="en-US" w:eastAsia="zh-CN" w:bidi="ar-SA"/>
        </w:rPr>
        <w:t>【金佛寺】</w:t>
      </w:r>
      <w:r>
        <w:rPr>
          <w:rFonts w:hint="eastAsia" w:ascii="宋体" w:hAnsi="宋体" w:eastAsia="宋体" w:cs="宋体"/>
          <w:i w:val="0"/>
          <w:iCs w:val="0"/>
          <w:caps w:val="0"/>
          <w:color w:val="auto"/>
          <w:spacing w:val="0"/>
          <w:sz w:val="21"/>
          <w:szCs w:val="21"/>
          <w:shd w:val="clear" w:fill="FFFFFF"/>
          <w:lang w:val="en-US" w:eastAsia="zh-CN"/>
        </w:rPr>
        <w:t>普吉金佛寺位于普吉府北部，是该地历史最悠久的寺庙之一，以一尊巨大的半身金佛像而闻名。寺内所供金佛胸部以上突出于地面。泰国拉玛六世国王曾于1909年参观过该寺庙，并给寺庙取名为“金佛寺”。金佛不允许参观者触摸，如许愿需将金箔贴于寺内其他佛像之上。</w:t>
      </w:r>
      <w:r>
        <w:rPr>
          <w:rFonts w:hint="eastAsia" w:ascii="宋体" w:hAnsi="宋体" w:eastAsia="宋体" w:cs="Times New Roman"/>
          <w:color w:val="0000FF"/>
          <w:kern w:val="2"/>
          <w:sz w:val="21"/>
          <w:szCs w:val="21"/>
          <w:lang w:val="en-US" w:eastAsia="zh-CN" w:bidi="ar-SA"/>
        </w:rPr>
        <w:t>【神仙半岛】</w:t>
      </w:r>
      <w:r>
        <w:rPr>
          <w:rFonts w:hint="eastAsia" w:ascii="宋体" w:hAnsi="宋体" w:eastAsia="宋体" w:cs="宋体"/>
          <w:i w:val="0"/>
          <w:iCs w:val="0"/>
          <w:caps w:val="0"/>
          <w:color w:val="auto"/>
          <w:spacing w:val="0"/>
          <w:sz w:val="21"/>
          <w:szCs w:val="21"/>
          <w:shd w:val="clear" w:fill="FFFFFF"/>
          <w:lang w:val="en-US" w:eastAsia="zh-CN"/>
        </w:rPr>
        <w:t>(Prom Thep Cape)，位于</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"https://baike.baidu.com/item/%E6%99%AE%E5%90%89%E5%B2%9B/121922?fromModule=lemma_inlink" \t "https://baike.baidu.com/item/%E6%99%AE%E5%90%89%E7%A5%9E%E4%BB%99%E5%8D%8A%E5%B2%9B/_blank"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普吉岛</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最南端、距市区18公里的朋帖海岬，在</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"https://baike.baidu.com/item/%E6%B3%B0%E8%AF%AD/3339338?fromModule=lemma_inlink" \t "https://baike.baidu.com/item/%E6%99%AE%E5%90%89%E7%A5%9E%E4%BB%99%E5%8D%8A%E5%B2%9B/_blank"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泰语</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中的意思为「上帝的岬角」，由于在观景台上供奉了一尊四面佛故名之，当地人也称它为「神仙半岛」。神仙半岛的历史可源自于昔日航海家从大陆往马来西亚半岛行驶时，无意间发现此地，便开启了神仙半岛的历史，成为航海家和船员广为人知的地点。</w:t>
      </w:r>
      <w:r>
        <w:rPr>
          <w:rFonts w:hint="eastAsia" w:ascii="宋体" w:hAnsi="宋体"/>
          <w:szCs w:val="21"/>
          <w:lang w:val="en-US" w:eastAsia="zh-CN"/>
        </w:rPr>
        <w:t>后指定时间前往普吉国际机场，乘机返回广州白云国际机场。自行散团，返回温暖的家。愿您留下美好回忆，并期待下一次相逢！</w:t>
      </w:r>
    </w:p>
    <w:p>
      <w:pPr>
        <w:pStyle w:val="2"/>
        <w:rPr>
          <w:rFonts w:hint="default" w:ascii="宋体" w:hAnsi="宋体" w:eastAsia="宋体" w:cs="宋体"/>
          <w:i w:val="0"/>
          <w:iCs w:val="0"/>
          <w:caps w:val="0"/>
          <w:color w:val="auto"/>
          <w:spacing w:val="0"/>
          <w:sz w:val="21"/>
          <w:szCs w:val="21"/>
          <w:shd w:val="clear" w:fill="FFFFFF"/>
          <w:lang w:val="en-US" w:eastAsia="zh-CN"/>
        </w:rPr>
      </w:pPr>
      <w:r>
        <w:rPr>
          <w:rFonts w:hint="default" w:ascii="宋体" w:hAnsi="宋体" w:eastAsia="宋体" w:cs="宋体"/>
          <w:i w:val="0"/>
          <w:iCs w:val="0"/>
          <w:caps w:val="0"/>
          <w:color w:val="auto"/>
          <w:spacing w:val="0"/>
          <w:sz w:val="21"/>
          <w:szCs w:val="21"/>
          <w:shd w:val="clear" w:fill="FFFFFF"/>
          <w:lang w:val="en-US" w:eastAsia="zh-CN"/>
        </w:rPr>
        <w:drawing>
          <wp:inline distT="0" distB="0" distL="114300" distR="114300">
            <wp:extent cx="2533650" cy="1904365"/>
            <wp:effectExtent l="0" t="0" r="0" b="635"/>
            <wp:docPr id="30" name="图片 30" descr="d5a1abd39cb45fd37a62d90ef2ae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5a1abd39cb45fd37a62d90ef2aeb1e"/>
                    <pic:cNvPicPr>
                      <a:picLocks noChangeAspect="1"/>
                    </pic:cNvPicPr>
                  </pic:nvPicPr>
                  <pic:blipFill>
                    <a:blip r:embed="rId15"/>
                    <a:stretch>
                      <a:fillRect/>
                    </a:stretch>
                  </pic:blipFill>
                  <pic:spPr>
                    <a:xfrm>
                      <a:off x="0" y="0"/>
                      <a:ext cx="2533650" cy="1904365"/>
                    </a:xfrm>
                    <a:prstGeom prst="rect">
                      <a:avLst/>
                    </a:prstGeom>
                  </pic:spPr>
                </pic:pic>
              </a:graphicData>
            </a:graphic>
          </wp:inline>
        </w:drawing>
      </w:r>
      <w:r>
        <w:rPr>
          <w:rFonts w:hint="default" w:ascii="宋体" w:hAnsi="宋体" w:eastAsia="宋体" w:cs="宋体"/>
          <w:i w:val="0"/>
          <w:iCs w:val="0"/>
          <w:caps w:val="0"/>
          <w:color w:val="auto"/>
          <w:spacing w:val="0"/>
          <w:sz w:val="21"/>
          <w:szCs w:val="21"/>
          <w:shd w:val="clear" w:fill="FFFFFF"/>
          <w:lang w:val="en-US" w:eastAsia="zh-CN"/>
        </w:rPr>
        <w:drawing>
          <wp:inline distT="0" distB="0" distL="114300" distR="114300">
            <wp:extent cx="1705610" cy="1893570"/>
            <wp:effectExtent l="0" t="0" r="8890" b="11430"/>
            <wp:docPr id="29" name="图片 29" descr="169987194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99871945652"/>
                    <pic:cNvPicPr>
                      <a:picLocks noChangeAspect="1"/>
                    </pic:cNvPicPr>
                  </pic:nvPicPr>
                  <pic:blipFill>
                    <a:blip r:embed="rId16"/>
                    <a:stretch>
                      <a:fillRect/>
                    </a:stretch>
                  </pic:blipFill>
                  <pic:spPr>
                    <a:xfrm>
                      <a:off x="0" y="0"/>
                      <a:ext cx="1705610" cy="1893570"/>
                    </a:xfrm>
                    <a:prstGeom prst="rect">
                      <a:avLst/>
                    </a:prstGeom>
                  </pic:spPr>
                </pic:pic>
              </a:graphicData>
            </a:graphic>
          </wp:inline>
        </w:drawing>
      </w:r>
      <w:r>
        <w:rPr>
          <w:rFonts w:hint="default" w:ascii="宋体" w:hAnsi="宋体" w:eastAsia="宋体" w:cs="宋体"/>
          <w:i w:val="0"/>
          <w:iCs w:val="0"/>
          <w:caps w:val="0"/>
          <w:color w:val="auto"/>
          <w:spacing w:val="0"/>
          <w:sz w:val="21"/>
          <w:szCs w:val="21"/>
          <w:shd w:val="clear" w:fill="FFFFFF"/>
          <w:lang w:val="en-US" w:eastAsia="zh-CN"/>
        </w:rPr>
        <w:drawing>
          <wp:inline distT="0" distB="0" distL="114300" distR="114300">
            <wp:extent cx="2607310" cy="1907540"/>
            <wp:effectExtent l="0" t="0" r="2540" b="16510"/>
            <wp:docPr id="2" name="图片 2" descr="169992790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9927906346"/>
                    <pic:cNvPicPr>
                      <a:picLocks noChangeAspect="1"/>
                    </pic:cNvPicPr>
                  </pic:nvPicPr>
                  <pic:blipFill>
                    <a:blip r:embed="rId17"/>
                    <a:stretch>
                      <a:fillRect/>
                    </a:stretch>
                  </pic:blipFill>
                  <pic:spPr>
                    <a:xfrm>
                      <a:off x="0" y="0"/>
                      <a:ext cx="2607310" cy="1907540"/>
                    </a:xfrm>
                    <a:prstGeom prst="rect">
                      <a:avLst/>
                    </a:prstGeom>
                  </pic:spPr>
                </pic:pic>
              </a:graphicData>
            </a:graphic>
          </wp:inline>
        </w:drawing>
      </w:r>
    </w:p>
    <w:p>
      <w:pPr>
        <w:pStyle w:val="2"/>
        <w:ind w:left="0" w:leftChars="0" w:firstLine="0" w:firstLineChars="0"/>
      </w:pPr>
    </w:p>
    <w:p>
      <w:pPr>
        <w:pStyle w:val="2"/>
      </w:pPr>
    </w:p>
    <w:p>
      <w:pPr>
        <w:rPr>
          <w:rFonts w:ascii="宋体" w:hAnsi="宋体" w:cs="Times New Roman"/>
          <w:b/>
          <w:bCs/>
          <w:color w:val="C00000"/>
          <w:szCs w:val="21"/>
        </w:rPr>
      </w:pPr>
      <w:r>
        <w:rPr>
          <w:rFonts w:hint="eastAsia" w:ascii="宋体" w:hAnsi="宋体" w:cs="Times New Roman"/>
          <w:b/>
          <w:bCs/>
          <w:color w:val="C00000"/>
          <w:szCs w:val="21"/>
          <w:lang w:val="en-US" w:eastAsia="zh-CN"/>
        </w:rPr>
        <w:t>*****</w:t>
      </w:r>
      <w:r>
        <w:rPr>
          <w:rFonts w:hint="eastAsia" w:ascii="宋体" w:hAnsi="宋体" w:cs="Times New Roman"/>
          <w:b/>
          <w:bCs/>
          <w:color w:val="C00000"/>
          <w:szCs w:val="21"/>
        </w:rPr>
        <w:t>以上行程和航班时刻均为大家参考，一切都以出团通知书为准！因客人的护照、签证或其他私人问题以及有关边检、海关等政府行为，而导致客人不能如期出境或不能出境；非旅行社过失的，我司概不负任何责任及作任何赔偿。如因客人护照上有不良记录，包括假签证和借证过境等，如被边检拒绝出境，团费不作任何退款。</w:t>
      </w:r>
    </w:p>
    <w:p>
      <w:pPr>
        <w:rPr>
          <w:rFonts w:hint="eastAsia" w:ascii="宋体" w:hAnsi="宋体" w:cs="Times New Roman"/>
          <w:b/>
          <w:bCs/>
          <w:color w:val="C00000"/>
          <w:szCs w:val="21"/>
        </w:rPr>
      </w:pPr>
      <w:r>
        <w:rPr>
          <w:rFonts w:hint="eastAsia" w:ascii="宋体" w:hAnsi="宋体" w:cs="Times New Roman"/>
          <w:b/>
          <w:bCs/>
          <w:color w:val="C00000"/>
          <w:szCs w:val="21"/>
        </w:rPr>
        <w:t>最新通知：根据泰国出入境规定中国三个省：新疆省，河南省，湖南省，这三个省入泰国必须要有身份证。另回族同胞也必须要身份证。其他省份没有要求。2016年3月1日开始执行。请参加普吉岛旅行团的客人的注意查看护照并带上身份证原件和复印件。</w:t>
      </w:r>
    </w:p>
    <w:tbl>
      <w:tblPr>
        <w:tblStyle w:val="8"/>
        <w:tblpPr w:leftFromText="180" w:rightFromText="180" w:vertAnchor="text" w:horzAnchor="page" w:tblpX="553" w:tblpY="173"/>
        <w:tblOverlap w:val="never"/>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5"/>
        <w:gridCol w:w="923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34" w:hRule="atLeast"/>
        </w:trPr>
        <w:tc>
          <w:tcPr>
            <w:tcW w:w="10585" w:type="dxa"/>
            <w:gridSpan w:val="2"/>
            <w:tcBorders>
              <w:top w:val="thinThickSmallGap" w:color="auto" w:sz="12" w:space="0"/>
              <w:bottom w:val="single" w:color="auto" w:sz="6" w:space="0"/>
            </w:tcBorders>
            <w:shd w:val="clear" w:color="auto" w:fill="2D7193"/>
            <w:noWrap w:val="0"/>
            <w:vAlign w:val="center"/>
          </w:tcPr>
          <w:p>
            <w:pPr>
              <w:jc w:val="center"/>
              <w:rPr>
                <w:rFonts w:ascii="宋体" w:hAnsi="宋体"/>
                <w:b/>
                <w:color w:val="FFFFFF"/>
                <w:sz w:val="28"/>
                <w:szCs w:val="28"/>
              </w:rPr>
            </w:pPr>
            <w:r>
              <w:rPr>
                <w:rFonts w:hint="eastAsia" w:ascii="宋体" w:hAnsi="宋体"/>
                <w:b/>
                <w:color w:val="FFFFFF"/>
                <w:sz w:val="28"/>
                <w:szCs w:val="28"/>
              </w:rPr>
              <w:t>费用说明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trPr>
        <w:tc>
          <w:tcPr>
            <w:tcW w:w="1355" w:type="dxa"/>
            <w:tcBorders>
              <w:top w:val="single" w:color="auto" w:sz="6" w:space="0"/>
            </w:tcBorders>
            <w:noWrap w:val="0"/>
            <w:vAlign w:val="center"/>
          </w:tcPr>
          <w:p>
            <w:pPr>
              <w:jc w:val="center"/>
              <w:rPr>
                <w:rFonts w:ascii="宋体" w:hAnsi="宋体"/>
                <w:b/>
              </w:rPr>
            </w:pPr>
            <w:r>
              <w:rPr>
                <w:rFonts w:hint="eastAsia" w:ascii="宋体" w:hAnsi="宋体"/>
                <w:b/>
              </w:rPr>
              <w:t>费用包含</w:t>
            </w:r>
          </w:p>
        </w:tc>
        <w:tc>
          <w:tcPr>
            <w:tcW w:w="9230" w:type="dxa"/>
            <w:tcBorders>
              <w:top w:val="single" w:color="auto" w:sz="6" w:space="0"/>
            </w:tcBorders>
            <w:noWrap w:val="0"/>
            <w:vAlign w:val="top"/>
          </w:tcPr>
          <w:p>
            <w:pPr>
              <w:rPr>
                <w:rFonts w:hint="eastAsia" w:ascii="宋体" w:hAnsi="宋体"/>
                <w:szCs w:val="21"/>
              </w:rPr>
            </w:pPr>
            <w:r>
              <w:rPr>
                <w:rFonts w:hint="eastAsia" w:ascii="宋体" w:hAnsi="宋体"/>
                <w:szCs w:val="21"/>
              </w:rPr>
              <w:t>1、</w:t>
            </w:r>
            <w:r>
              <w:rPr>
                <w:rFonts w:hint="eastAsia" w:ascii="宋体" w:hAnsi="宋体"/>
                <w:b/>
                <w:bCs/>
                <w:color w:val="FF0000"/>
                <w:szCs w:val="21"/>
                <w:lang w:val="en-US" w:eastAsia="zh-CN"/>
              </w:rPr>
              <w:t>1晚蓝湾独栋沙滩别墅+2晚网评五钻酒店或同级酒店+1晚国际五星酒店</w:t>
            </w:r>
            <w:r>
              <w:rPr>
                <w:rFonts w:hint="eastAsia" w:ascii="宋体" w:hAnsi="宋体"/>
                <w:szCs w:val="21"/>
              </w:rPr>
              <w:t>（以两人一房为标准），泰国酒店没有官方公布的星级标准，没有挂星制度。酒店星级标准以国内主流网站评定为准；海岛游多大床，请出团前务必告之房型，我司尽量安排。</w:t>
            </w:r>
          </w:p>
          <w:p>
            <w:pPr>
              <w:rPr>
                <w:rFonts w:ascii="宋体" w:hAnsi="宋体"/>
                <w:szCs w:val="21"/>
              </w:rPr>
            </w:pPr>
            <w:r>
              <w:rPr>
                <w:rFonts w:hint="eastAsia" w:ascii="宋体" w:hAnsi="宋体"/>
                <w:szCs w:val="21"/>
              </w:rPr>
              <w:t>声明 ： 以上酒店是我们精心挑选的适合中国人旅行的酒店 ，所有团全部入住以上酒店其中之一 ，若届时酒店满房 ，将按照同等级酒店调房 ！请务必收客之前给客人介绍</w:t>
            </w:r>
            <w:r>
              <w:rPr>
                <w:rFonts w:hint="eastAsia" w:ascii="宋体" w:hAnsi="宋体"/>
                <w:szCs w:val="21"/>
                <w:lang w:eastAsia="zh-CN"/>
              </w:rPr>
              <w:t>。</w:t>
            </w:r>
            <w:bookmarkStart w:id="0" w:name="_GoBack"/>
            <w:bookmarkEnd w:id="0"/>
            <w:r>
              <w:rPr>
                <w:rFonts w:hint="eastAsia" w:ascii="宋体" w:hAnsi="宋体"/>
                <w:szCs w:val="21"/>
              </w:rPr>
              <w:t xml:space="preserve"> </w:t>
            </w:r>
          </w:p>
          <w:p>
            <w:pPr>
              <w:rPr>
                <w:rFonts w:hint="eastAsia" w:ascii="宋体" w:hAnsi="宋体" w:eastAsia="宋体"/>
                <w:szCs w:val="21"/>
                <w:lang w:eastAsia="zh-CN"/>
              </w:rPr>
            </w:pPr>
            <w:r>
              <w:rPr>
                <w:rFonts w:hint="eastAsia" w:ascii="宋体" w:hAnsi="宋体"/>
                <w:szCs w:val="21"/>
              </w:rPr>
              <w:t>2、含行程所列正餐及酒店早餐。</w:t>
            </w:r>
            <w:r>
              <w:rPr>
                <w:rFonts w:hint="eastAsia" w:ascii="宋体" w:hAnsi="宋体"/>
                <w:szCs w:val="21"/>
                <w:lang w:eastAsia="zh-CN"/>
              </w:rPr>
              <w:t>（</w:t>
            </w:r>
            <w:r>
              <w:rPr>
                <w:rFonts w:hint="eastAsia" w:ascii="宋体" w:hAnsi="宋体"/>
                <w:szCs w:val="21"/>
                <w:lang w:val="en-US" w:eastAsia="zh-CN"/>
              </w:rPr>
              <w:t>4早5正</w:t>
            </w:r>
            <w:r>
              <w:rPr>
                <w:rFonts w:hint="eastAsia" w:ascii="宋体" w:hAnsi="宋体"/>
                <w:szCs w:val="21"/>
                <w:lang w:eastAsia="zh-CN"/>
              </w:rPr>
              <w:t>）</w:t>
            </w:r>
          </w:p>
          <w:p>
            <w:pPr>
              <w:rPr>
                <w:rFonts w:ascii="宋体" w:hAnsi="宋体"/>
                <w:szCs w:val="21"/>
              </w:rPr>
            </w:pPr>
            <w:r>
              <w:rPr>
                <w:rFonts w:hint="eastAsia" w:ascii="宋体" w:hAnsi="宋体"/>
                <w:szCs w:val="21"/>
              </w:rPr>
              <w:t xml:space="preserve">3、用车为空调旅游巴士。 </w:t>
            </w:r>
          </w:p>
          <w:p>
            <w:pPr>
              <w:rPr>
                <w:rFonts w:hint="eastAsia" w:ascii="宋体" w:hAnsi="宋体"/>
                <w:szCs w:val="21"/>
              </w:rPr>
            </w:pPr>
            <w:r>
              <w:rPr>
                <w:rFonts w:hint="eastAsia" w:ascii="宋体" w:hAnsi="宋体"/>
                <w:szCs w:val="21"/>
              </w:rPr>
              <w:t>4、团体经济舱机票、燃油附加费</w:t>
            </w:r>
          </w:p>
          <w:p>
            <w:pPr>
              <w:rPr>
                <w:rFonts w:hint="eastAsia" w:ascii="宋体" w:hAnsi="宋体"/>
                <w:szCs w:val="21"/>
                <w:lang w:val="en-US" w:eastAsia="zh-CN"/>
              </w:rPr>
            </w:pPr>
            <w:r>
              <w:rPr>
                <w:rFonts w:hint="eastAsia" w:ascii="宋体" w:hAnsi="宋体"/>
                <w:szCs w:val="21"/>
                <w:lang w:val="en-US" w:eastAsia="zh-CN"/>
              </w:rPr>
              <w:t>5、</w:t>
            </w:r>
            <w:r>
              <w:rPr>
                <w:rFonts w:hint="eastAsia" w:ascii="宋体" w:hAnsi="宋体"/>
                <w:szCs w:val="21"/>
              </w:rPr>
              <w:t>全程专业中文管家服务，无后顾之忧</w:t>
            </w:r>
          </w:p>
          <w:p>
            <w:pPr>
              <w:spacing w:line="360" w:lineRule="auto"/>
              <w:jc w:val="both"/>
              <w:rPr>
                <w:rFonts w:hint="eastAsia" w:ascii="宋体" w:hAnsi="宋体" w:eastAsia="宋体"/>
                <w:szCs w:val="21"/>
                <w:lang w:eastAsia="zh-CN"/>
              </w:rPr>
            </w:pPr>
            <w:r>
              <w:rPr>
                <w:rFonts w:hint="eastAsia" w:ascii="宋体" w:hAnsi="宋体"/>
                <w:szCs w:val="21"/>
                <w:lang w:val="en-US" w:eastAsia="zh-CN"/>
              </w:rPr>
              <w:t>6、</w:t>
            </w:r>
            <w:r>
              <w:rPr>
                <w:rFonts w:hint="eastAsia" w:ascii="宋体" w:hAnsi="宋体"/>
                <w:szCs w:val="21"/>
              </w:rPr>
              <w:t>旅行社责任保险+中国境外旅游意外险保额30万元/人（含新冠医疗保险）</w:t>
            </w:r>
          </w:p>
          <w:p>
            <w:pPr>
              <w:spacing w:line="360" w:lineRule="auto"/>
              <w:jc w:val="both"/>
              <w:rPr>
                <w:rFonts w:hint="eastAsia" w:ascii="宋体" w:hAnsi="宋体" w:eastAsia="宋体"/>
                <w:szCs w:val="21"/>
                <w:lang w:eastAsia="zh-CN"/>
              </w:rPr>
            </w:pPr>
            <w:r>
              <w:rPr>
                <w:rFonts w:hint="eastAsia" w:ascii="宋体" w:hAnsi="宋体"/>
                <w:szCs w:val="21"/>
                <w:lang w:val="en-US" w:eastAsia="zh-CN"/>
              </w:rPr>
              <w:t>7、</w:t>
            </w:r>
            <w:r>
              <w:rPr>
                <w:rFonts w:hint="eastAsia" w:asciiTheme="minorEastAsia" w:hAnsiTheme="minorEastAsia" w:cstheme="minorEastAsia"/>
                <w:b w:val="0"/>
                <w:bCs/>
                <w:color w:val="auto"/>
                <w:sz w:val="21"/>
                <w:szCs w:val="21"/>
                <w:lang w:eastAsia="zh-CN"/>
              </w:rPr>
              <w:t>行程所列景点首道大门票（不含园中园门票）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1355" w:type="dxa"/>
            <w:noWrap w:val="0"/>
            <w:vAlign w:val="center"/>
          </w:tcPr>
          <w:p>
            <w:pPr>
              <w:jc w:val="center"/>
              <w:rPr>
                <w:rFonts w:ascii="宋体" w:hAnsi="宋体"/>
                <w:b/>
              </w:rPr>
            </w:pPr>
            <w:r>
              <w:rPr>
                <w:rFonts w:hint="eastAsia" w:ascii="宋体" w:hAnsi="宋体"/>
                <w:b/>
              </w:rPr>
              <w:t>费用不含</w:t>
            </w:r>
          </w:p>
        </w:tc>
        <w:tc>
          <w:tcPr>
            <w:tcW w:w="9230" w:type="dxa"/>
            <w:noWrap w:val="0"/>
            <w:vAlign w:val="top"/>
          </w:tcPr>
          <w:p>
            <w:pPr>
              <w:rPr>
                <w:rFonts w:hint="eastAsia" w:ascii="宋体" w:hAnsi="宋体"/>
              </w:rPr>
            </w:pPr>
            <w:r>
              <w:rPr>
                <w:rFonts w:hint="eastAsia" w:ascii="宋体" w:hAnsi="宋体"/>
              </w:rPr>
              <w:t>1、综合服务费￥</w:t>
            </w:r>
            <w:r>
              <w:rPr>
                <w:rFonts w:hint="eastAsia" w:ascii="宋体" w:hAnsi="宋体"/>
                <w:lang w:val="en-US" w:eastAsia="zh-CN"/>
              </w:rPr>
              <w:t>300</w:t>
            </w:r>
            <w:r>
              <w:rPr>
                <w:rFonts w:hint="eastAsia" w:ascii="宋体" w:hAnsi="宋体"/>
              </w:rPr>
              <w:t>/人。（随团费一并收取）</w:t>
            </w:r>
          </w:p>
          <w:p>
            <w:pPr>
              <w:numPr>
                <w:ilvl w:val="0"/>
                <w:numId w:val="0"/>
              </w:numPr>
              <w:spacing w:before="75" w:line="230" w:lineRule="auto"/>
              <w:jc w:val="left"/>
              <w:rPr>
                <w:rFonts w:hint="eastAsia" w:ascii="宋体" w:hAnsi="宋体" w:eastAsia="宋体"/>
                <w:lang w:eastAsia="zh-CN"/>
              </w:rPr>
            </w:pPr>
            <w:r>
              <w:rPr>
                <w:rFonts w:hint="eastAsia" w:ascii="宋体" w:hAnsi="宋体"/>
              </w:rPr>
              <w:t>2、小孩</w:t>
            </w:r>
            <w:r>
              <w:rPr>
                <w:rFonts w:hint="eastAsia" w:ascii="宋体" w:hAnsi="宋体"/>
                <w:lang w:val="en-US" w:eastAsia="zh-CN"/>
              </w:rPr>
              <w:t>12岁以下不占床大小同价，占床应该要加收500元，</w:t>
            </w:r>
            <w:r>
              <w:rPr>
                <w:rFonts w:hint="eastAsia" w:ascii="宋体" w:hAnsi="宋体"/>
              </w:rPr>
              <w:t>12岁及以上必须占床。</w:t>
            </w:r>
            <w:r>
              <w:rPr>
                <w:rFonts w:hint="eastAsia" w:ascii="宋体" w:hAnsi="宋体"/>
                <w:lang w:eastAsia="zh-CN"/>
              </w:rPr>
              <w:t>（</w:t>
            </w:r>
            <w:r>
              <w:rPr>
                <w:rFonts w:hint="eastAsia" w:ascii="宋体" w:hAnsi="宋体"/>
                <w:lang w:val="en-US" w:eastAsia="zh-CN"/>
              </w:rPr>
              <w:t>婴儿价格另询</w:t>
            </w:r>
            <w:r>
              <w:rPr>
                <w:rFonts w:hint="eastAsia" w:ascii="宋体" w:hAnsi="宋体"/>
                <w:lang w:eastAsia="zh-CN"/>
              </w:rPr>
              <w:t>）</w:t>
            </w:r>
          </w:p>
          <w:p>
            <w:pPr>
              <w:rPr>
                <w:rFonts w:hint="eastAsia" w:ascii="宋体" w:hAnsi="宋体"/>
              </w:rPr>
            </w:pPr>
            <w:r>
              <w:rPr>
                <w:rFonts w:hint="eastAsia" w:ascii="宋体" w:hAnsi="宋体"/>
                <w:lang w:val="en-US" w:eastAsia="zh-CN"/>
              </w:rPr>
              <w:t>3</w:t>
            </w:r>
            <w:r>
              <w:rPr>
                <w:rFonts w:hint="eastAsia" w:ascii="宋体" w:hAnsi="宋体"/>
              </w:rPr>
              <w:t>、65-70岁老人附加费加500/人（需直系亲属陪同），70岁以上老人不太适合参团此行程。</w:t>
            </w:r>
          </w:p>
          <w:p>
            <w:pPr>
              <w:rPr>
                <w:rFonts w:hint="eastAsia" w:ascii="宋体" w:hAnsi="宋体"/>
              </w:rPr>
            </w:pPr>
            <w:r>
              <w:rPr>
                <w:rFonts w:hint="eastAsia" w:ascii="宋体" w:hAnsi="宋体"/>
              </w:rPr>
              <w:t>备注：当地快艇公司规定，65周岁以上老人，不适宜快艇出海行程，出海行程会安排在酒店或者岸上休息。</w:t>
            </w:r>
          </w:p>
          <w:p>
            <w:pPr>
              <w:rPr>
                <w:rFonts w:hint="eastAsia" w:ascii="宋体" w:hAnsi="宋体"/>
              </w:rPr>
            </w:pPr>
            <w:r>
              <w:rPr>
                <w:rFonts w:hint="eastAsia" w:ascii="宋体" w:hAnsi="宋体"/>
                <w:lang w:val="en-US" w:eastAsia="zh-CN"/>
              </w:rPr>
              <w:t>4</w:t>
            </w:r>
            <w:r>
              <w:rPr>
                <w:rFonts w:hint="eastAsia" w:ascii="宋体" w:hAnsi="宋体"/>
              </w:rPr>
              <w:t>、外籍护照（包括港澳台地区）</w:t>
            </w:r>
            <w:r>
              <w:rPr>
                <w:rFonts w:hint="eastAsia" w:ascii="宋体" w:hAnsi="宋体"/>
                <w:lang w:eastAsia="zh-CN"/>
              </w:rPr>
              <w:t>，</w:t>
            </w:r>
            <w:r>
              <w:rPr>
                <w:rFonts w:hint="eastAsia" w:ascii="宋体" w:hAnsi="宋体"/>
              </w:rPr>
              <w:t>加收￥500/人外籍附加费。</w:t>
            </w:r>
          </w:p>
          <w:p>
            <w:pPr>
              <w:rPr>
                <w:rFonts w:hint="eastAsia" w:ascii="宋体" w:hAnsi="宋体" w:eastAsia="宋体"/>
                <w:lang w:val="en-US" w:eastAsia="zh-CN"/>
              </w:rPr>
            </w:pPr>
            <w:r>
              <w:rPr>
                <w:rFonts w:hint="eastAsia" w:ascii="宋体" w:hAnsi="宋体"/>
                <w:lang w:val="en-US" w:eastAsia="zh-CN"/>
              </w:rPr>
              <w:t>5</w:t>
            </w:r>
            <w:r>
              <w:rPr>
                <w:rFonts w:hint="eastAsia" w:ascii="宋体" w:hAnsi="宋体"/>
              </w:rPr>
              <w:t>、全程单房差￥</w:t>
            </w:r>
            <w:r>
              <w:rPr>
                <w:rFonts w:hint="eastAsia" w:ascii="宋体" w:hAnsi="宋体"/>
                <w:lang w:val="en-US" w:eastAsia="zh-CN"/>
              </w:rPr>
              <w:t>1200</w:t>
            </w:r>
            <w:r>
              <w:rPr>
                <w:rFonts w:hint="eastAsia" w:ascii="宋体" w:hAnsi="宋体"/>
              </w:rPr>
              <w:t>人。</w:t>
            </w:r>
          </w:p>
          <w:p>
            <w:pPr>
              <w:rPr>
                <w:rFonts w:hint="eastAsia" w:ascii="宋体" w:hAnsi="宋体"/>
              </w:rPr>
            </w:pPr>
            <w:r>
              <w:rPr>
                <w:rFonts w:hint="eastAsia" w:ascii="宋体" w:hAnsi="宋体"/>
                <w:lang w:val="en-US" w:eastAsia="zh-CN"/>
              </w:rPr>
              <w:t>6</w:t>
            </w:r>
            <w:r>
              <w:rPr>
                <w:rFonts w:hint="eastAsia" w:ascii="宋体" w:hAnsi="宋体"/>
              </w:rPr>
              <w:t>、个人产生的费用。</w:t>
            </w:r>
          </w:p>
          <w:p>
            <w:pPr>
              <w:rPr>
                <w:rFonts w:ascii="宋体" w:hAnsi="宋体"/>
              </w:rPr>
            </w:pPr>
            <w:r>
              <w:rPr>
                <w:rFonts w:hint="eastAsia" w:ascii="宋体" w:hAnsi="宋体"/>
                <w:lang w:val="en-US" w:eastAsia="zh-CN"/>
              </w:rPr>
              <w:t>7</w:t>
            </w:r>
            <w:r>
              <w:rPr>
                <w:rFonts w:hint="eastAsia" w:ascii="宋体" w:hAnsi="宋体"/>
              </w:rPr>
              <w:t>、往返国际机场交通费用或客人往返出境口岸的一切费用。</w:t>
            </w:r>
          </w:p>
          <w:p>
            <w:pPr>
              <w:rPr>
                <w:rFonts w:ascii="宋体" w:hAnsi="宋体"/>
              </w:rPr>
            </w:pPr>
            <w:r>
              <w:rPr>
                <w:rFonts w:hint="eastAsia" w:ascii="宋体" w:hAnsi="宋体"/>
                <w:lang w:val="en-US" w:eastAsia="zh-CN"/>
              </w:rPr>
              <w:t>8</w:t>
            </w:r>
            <w:r>
              <w:rPr>
                <w:rFonts w:hint="eastAsia" w:ascii="宋体" w:hAnsi="宋体"/>
              </w:rPr>
              <w:t>、行程表以外行程费用。</w:t>
            </w:r>
          </w:p>
          <w:p>
            <w:pPr>
              <w:rPr>
                <w:rFonts w:ascii="宋体" w:hAnsi="宋体"/>
              </w:rPr>
            </w:pPr>
            <w:r>
              <w:rPr>
                <w:rFonts w:hint="eastAsia" w:ascii="宋体" w:hAnsi="宋体"/>
                <w:lang w:val="en-US" w:eastAsia="zh-CN"/>
              </w:rPr>
              <w:t>9</w:t>
            </w:r>
            <w:r>
              <w:rPr>
                <w:rFonts w:hint="eastAsia" w:ascii="宋体" w:hAnsi="宋体"/>
              </w:rPr>
              <w:t>、一切个人消费（如：电话、传真、电视付费频道、洗衣、饮料等）。</w:t>
            </w:r>
          </w:p>
          <w:p>
            <w:pPr>
              <w:rPr>
                <w:rFonts w:ascii="宋体" w:hAnsi="宋体"/>
              </w:rPr>
            </w:pPr>
            <w:r>
              <w:rPr>
                <w:rFonts w:hint="eastAsia" w:ascii="宋体" w:hAnsi="宋体"/>
              </w:rPr>
              <w:t>1</w:t>
            </w:r>
            <w:r>
              <w:rPr>
                <w:rFonts w:hint="eastAsia" w:ascii="宋体" w:hAnsi="宋体"/>
                <w:lang w:val="en-US" w:eastAsia="zh-CN"/>
              </w:rPr>
              <w:t>0</w:t>
            </w:r>
            <w:r>
              <w:rPr>
                <w:rFonts w:hint="eastAsia" w:ascii="宋体" w:hAnsi="宋体"/>
              </w:rPr>
              <w:t>、旅游者因违约、自身过错或自身疾病引起的人身和财产损失。</w:t>
            </w:r>
          </w:p>
          <w:p>
            <w:pPr>
              <w:rPr>
                <w:rFonts w:hint="eastAsia" w:ascii="宋体" w:hAnsi="宋体"/>
              </w:rPr>
            </w:pPr>
            <w:r>
              <w:rPr>
                <w:rFonts w:hint="eastAsia" w:ascii="宋体" w:hAnsi="宋体"/>
              </w:rPr>
              <w:t>1</w:t>
            </w:r>
            <w:r>
              <w:rPr>
                <w:rFonts w:hint="eastAsia" w:ascii="宋体" w:hAnsi="宋体"/>
                <w:lang w:val="en-US" w:eastAsia="zh-CN"/>
              </w:rPr>
              <w:t>1</w:t>
            </w:r>
            <w:r>
              <w:rPr>
                <w:rFonts w:hint="eastAsia" w:ascii="宋体" w:hAnsi="宋体"/>
              </w:rPr>
              <w:t>、非我社所能控制因素下引起的额外费用，如：自然灾害、罢工、境外当地政策或民俗禁忌、景点维修等。</w:t>
            </w:r>
          </w:p>
          <w:p>
            <w:pPr>
              <w:rPr>
                <w:rFonts w:hint="default" w:ascii="宋体" w:hAnsi="宋体" w:eastAsia="宋体"/>
                <w:lang w:val="en-US" w:eastAsia="zh-CN"/>
              </w:rPr>
            </w:pPr>
            <w:r>
              <w:rPr>
                <w:rFonts w:hint="eastAsia" w:ascii="宋体" w:hAnsi="宋体"/>
                <w:lang w:val="en-US" w:eastAsia="zh-CN"/>
              </w:rPr>
              <w:t>12、</w:t>
            </w:r>
            <w:r>
              <w:rPr>
                <w:rFonts w:hint="eastAsia" w:ascii="宋体" w:hAnsi="宋体" w:cs="Times New Roman"/>
                <w:b/>
                <w:bCs/>
                <w:color w:val="C00000"/>
                <w:kern w:val="0"/>
                <w:szCs w:val="21"/>
              </w:rPr>
              <w:t>泰国海关规定，半年有效期以上的护照原件+约20000泰铢等值货币作为旅游备用金，有可能会在海关抽查，如因备用金引起的所属情况，额外产生的旅游费用请自理。</w:t>
            </w:r>
          </w:p>
        </w:tc>
      </w:tr>
    </w:tbl>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tbl>
      <w:tblPr>
        <w:tblStyle w:val="8"/>
        <w:tblpPr w:leftFromText="180" w:rightFromText="180" w:vertAnchor="text" w:horzAnchor="margin" w:tblpXSpec="center" w:tblpY="303"/>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94"/>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394" w:type="dxa"/>
            <w:tcBorders>
              <w:top w:val="thinThickSmallGap" w:color="auto" w:sz="12" w:space="0"/>
              <w:bottom w:val="single" w:color="auto" w:sz="6" w:space="0"/>
            </w:tcBorders>
            <w:shd w:val="clear" w:color="auto" w:fill="2D7193"/>
            <w:noWrap w:val="0"/>
            <w:vAlign w:val="center"/>
          </w:tcPr>
          <w:p>
            <w:pPr>
              <w:jc w:val="center"/>
              <w:rPr>
                <w:b/>
                <w:color w:val="FFFFFF"/>
                <w:sz w:val="28"/>
                <w:szCs w:val="28"/>
              </w:rPr>
            </w:pPr>
            <w:r>
              <w:rPr>
                <w:rFonts w:hint="eastAsia"/>
                <w:b/>
                <w:color w:val="FFFFFF"/>
                <w:sz w:val="28"/>
                <w:szCs w:val="28"/>
              </w:rPr>
              <w:t>注意事项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1394" w:type="dxa"/>
            <w:tcBorders>
              <w:top w:val="single" w:color="auto" w:sz="6" w:space="0"/>
              <w:bottom w:val="single" w:color="auto" w:sz="6" w:space="0"/>
            </w:tcBorders>
            <w:noWrap w:val="0"/>
            <w:vAlign w:val="top"/>
          </w:tcPr>
          <w:p>
            <w:pPr>
              <w:rPr>
                <w:rFonts w:ascii="宋体" w:hAnsi="宋体"/>
              </w:rPr>
            </w:pPr>
            <w:r>
              <w:rPr>
                <w:rFonts w:hint="eastAsia" w:ascii="宋体" w:hAnsi="宋体"/>
              </w:rPr>
              <w:t xml:space="preserve">   1、此价格为持中国护照的销售价格，</w:t>
            </w:r>
            <w:r>
              <w:rPr>
                <w:rFonts w:hint="eastAsia" w:ascii="宋体" w:hAnsi="宋体"/>
                <w:b/>
                <w:bCs/>
                <w:color w:val="FF0000"/>
              </w:rPr>
              <w:t>持非中国护照（外籍护照或港澳护照）需加收￥500/人</w:t>
            </w:r>
            <w:r>
              <w:rPr>
                <w:rFonts w:hint="eastAsia" w:ascii="宋体" w:hAnsi="宋体"/>
              </w:rPr>
              <w:t>。（注意：持香港或澳门行政区特区护照出团时必须携带回乡证等有效证件）</w:t>
            </w:r>
          </w:p>
          <w:p>
            <w:pPr>
              <w:rPr>
                <w:rFonts w:ascii="宋体" w:hAnsi="宋体"/>
              </w:rPr>
            </w:pPr>
            <w:r>
              <w:rPr>
                <w:rFonts w:hint="eastAsia" w:ascii="宋体" w:hAnsi="宋体"/>
              </w:rPr>
              <w:t xml:space="preserve">   2、包团小童请咨询我司销售专员。</w:t>
            </w:r>
          </w:p>
          <w:p>
            <w:pPr>
              <w:rPr>
                <w:rFonts w:ascii="宋体" w:hAnsi="宋体"/>
              </w:rPr>
            </w:pPr>
            <w:r>
              <w:rPr>
                <w:rFonts w:hint="eastAsia" w:ascii="宋体" w:hAnsi="宋体"/>
              </w:rPr>
              <w:t xml:space="preserve">   3、如出现有单人或单男单女，则以加床为原则，出现单人房须收取单间差价费用</w:t>
            </w:r>
            <w:r>
              <w:rPr>
                <w:rFonts w:hint="eastAsia" w:ascii="宋体" w:hAnsi="宋体"/>
                <w:b/>
                <w:bCs/>
                <w:color w:val="FF0000"/>
              </w:rPr>
              <w:t>￥</w:t>
            </w:r>
            <w:r>
              <w:rPr>
                <w:rFonts w:hint="eastAsia" w:ascii="宋体" w:hAnsi="宋体"/>
                <w:b/>
                <w:bCs/>
                <w:color w:val="FF0000"/>
                <w:lang w:val="en-US" w:eastAsia="zh-CN"/>
              </w:rPr>
              <w:t>1200元/人</w:t>
            </w:r>
            <w:r>
              <w:rPr>
                <w:rFonts w:hint="eastAsia" w:ascii="宋体" w:hAnsi="宋体"/>
              </w:rPr>
              <w:t>。</w:t>
            </w:r>
          </w:p>
          <w:p>
            <w:pPr>
              <w:rPr>
                <w:rFonts w:ascii="宋体" w:hAnsi="宋体"/>
              </w:rPr>
            </w:pPr>
            <w:r>
              <w:rPr>
                <w:rFonts w:hint="eastAsia" w:ascii="宋体" w:hAnsi="宋体"/>
              </w:rPr>
              <w:t xml:space="preserve">   4、团体以10位成人成行；如不足10位成人，我司将不派领队。</w:t>
            </w:r>
          </w:p>
          <w:p>
            <w:pPr>
              <w:rPr>
                <w:rFonts w:ascii="宋体" w:hAnsi="宋体"/>
              </w:rPr>
            </w:pPr>
            <w:r>
              <w:rPr>
                <w:rFonts w:hint="eastAsia" w:ascii="宋体" w:hAnsi="宋体"/>
              </w:rPr>
              <w:t xml:space="preserve">   5、此行程为团队往返，行程表上的 行程当地导游在征求客人同意的情况下可以调动，但出现的景点必须会游览。</w:t>
            </w:r>
          </w:p>
          <w:p>
            <w:pPr>
              <w:rPr>
                <w:rFonts w:ascii="宋体" w:hAnsi="宋体"/>
              </w:rPr>
            </w:pPr>
            <w:r>
              <w:rPr>
                <w:rFonts w:hint="eastAsia" w:ascii="宋体" w:hAnsi="宋体"/>
              </w:rPr>
              <w:t xml:space="preserve">   6、如客人不随团由指定口岸出境，请自理签证及前往机场交通费，不作任何退款。</w:t>
            </w:r>
          </w:p>
          <w:p>
            <w:pPr>
              <w:rPr>
                <w:rFonts w:ascii="宋体" w:hAnsi="宋体"/>
              </w:rPr>
            </w:pPr>
            <w:r>
              <w:rPr>
                <w:rFonts w:hint="eastAsia" w:ascii="宋体" w:hAnsi="宋体"/>
              </w:rPr>
              <w:t xml:space="preserve">   7、航班时间以航空公司公布为准。航司有权对航班作出任何更改，如有变动，我司恕不另行通知，请以电话确认为准。</w:t>
            </w:r>
          </w:p>
          <w:p>
            <w:pPr>
              <w:rPr>
                <w:rFonts w:ascii="宋体" w:hAnsi="宋体"/>
              </w:rPr>
            </w:pPr>
            <w:r>
              <w:rPr>
                <w:rFonts w:hint="eastAsia" w:ascii="宋体" w:hAnsi="宋体"/>
              </w:rPr>
              <w:t xml:space="preserve">   8、</w:t>
            </w:r>
            <w:r>
              <w:rPr>
                <w:rFonts w:hint="eastAsia" w:ascii="宋体" w:hAnsi="宋体"/>
                <w:lang w:val="en-US" w:eastAsia="zh-CN"/>
              </w:rPr>
              <w:t>泰国内阁会议决议：</w:t>
            </w:r>
            <w:r>
              <w:rPr>
                <w:rFonts w:hint="eastAsia" w:ascii="宋体" w:hAnsi="宋体"/>
                <w:b/>
                <w:bCs/>
                <w:color w:val="FF0000"/>
                <w:lang w:val="en-US" w:eastAsia="zh-CN"/>
              </w:rPr>
              <w:t>2023年9月25日至2024年2月29日期间，中国游客持护照及旅行证入境泰国，无需申请旅游签证，免签停留不超过30天。出行</w:t>
            </w:r>
            <w:r>
              <w:rPr>
                <w:rFonts w:hint="eastAsia" w:ascii="宋体" w:hAnsi="宋体"/>
                <w:b/>
                <w:bCs/>
                <w:color w:val="FF0000"/>
              </w:rPr>
              <w:t>所需提供的资料：护照原件（须有半年以上有效期及足够的签证空白页）</w:t>
            </w:r>
          </w:p>
          <w:p>
            <w:pPr>
              <w:rPr>
                <w:rFonts w:ascii="宋体" w:hAnsi="宋体"/>
              </w:rPr>
            </w:pPr>
            <w:r>
              <w:rPr>
                <w:rFonts w:hint="eastAsia" w:ascii="宋体" w:hAnsi="宋体"/>
              </w:rPr>
              <w:t xml:space="preserve">   9、游客因个人原因临时自愿放弃这次旅行，旅行当中的景点门票费用、酒店住宿费用、餐费、车费等均不退还；由于客人个人取消后所产生的房损也需由客人自己承担费用。</w:t>
            </w:r>
          </w:p>
          <w:p>
            <w:pPr>
              <w:rPr>
                <w:rFonts w:ascii="宋体" w:hAnsi="宋体"/>
              </w:rPr>
            </w:pPr>
            <w:r>
              <w:rPr>
                <w:rFonts w:hint="eastAsia" w:ascii="宋体" w:hAnsi="宋体"/>
              </w:rPr>
              <w:t xml:space="preserve">   10、游客的购物属于客人的自行购买行为，我公司不承担客人的自愿购买行为责任。</w:t>
            </w:r>
          </w:p>
          <w:p>
            <w:pPr>
              <w:rPr>
                <w:rFonts w:ascii="宋体" w:hAnsi="宋体"/>
              </w:rPr>
            </w:pPr>
            <w:r>
              <w:rPr>
                <w:rFonts w:hint="eastAsia" w:ascii="宋体" w:hAnsi="宋体"/>
              </w:rPr>
              <w:t xml:space="preserve">   11、行程表中所列自费项目，客人有权自愿选择参加。我社提供的自费项目参考价格适用于10人以上团队，如果参与人数不够10人，将无法享受此团体优惠价格，具体价格视参加人数而调整。如客人参加自费涉及到用餐的，餐费已经退在自费项目内，不另退餐费或安排用餐。</w:t>
            </w:r>
          </w:p>
          <w:p>
            <w:pPr>
              <w:rPr>
                <w:rFonts w:ascii="宋体" w:hAnsi="宋体"/>
              </w:rPr>
            </w:pPr>
            <w:r>
              <w:rPr>
                <w:rFonts w:hint="eastAsia" w:ascii="宋体" w:hAnsi="宋体"/>
              </w:rPr>
              <w:t xml:space="preserve">   12、境外的当天行程到酒店休息为止，客人私自外出发生一切意外均与旅行社无关。</w:t>
            </w:r>
          </w:p>
          <w:p>
            <w:pPr>
              <w:rPr>
                <w:rFonts w:ascii="宋体" w:hAnsi="宋体"/>
              </w:rPr>
            </w:pPr>
            <w:r>
              <w:rPr>
                <w:rFonts w:hint="eastAsia" w:ascii="宋体" w:hAnsi="宋体"/>
              </w:rPr>
              <w:t xml:space="preserve">   13、</w:t>
            </w:r>
            <w:r>
              <w:rPr>
                <w:rFonts w:hint="eastAsia" w:ascii="宋体" w:hAnsi="宋体"/>
                <w:b/>
                <w:bCs/>
                <w:color w:val="FF0000"/>
              </w:rPr>
              <w:t>客人不得随意离团，否则将收取RMB1500/人/天离团费用；离团期间出现安全事故，责任客人自理！</w:t>
            </w:r>
          </w:p>
          <w:p>
            <w:pPr>
              <w:rPr>
                <w:rFonts w:ascii="宋体" w:hAnsi="宋体"/>
              </w:rPr>
            </w:pPr>
            <w:r>
              <w:rPr>
                <w:rFonts w:hint="eastAsia" w:ascii="宋体" w:hAnsi="宋体"/>
              </w:rPr>
              <w:t xml:space="preserve">   14、60岁以上的老人参团需有直系亲属的陪同，患病旅行者和孕妇不得参团。 </w:t>
            </w:r>
          </w:p>
          <w:p>
            <w:pPr>
              <w:rPr>
                <w:rFonts w:ascii="宋体" w:hAnsi="宋体"/>
              </w:rPr>
            </w:pPr>
            <w:r>
              <w:rPr>
                <w:rFonts w:hint="eastAsia" w:ascii="宋体" w:hAnsi="宋体"/>
              </w:rPr>
              <w:t xml:space="preserve">   15、普吉岛五月至十月为雨季，有时海上风浪较大，因天气原因或不可抗力因素造成赠送项目及自费不能进行，我公司将不予退费，可协商更换其它项目或推后行程。 </w:t>
            </w:r>
          </w:p>
          <w:p>
            <w:pPr>
              <w:rPr>
                <w:rFonts w:hint="eastAsia" w:ascii="宋体" w:hAnsi="宋体"/>
              </w:rPr>
            </w:pPr>
            <w:r>
              <w:rPr>
                <w:rFonts w:hint="eastAsia" w:ascii="宋体" w:hAnsi="宋体"/>
              </w:rPr>
              <w:t xml:space="preserve">   16、客人和导游之间兑换当地货币，若返程之时未用尽，请及时同当地导游兑回，回国后我社不代为兑换。</w:t>
            </w:r>
          </w:p>
          <w:p>
            <w:pPr>
              <w:ind w:firstLine="210" w:firstLineChars="100"/>
              <w:rPr>
                <w:rFonts w:ascii="宋体" w:hAnsi="宋体"/>
              </w:rPr>
            </w:pPr>
            <w:r>
              <w:rPr>
                <w:rFonts w:hint="eastAsia" w:ascii="宋体" w:hAnsi="宋体"/>
                <w:lang w:val="en-US" w:eastAsia="zh-CN"/>
              </w:rPr>
              <w:t>17、</w:t>
            </w:r>
            <w:r>
              <w:rPr>
                <w:rFonts w:hint="eastAsia" w:ascii="宋体" w:hAnsi="宋体"/>
                <w:color w:val="0000FF"/>
                <w:lang w:val="en-US" w:eastAsia="zh-CN"/>
              </w:rPr>
              <w:t>【特别提醒】应国家最高人民法院失信人（包括失信人被执行人、限制消费人员）不得乘坐飞机之规定，各大航空公司均不允许失信人购买飞机票（详细限制内容参见；中国执行信息共开网相关声明http://zxgk.court.gov.cn/）。如游客属失信人，请勿报团出行！如已列为失信人的游客仍决定参团出游的，请于报名缴费前向旅行社明确说明此情况，由旅行社安排是否参团。2、如游客违反告知义务，需自行承担旅游不能成行、购机票款不能退回的损失（包括因占位虚耗机位未能出票的机票全款损失）旅行社将按照旅游法之规定退款，且不能开具任何发票。游客违反告知义务，若导致航空公司取消全团旅客座位，将承担其他游客购票损失及不能按时出行之损失的赔偿责任。国家法院失信人验证网站为http://shixin.court.gov.cn。</w:t>
            </w:r>
            <w:r>
              <w:rPr>
                <w:rFonts w:hint="eastAsia" w:ascii="宋体" w:hAnsi="宋体"/>
                <w:color w:val="0000FF"/>
              </w:rPr>
              <w:cr/>
            </w:r>
            <w:r>
              <w:rPr>
                <w:rFonts w:hint="eastAsia" w:ascii="宋体" w:hAnsi="宋体"/>
                <w:b/>
                <w:color w:val="C00000"/>
              </w:rPr>
              <w:t xml:space="preserve">特别提示注意事项：水上活动及快艇搭乘 </w:t>
            </w:r>
            <w:r>
              <w:rPr>
                <w:rFonts w:hint="eastAsia" w:ascii="宋体" w:hAnsi="宋体"/>
              </w:rPr>
              <w:cr/>
            </w:r>
            <w:r>
              <w:rPr>
                <w:rFonts w:hint="eastAsia" w:ascii="宋体" w:hAnsi="宋体"/>
              </w:rPr>
              <w:t xml:space="preserve">   贵宾在参加海岛活动时请根据自己的水性来选择参加。游泳及浮潜时请注意水下环境，以免被珊瑚等海洋生物碰伤。不要故意去触摸水中的各种热带鱼群，以免发生不必要的伤害。海边戏水游泳时不要单独活动，更勿超过海边、海上安全警界线的范围。在出海搭乘快艇过程中，因快艇比较颠波，请坐在船舱内，切勿坐船头或船尾，以免引起不必要的伤害！</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4" w:hRule="atLeast"/>
        </w:trPr>
        <w:tc>
          <w:tcPr>
            <w:tcW w:w="11394" w:type="dxa"/>
            <w:tcBorders>
              <w:top w:val="single" w:color="auto" w:sz="6" w:space="0"/>
              <w:bottom w:val="single" w:color="auto" w:sz="6" w:space="0"/>
            </w:tcBorders>
            <w:shd w:val="clear" w:color="auto" w:fill="2D7193"/>
            <w:noWrap w:val="0"/>
            <w:vAlign w:val="center"/>
          </w:tcPr>
          <w:p>
            <w:pPr>
              <w:jc w:val="center"/>
              <w:rPr>
                <w:color w:val="FFFFFF"/>
                <w:sz w:val="28"/>
                <w:szCs w:val="28"/>
              </w:rPr>
            </w:pPr>
            <w:r>
              <w:rPr>
                <w:rFonts w:hint="eastAsia"/>
                <w:b/>
                <w:color w:val="FFFFFF"/>
                <w:sz w:val="28"/>
                <w:szCs w:val="28"/>
              </w:rPr>
              <w:t>服务标准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94" w:type="dxa"/>
            <w:tcBorders>
              <w:top w:val="single" w:color="auto" w:sz="6" w:space="0"/>
            </w:tcBorders>
            <w:noWrap w:val="0"/>
            <w:vAlign w:val="top"/>
          </w:tcPr>
          <w:p>
            <w:pPr>
              <w:rPr>
                <w:rFonts w:ascii="宋体" w:hAnsi="宋体"/>
              </w:rPr>
            </w:pPr>
            <w:r>
              <w:rPr>
                <w:rFonts w:hint="eastAsia" w:ascii="宋体" w:hAnsi="宋体"/>
                <w:b/>
                <w:highlight w:val="yellow"/>
              </w:rPr>
              <w:t>机票标准</w:t>
            </w:r>
          </w:p>
          <w:p>
            <w:pPr>
              <w:rPr>
                <w:rFonts w:hint="eastAsia" w:ascii="宋体" w:hAnsi="宋体"/>
              </w:rPr>
            </w:pPr>
            <w:r>
              <w:rPr>
                <w:rFonts w:hint="eastAsia" w:ascii="宋体" w:hAnsi="宋体"/>
              </w:rPr>
              <w:t>广州起止全程团队经济舱机票及机场税，团队机票不允许改名、退票、改票、改期。（不含航空公司临时新增的燃油附加费）</w:t>
            </w:r>
          </w:p>
          <w:p>
            <w:pPr>
              <w:rPr>
                <w:rFonts w:ascii="宋体" w:hAnsi="宋体"/>
              </w:rPr>
            </w:pPr>
            <w:r>
              <w:rPr>
                <w:rFonts w:hint="eastAsia" w:ascii="宋体" w:hAnsi="宋体"/>
                <w:b/>
                <w:highlight w:val="yellow"/>
              </w:rPr>
              <w:t>酒店标准</w:t>
            </w:r>
          </w:p>
          <w:p>
            <w:pPr>
              <w:rPr>
                <w:rFonts w:ascii="宋体" w:hAnsi="宋体"/>
              </w:rPr>
            </w:pPr>
            <w:r>
              <w:rPr>
                <w:rFonts w:hint="eastAsia" w:ascii="宋体" w:hAnsi="宋体"/>
              </w:rPr>
              <w:t>行程中所列酒店的双人间。（标准为二人一房，如需入住单间则另付单间差费用或我社有权提前说明情况并调整夫妻及亲属住宿安排）</w:t>
            </w:r>
          </w:p>
          <w:p>
            <w:pPr>
              <w:rPr>
                <w:rFonts w:ascii="宋体" w:hAnsi="宋体"/>
              </w:rPr>
            </w:pPr>
            <w:r>
              <w:rPr>
                <w:rFonts w:hint="eastAsia" w:ascii="宋体" w:hAnsi="宋体"/>
                <w:b/>
                <w:highlight w:val="yellow"/>
              </w:rPr>
              <w:t>用餐标准</w:t>
            </w:r>
          </w:p>
          <w:p>
            <w:pPr>
              <w:rPr>
                <w:rFonts w:ascii="宋体" w:hAnsi="宋体"/>
              </w:rPr>
            </w:pPr>
            <w:r>
              <w:rPr>
                <w:rFonts w:hint="eastAsia" w:ascii="宋体" w:hAnsi="宋体"/>
              </w:rPr>
              <w:t>行程中所列餐食，午晚餐为中式团队餐（10-12人一桌，餐标八菜一汤)或西式餐（套餐或自助餐）或当地特色餐。如果不用餐或因个人原因超过用餐时间到达餐厅无法安排餐的情况，不再另补且费用不退。（用餐时间在机场候机或飞机上的餐食由客人自理）</w:t>
            </w:r>
          </w:p>
          <w:p>
            <w:pPr>
              <w:rPr>
                <w:rFonts w:ascii="宋体" w:hAnsi="宋体"/>
              </w:rPr>
            </w:pPr>
            <w:r>
              <w:rPr>
                <w:rFonts w:hint="eastAsia" w:ascii="宋体" w:hAnsi="宋体"/>
                <w:b/>
                <w:highlight w:val="yellow"/>
              </w:rPr>
              <w:t>景点标准</w:t>
            </w:r>
          </w:p>
          <w:p>
            <w:pPr>
              <w:rPr>
                <w:rFonts w:ascii="宋体" w:hAnsi="宋体"/>
              </w:rPr>
            </w:pPr>
            <w:r>
              <w:rPr>
                <w:rFonts w:hint="eastAsia" w:ascii="宋体" w:hAnsi="宋体"/>
              </w:rPr>
              <w:t>行程中所列景点的首道门票（不含景区内的二道门票及个人消费）。行程表中标明的景点游览顺序和停留时间仅供参考，我公司有权根据当地交通等情况调整景点顺序，实际停留时间以具体行程游览时间为准。</w:t>
            </w:r>
          </w:p>
          <w:p>
            <w:pPr>
              <w:rPr>
                <w:rFonts w:ascii="宋体" w:hAnsi="宋体"/>
              </w:rPr>
            </w:pPr>
            <w:r>
              <w:rPr>
                <w:rFonts w:hint="eastAsia" w:ascii="宋体" w:hAnsi="宋体"/>
                <w:b/>
                <w:highlight w:val="yellow"/>
              </w:rPr>
              <w:t>用车标准</w:t>
            </w:r>
          </w:p>
          <w:p>
            <w:pPr>
              <w:rPr>
                <w:rFonts w:ascii="宋体" w:hAnsi="宋体"/>
              </w:rPr>
            </w:pPr>
            <w:r>
              <w:rPr>
                <w:rFonts w:hint="eastAsia" w:ascii="宋体" w:hAnsi="宋体"/>
              </w:rPr>
              <w:t>空调旅游巴士。</w:t>
            </w:r>
          </w:p>
          <w:p>
            <w:pPr>
              <w:rPr>
                <w:rFonts w:ascii="宋体" w:hAnsi="宋体"/>
              </w:rPr>
            </w:pPr>
            <w:r>
              <w:rPr>
                <w:rFonts w:hint="eastAsia" w:ascii="宋体" w:hAnsi="宋体"/>
              </w:rPr>
              <w:t>导游司机标准：全程中文领队；境外专业司机和中文导游。</w:t>
            </w:r>
          </w:p>
          <w:p>
            <w:pPr>
              <w:rPr>
                <w:rFonts w:ascii="宋体" w:hAnsi="宋体"/>
              </w:rPr>
            </w:pPr>
            <w:r>
              <w:rPr>
                <w:rFonts w:hint="eastAsia" w:ascii="宋体" w:hAnsi="宋体"/>
                <w:b/>
                <w:highlight w:val="yellow"/>
              </w:rPr>
              <w:t>购物标准</w:t>
            </w:r>
          </w:p>
          <w:p>
            <w:pPr>
              <w:rPr>
                <w:rFonts w:ascii="宋体" w:hAnsi="宋体"/>
              </w:rPr>
            </w:pPr>
            <w:r>
              <w:rPr>
                <w:rFonts w:hint="eastAsia" w:ascii="宋体" w:hAnsi="宋体"/>
              </w:rPr>
              <w:t>按行程表所安排购物店为准，不增加额外购物店（如增加须经团员签字同意方可增加），游客在指定购物店中为自愿购物，所购商品非质量问题一律不予退还。行程内经过的景区商店、餐厅、商场、集市、中途休息站等商店不属于旅游定点购物店，若游客在此类购物店所购买的商品出现质量问题，旅行社不承担任何责任。</w:t>
            </w:r>
          </w:p>
          <w:p>
            <w:pPr>
              <w:rPr>
                <w:rFonts w:ascii="宋体" w:hAnsi="宋体"/>
              </w:rPr>
            </w:pPr>
            <w:r>
              <w:rPr>
                <w:rFonts w:hint="eastAsia" w:ascii="宋体" w:hAnsi="宋体"/>
                <w:b/>
                <w:highlight w:val="yellow"/>
              </w:rPr>
              <w:t>自费标准</w:t>
            </w:r>
          </w:p>
          <w:p>
            <w:pPr>
              <w:rPr>
                <w:rFonts w:ascii="宋体" w:hAnsi="宋体"/>
              </w:rPr>
            </w:pPr>
            <w:r>
              <w:rPr>
                <w:rFonts w:hint="eastAsia" w:ascii="宋体" w:hAnsi="宋体"/>
              </w:rPr>
              <w:t>以行程表所安排的自费项目为准，不增加额外行程项目（须经全体团员签字同意方可增加），具体安排详见《自费项目表》。</w:t>
            </w:r>
          </w:p>
          <w:p>
            <w:pPr>
              <w:ind w:firstLine="420"/>
              <w:rPr>
                <w:rFonts w:hint="eastAsia" w:ascii="宋体" w:hAnsi="宋体"/>
                <w:b/>
                <w:color w:val="C00000"/>
              </w:rPr>
            </w:pPr>
            <w:r>
              <w:rPr>
                <w:rFonts w:hint="eastAsia" w:ascii="宋体" w:hAnsi="宋体"/>
                <w:b/>
                <w:color w:val="C00000"/>
              </w:rPr>
              <w:t>声明：如因航空公司或天气原因造成飞机延误，所造成的费用，我司将不做出任何补偿。东南亚酒店没有官方公布的星级标准，没有挂星制度。任何非官方网站所公布的酒店星级档次，是属于该网站自己的评估标准，不代表该酒店的真实档次或星级。行程中所标明的星级标准为当地行业参考标准，普遍比国内略差一点。</w:t>
            </w:r>
          </w:p>
        </w:tc>
      </w:tr>
    </w:tbl>
    <w:p>
      <w:pPr>
        <w:rPr>
          <w:rFonts w:ascii="宋体" w:hAnsi="宋体" w:cs="Times New Roman"/>
          <w:b/>
          <w:bCs/>
          <w:color w:val="C00000"/>
          <w:szCs w:val="21"/>
        </w:rPr>
      </w:pPr>
      <w:r>
        <w:rPr>
          <w:rFonts w:hint="eastAsia" w:ascii="宋体" w:hAnsi="宋体" w:cs="Times New Roman"/>
          <w:b/>
          <w:bCs/>
          <w:color w:val="C00000"/>
          <w:szCs w:val="21"/>
        </w:rPr>
        <w:t xml:space="preserve">   </w:t>
      </w:r>
    </w:p>
    <w:p>
      <w:pPr>
        <w:ind w:firstLine="4518" w:firstLineChars="1500"/>
        <w:jc w:val="both"/>
        <w:rPr>
          <w:color w:val="C76B0F"/>
          <w:sz w:val="30"/>
          <w:szCs w:val="30"/>
        </w:rPr>
      </w:pPr>
      <w:r>
        <w:rPr>
          <w:rFonts w:hint="eastAsia" w:ascii="宋体" w:hAnsi="宋体"/>
          <w:b/>
          <w:color w:val="C76B0F"/>
          <w:sz w:val="30"/>
          <w:szCs w:val="30"/>
        </w:rPr>
        <w:t>泰国普吉岛补充协议</w:t>
      </w:r>
    </w:p>
    <w:p>
      <w:pPr>
        <w:adjustRightInd w:val="0"/>
        <w:snapToGrid w:val="0"/>
        <w:spacing w:line="276" w:lineRule="auto"/>
        <w:rPr>
          <w:rFonts w:ascii="宋体" w:hAnsi="宋体"/>
          <w:szCs w:val="21"/>
        </w:rPr>
      </w:pPr>
      <w:r>
        <w:rPr>
          <w:rFonts w:hint="eastAsia" w:ascii="宋体" w:hAnsi="宋体"/>
          <w:szCs w:val="21"/>
        </w:rPr>
        <w:t xml:space="preserve">   《中华人民共和国旅游法》规定：旅行社组织、接待旅游者，不得指定具体购物场所，不得安排另行付费旅游项目。但是经双方协商一致或者旅游者要求，且不影响其他旅游者行程安排的除外。</w:t>
      </w:r>
      <w:r>
        <w:rPr>
          <w:rFonts w:hint="eastAsia" w:ascii="宋体" w:hAnsi="宋体"/>
          <w:szCs w:val="21"/>
        </w:rPr>
        <w:cr/>
      </w:r>
      <w:r>
        <w:rPr>
          <w:rFonts w:hint="eastAsia" w:ascii="宋体" w:hAnsi="宋体"/>
          <w:szCs w:val="21"/>
        </w:rPr>
        <w:t xml:space="preserve">    旅游法释义条款规定：经双方协议安排购物和自费，必须向旅游者披露购物场所和自费项目的真实情况，包括购物场所名称、自费项目内容和价格、以及购物自费时长等，且在不得有前款所致诱骗情形下，与旅游者协商一致。</w:t>
      </w:r>
    </w:p>
    <w:p>
      <w:pPr>
        <w:adjustRightInd w:val="0"/>
        <w:snapToGrid w:val="0"/>
        <w:spacing w:line="276" w:lineRule="auto"/>
        <w:rPr>
          <w:rFonts w:ascii="宋体" w:hAnsi="宋体"/>
          <w:szCs w:val="21"/>
        </w:rPr>
      </w:pPr>
    </w:p>
    <w:p>
      <w:pPr>
        <w:adjustRightInd w:val="0"/>
        <w:snapToGrid w:val="0"/>
        <w:spacing w:line="276" w:lineRule="auto"/>
        <w:rPr>
          <w:rFonts w:ascii="宋体" w:hAnsi="宋体"/>
          <w:b/>
          <w:color w:val="C76B0F"/>
          <w:szCs w:val="21"/>
        </w:rPr>
      </w:pPr>
      <w:r>
        <w:rPr>
          <w:rFonts w:hint="eastAsia" w:ascii="宋体" w:hAnsi="宋体"/>
          <w:b/>
          <w:szCs w:val="21"/>
        </w:rPr>
        <w:t xml:space="preserve">  </w:t>
      </w:r>
      <w:r>
        <w:rPr>
          <w:rFonts w:hint="eastAsia" w:ascii="宋体" w:hAnsi="宋体"/>
          <w:b/>
          <w:color w:val="2D7193"/>
          <w:szCs w:val="21"/>
        </w:rPr>
        <w:t xml:space="preserve">  </w:t>
      </w:r>
      <w:r>
        <w:rPr>
          <w:rFonts w:hint="eastAsia" w:ascii="宋体" w:hAnsi="宋体"/>
          <w:b/>
          <w:color w:val="C76B0F"/>
          <w:szCs w:val="21"/>
        </w:rPr>
        <w:t>出发日期：_____年__月___日；线路名称：_______日游；团队编号：___________</w:t>
      </w:r>
      <w:r>
        <w:rPr>
          <w:rFonts w:hint="eastAsia" w:ascii="宋体" w:hAnsi="宋体"/>
          <w:b/>
          <w:color w:val="C76B0F"/>
          <w:szCs w:val="21"/>
        </w:rPr>
        <w:cr/>
      </w:r>
      <w:r>
        <w:rPr>
          <w:rFonts w:hint="eastAsia" w:ascii="宋体" w:hAnsi="宋体"/>
          <w:b/>
          <w:color w:val="C76B0F"/>
          <w:szCs w:val="21"/>
        </w:rPr>
        <w:t xml:space="preserve">    鉴于甲乙双方签订了旅游合同，经过充分协商，在平等自愿的前提下双方达成以下补充协议：</w:t>
      </w:r>
    </w:p>
    <w:p>
      <w:pPr>
        <w:adjustRightInd w:val="0"/>
        <w:snapToGrid w:val="0"/>
        <w:spacing w:line="276" w:lineRule="auto"/>
        <w:rPr>
          <w:rFonts w:ascii="宋体" w:hAnsi="宋体"/>
          <w:szCs w:val="21"/>
        </w:rPr>
      </w:pPr>
      <w:r>
        <w:rPr>
          <w:rFonts w:hint="eastAsia" w:ascii="宋体" w:hAnsi="宋体"/>
          <w:szCs w:val="21"/>
        </w:rPr>
        <w:t xml:space="preserve">    1、本协议所约定之购物项目，均为甲方主动要求增加，乙方无任何强迫性行为，在约定的购物项目活动中，甲方同意自行承担相关风险。</w:t>
      </w:r>
      <w:r>
        <w:rPr>
          <w:rFonts w:hint="eastAsia" w:ascii="宋体" w:hAnsi="宋体"/>
          <w:szCs w:val="21"/>
        </w:rPr>
        <w:cr/>
      </w:r>
      <w:r>
        <w:rPr>
          <w:rFonts w:hint="eastAsia" w:ascii="宋体" w:hAnsi="宋体"/>
          <w:szCs w:val="21"/>
        </w:rPr>
        <w:t xml:space="preserve">    2、此协议作为旅游合同的补充，作为包价旅游合同的组成部分，与旅游合同具同等法律效力。因不可抗力或无法预见的情况导致行程变更或人数太少等原因无法安排时，请您谅解，双方均不承担违约责任。</w:t>
      </w:r>
      <w:r>
        <w:rPr>
          <w:rFonts w:hint="eastAsia" w:ascii="宋体" w:hAnsi="宋体"/>
          <w:szCs w:val="21"/>
        </w:rPr>
        <w:cr/>
      </w:r>
      <w:r>
        <w:rPr>
          <w:rFonts w:hint="eastAsia" w:ascii="宋体" w:hAnsi="宋体"/>
          <w:szCs w:val="21"/>
        </w:rPr>
        <w:t xml:space="preserve">    3、请您注意当地及我国法律针对物品种类、物品数量、关税、退税、信用卡等方面相关规定，有疑问时请咨询接待导游或相关人员，因您自身原因产生的问题我社不承担责任。（此条不适用境内游）</w:t>
      </w:r>
      <w:r>
        <w:rPr>
          <w:rFonts w:hint="eastAsia" w:ascii="宋体" w:hAnsi="宋体"/>
          <w:szCs w:val="21"/>
        </w:rPr>
        <w:cr/>
      </w:r>
    </w:p>
    <w:p>
      <w:pPr>
        <w:ind w:firstLine="211" w:firstLineChars="100"/>
        <w:rPr>
          <w:rFonts w:hint="eastAsia" w:ascii="宋体" w:hAnsi="宋体"/>
        </w:rPr>
      </w:pPr>
      <w:r>
        <w:rPr>
          <w:rFonts w:hint="eastAsia"/>
          <w:b/>
          <w:color w:val="C76B0F"/>
        </w:rPr>
        <w:t xml:space="preserve"> 二、购物项目说明</w:t>
      </w:r>
      <w:r>
        <w:rPr>
          <w:rFonts w:hint="eastAsia"/>
          <w:color w:val="C76B0F"/>
        </w:rPr>
        <w:cr/>
      </w:r>
      <w:r>
        <w:rPr>
          <w:rFonts w:hint="eastAsia"/>
        </w:rPr>
        <w:t xml:space="preserve">  </w:t>
      </w:r>
      <w:r>
        <w:rPr>
          <w:rFonts w:hint="eastAsia" w:ascii="宋体" w:hAnsi="宋体"/>
        </w:rPr>
        <w:t xml:space="preserve">   </w:t>
      </w:r>
      <w:r>
        <w:rPr>
          <w:rFonts w:hint="eastAsia" w:ascii="宋体" w:hAnsi="宋体"/>
          <w:lang w:val="en-US" w:eastAsia="zh-CN"/>
        </w:rPr>
        <w:t>1</w:t>
      </w:r>
      <w:r>
        <w:rPr>
          <w:rFonts w:hint="eastAsia" w:ascii="宋体" w:hAnsi="宋体"/>
        </w:rPr>
        <w:t xml:space="preserve">、；景点、餐厅、长途中途休息站等以内及周边购物店不属于安排的购物场所，若商品出现质量问题，旅行社不承担任何责任； </w:t>
      </w:r>
      <w:r>
        <w:rPr>
          <w:rFonts w:hint="eastAsia" w:ascii="宋体" w:hAnsi="宋体"/>
        </w:rPr>
        <w:cr/>
      </w:r>
      <w:r>
        <w:rPr>
          <w:rFonts w:hint="eastAsia" w:ascii="宋体" w:hAnsi="宋体"/>
        </w:rPr>
        <w:t xml:space="preserve">   </w:t>
      </w:r>
      <w:r>
        <w:rPr>
          <w:rFonts w:hint="eastAsia" w:ascii="宋体" w:hAnsi="宋体"/>
          <w:lang w:val="en-US" w:eastAsia="zh-CN"/>
        </w:rPr>
        <w:t xml:space="preserve">  2</w:t>
      </w:r>
      <w:r>
        <w:rPr>
          <w:rFonts w:hint="eastAsia" w:ascii="宋体" w:hAnsi="宋体"/>
        </w:rPr>
        <w:t>、旅游者自行前往的购物店所购商品出现质量问题，旅行社不承担任何责任。</w:t>
      </w:r>
    </w:p>
    <w:tbl>
      <w:tblPr>
        <w:tblStyle w:val="8"/>
        <w:tblW w:w="0" w:type="auto"/>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3012"/>
        <w:gridCol w:w="2250"/>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63" w:type="dxa"/>
          </w:tcPr>
          <w:p>
            <w:pPr>
              <w:pStyle w:val="2"/>
              <w:rPr>
                <w:rFonts w:hint="eastAsia" w:ascii="宋体" w:hAnsi="宋体" w:eastAsia="宋体"/>
                <w:vertAlign w:val="baseline"/>
                <w:lang w:val="en-US" w:eastAsia="zh-CN"/>
              </w:rPr>
            </w:pPr>
            <w:r>
              <w:rPr>
                <w:rFonts w:hint="eastAsia" w:ascii="宋体" w:hAnsi="宋体"/>
                <w:vertAlign w:val="baseline"/>
                <w:lang w:val="en-US" w:eastAsia="zh-CN"/>
              </w:rPr>
              <w:t>序号</w:t>
            </w:r>
          </w:p>
        </w:tc>
        <w:tc>
          <w:tcPr>
            <w:tcW w:w="3012" w:type="dxa"/>
          </w:tcPr>
          <w:p>
            <w:pPr>
              <w:pStyle w:val="2"/>
              <w:rPr>
                <w:rFonts w:hint="default" w:ascii="宋体" w:hAnsi="宋体" w:eastAsia="宋体"/>
                <w:vertAlign w:val="baseline"/>
                <w:lang w:val="en-US" w:eastAsia="zh-CN"/>
              </w:rPr>
            </w:pPr>
            <w:r>
              <w:rPr>
                <w:rFonts w:hint="eastAsia" w:ascii="宋体" w:hAnsi="宋体"/>
                <w:vertAlign w:val="baseline"/>
                <w:lang w:val="en-US" w:eastAsia="zh-CN"/>
              </w:rPr>
              <w:t>名称</w:t>
            </w:r>
          </w:p>
        </w:tc>
        <w:tc>
          <w:tcPr>
            <w:tcW w:w="2250" w:type="dxa"/>
          </w:tcPr>
          <w:p>
            <w:pPr>
              <w:pStyle w:val="2"/>
              <w:ind w:left="0" w:leftChars="0" w:firstLine="0" w:firstLineChars="0"/>
              <w:rPr>
                <w:rFonts w:hint="eastAsia" w:ascii="宋体" w:hAnsi="宋体"/>
                <w:vertAlign w:val="baseline"/>
              </w:rPr>
            </w:pPr>
            <w:r>
              <w:rPr>
                <w:rFonts w:hint="eastAsia" w:ascii="宋体" w:hAnsi="宋体"/>
                <w:vertAlign w:val="baseline"/>
                <w:lang w:val="en-US" w:eastAsia="zh-CN"/>
              </w:rPr>
              <w:t>售卖商品</w:t>
            </w:r>
          </w:p>
        </w:tc>
        <w:tc>
          <w:tcPr>
            <w:tcW w:w="3625" w:type="dxa"/>
          </w:tcPr>
          <w:p>
            <w:pPr>
              <w:pStyle w:val="2"/>
              <w:rPr>
                <w:rFonts w:hint="default" w:ascii="宋体" w:hAnsi="宋体" w:eastAsia="宋体"/>
                <w:vertAlign w:val="baseline"/>
                <w:lang w:val="en-US" w:eastAsia="zh-CN"/>
              </w:rPr>
            </w:pPr>
            <w:r>
              <w:rPr>
                <w:rFonts w:hint="eastAsia" w:ascii="宋体" w:hAnsi="宋体"/>
                <w:vertAlign w:val="baseline"/>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63" w:type="dxa"/>
          </w:tcPr>
          <w:p>
            <w:pPr>
              <w:pStyle w:val="2"/>
              <w:rPr>
                <w:rFonts w:hint="default" w:ascii="宋体" w:hAnsi="宋体"/>
                <w:vertAlign w:val="baseline"/>
                <w:lang w:val="en-US" w:eastAsia="zh-CN"/>
              </w:rPr>
            </w:pPr>
            <w:r>
              <w:rPr>
                <w:rFonts w:hint="eastAsia" w:ascii="宋体" w:hAnsi="宋体"/>
                <w:vertAlign w:val="baseline"/>
                <w:lang w:val="en-US" w:eastAsia="zh-CN"/>
              </w:rPr>
              <w:t>1</w:t>
            </w:r>
          </w:p>
        </w:tc>
        <w:tc>
          <w:tcPr>
            <w:tcW w:w="3012" w:type="dxa"/>
          </w:tcPr>
          <w:p>
            <w:pPr>
              <w:pStyle w:val="2"/>
              <w:rPr>
                <w:rFonts w:hint="eastAsia" w:ascii="宋体" w:hAnsi="宋体"/>
                <w:vertAlign w:val="baseline"/>
                <w:lang w:val="en-US" w:eastAsia="zh-CN"/>
              </w:rPr>
            </w:pPr>
            <w:r>
              <w:rPr>
                <w:rFonts w:hint="eastAsia" w:ascii="宋体" w:hAnsi="宋体"/>
                <w:color w:val="0000FF"/>
                <w:szCs w:val="21"/>
                <w:lang w:eastAsia="zh-CN"/>
              </w:rPr>
              <w:t>睡眠体验馆</w:t>
            </w:r>
          </w:p>
        </w:tc>
        <w:tc>
          <w:tcPr>
            <w:tcW w:w="2250" w:type="dxa"/>
          </w:tcPr>
          <w:p>
            <w:pPr>
              <w:pStyle w:val="2"/>
              <w:ind w:left="0" w:leftChars="0" w:firstLine="0" w:firstLineChars="0"/>
              <w:rPr>
                <w:rFonts w:hint="default" w:ascii="宋体" w:hAnsi="宋体"/>
                <w:vertAlign w:val="baseline"/>
                <w:lang w:val="en-US" w:eastAsia="zh-CN"/>
              </w:rPr>
            </w:pPr>
            <w:r>
              <w:rPr>
                <w:rFonts w:hint="eastAsia" w:ascii="宋体" w:hAnsi="宋体"/>
                <w:vertAlign w:val="baseline"/>
                <w:lang w:val="en-US" w:eastAsia="zh-CN"/>
              </w:rPr>
              <w:t>乳胶床上用品</w:t>
            </w:r>
          </w:p>
        </w:tc>
        <w:tc>
          <w:tcPr>
            <w:tcW w:w="3625" w:type="dxa"/>
          </w:tcPr>
          <w:p>
            <w:pPr>
              <w:pStyle w:val="2"/>
              <w:rPr>
                <w:rFonts w:hint="default" w:ascii="宋体" w:hAnsi="宋体"/>
                <w:vertAlign w:val="baseline"/>
                <w:lang w:val="en-US" w:eastAsia="zh-CN"/>
              </w:rPr>
            </w:pPr>
            <w:r>
              <w:rPr>
                <w:rFonts w:hint="eastAsia" w:ascii="宋体" w:hAnsi="宋体"/>
                <w:vertAlign w:val="baseline"/>
                <w:lang w:val="en-US" w:eastAsia="zh-CN"/>
              </w:rPr>
              <w:t>约90分钟</w:t>
            </w:r>
          </w:p>
        </w:tc>
      </w:tr>
    </w:tbl>
    <w:p>
      <w:pPr>
        <w:pStyle w:val="2"/>
        <w:ind w:left="0" w:leftChars="0" w:firstLine="0" w:firstLineChars="0"/>
        <w:rPr>
          <w:rFonts w:hint="eastAsia" w:ascii="宋体" w:hAnsi="宋体"/>
        </w:rPr>
      </w:pPr>
    </w:p>
    <w:p>
      <w:pPr>
        <w:rPr>
          <w:rFonts w:ascii="宋体" w:hAnsi="宋体"/>
          <w:color w:val="C76B0F"/>
        </w:rPr>
      </w:pPr>
      <w:r>
        <w:rPr>
          <w:rFonts w:hint="eastAsia" w:ascii="宋体" w:hAnsi="宋体"/>
          <w:b/>
          <w:color w:val="00B0F0"/>
          <w:szCs w:val="21"/>
        </w:rPr>
        <w:t xml:space="preserve">  </w:t>
      </w:r>
      <w:r>
        <w:rPr>
          <w:rFonts w:hint="eastAsia" w:ascii="宋体" w:hAnsi="宋体"/>
          <w:b/>
          <w:color w:val="C76B0F"/>
          <w:szCs w:val="21"/>
        </w:rPr>
        <w:t xml:space="preserve">  三、自费项目说明（自费表请看附件）</w:t>
      </w:r>
    </w:p>
    <w:p>
      <w:r>
        <w:rPr>
          <w:rFonts w:hint="eastAsia"/>
        </w:rPr>
        <w:t>     1、请您在选择之前务必慎重考虑，一旦确认参加并付费后将无法退款（特殊天气原因或预定不成功的情况除外）；并请您务必签字确认交给领队，以保证您的权益。</w:t>
      </w:r>
    </w:p>
    <w:p>
      <w:r>
        <w:rPr>
          <w:rFonts w:hint="eastAsia"/>
        </w:rPr>
        <w:t xml:space="preserve">    2、自费项目，以自愿为原则，客人可自由选择，具体价格请以当地地接报价为准！ </w:t>
      </w:r>
      <w:r>
        <w:rPr>
          <w:rFonts w:hint="eastAsia"/>
        </w:rPr>
        <w:cr/>
      </w:r>
      <w:r>
        <w:rPr>
          <w:rFonts w:hint="eastAsia"/>
        </w:rPr>
        <w:t xml:space="preserve">    3、潜水、海底漫步、漂流、浮潜、香蕉船或高空滑翔等高风险项目，请您根据自己的身体状况，并在充分了解到此项目的风险性后谨慎选择，我社不建议游客参加上述高风险项目。个人旅游意外险对高风向项目是不承保的！</w:t>
      </w:r>
    </w:p>
    <w:p/>
    <w:p>
      <w:pPr>
        <w:rPr>
          <w:rFonts w:ascii="宋体" w:hAnsi="宋体"/>
        </w:rPr>
      </w:pPr>
      <w:r>
        <w:rPr>
          <w:rFonts w:hint="eastAsia" w:ascii="宋体" w:hAnsi="宋体"/>
        </w:rPr>
        <w:t xml:space="preserve">    </w:t>
      </w:r>
      <w:r>
        <w:rPr>
          <w:rFonts w:hint="eastAsia" w:ascii="宋体" w:hAnsi="宋体"/>
          <w:b/>
        </w:rPr>
        <w:t>本协议一式两份，双方各执一份，受组团社及地接社委托该团导游为甲方授权签字代表，乙方为旅游者本人（18岁以下未成年人需监护人签名）</w:t>
      </w:r>
      <w:r>
        <w:rPr>
          <w:rFonts w:hint="eastAsia" w:ascii="宋体" w:hAnsi="宋体"/>
        </w:rPr>
        <w:t>。</w:t>
      </w:r>
    </w:p>
    <w:p>
      <w:r>
        <w:rPr>
          <w:rFonts w:hint="eastAsia"/>
        </w:rPr>
        <w:t xml:space="preserve">   甲方（旅行社）：__________________           乙方（旅游者）：____________________</w:t>
      </w:r>
    </w:p>
    <w:p>
      <w:r>
        <w:rPr>
          <w:rFonts w:hint="eastAsia"/>
        </w:rPr>
        <w:t xml:space="preserve">   电话：____________________                  电话：___________________</w:t>
      </w:r>
    </w:p>
    <w:p>
      <w:r>
        <w:rPr>
          <w:rFonts w:hint="eastAsia"/>
        </w:rPr>
        <w:t xml:space="preserve">   盖章：____________________</w:t>
      </w:r>
    </w:p>
    <w:p/>
    <w:p>
      <w:pPr>
        <w:jc w:val="right"/>
      </w:pPr>
      <w:r>
        <w:rPr>
          <w:rFonts w:hint="eastAsia"/>
        </w:rPr>
        <w:t xml:space="preserve"> 时间：      年     月     日</w:t>
      </w:r>
    </w:p>
    <w:sectPr>
      <w:pgSz w:w="11906" w:h="16838"/>
      <w:pgMar w:top="238" w:right="244" w:bottom="244" w:left="23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兰亭黑_GBK">
    <w:altName w:val="微软雅黑"/>
    <w:panose1 w:val="02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yYmU1MTNjMmIwMGQ3NDcyNDgzNjc3Mjc2ZDNjNGQifQ=="/>
  </w:docVars>
  <w:rsids>
    <w:rsidRoot w:val="00406994"/>
    <w:rsid w:val="00023818"/>
    <w:rsid w:val="00031009"/>
    <w:rsid w:val="000406B8"/>
    <w:rsid w:val="0004418D"/>
    <w:rsid w:val="00057B29"/>
    <w:rsid w:val="00074F29"/>
    <w:rsid w:val="00091DA9"/>
    <w:rsid w:val="000A6800"/>
    <w:rsid w:val="000D228B"/>
    <w:rsid w:val="000E7DB7"/>
    <w:rsid w:val="000F293C"/>
    <w:rsid w:val="001003CF"/>
    <w:rsid w:val="001040C0"/>
    <w:rsid w:val="00112C2D"/>
    <w:rsid w:val="0012219A"/>
    <w:rsid w:val="001331B1"/>
    <w:rsid w:val="001353B0"/>
    <w:rsid w:val="00153A6C"/>
    <w:rsid w:val="001810C3"/>
    <w:rsid w:val="00187D7B"/>
    <w:rsid w:val="00191E47"/>
    <w:rsid w:val="001C4A4A"/>
    <w:rsid w:val="001D0AF5"/>
    <w:rsid w:val="001D18A9"/>
    <w:rsid w:val="001D685A"/>
    <w:rsid w:val="001E1178"/>
    <w:rsid w:val="001E21E9"/>
    <w:rsid w:val="001E24E9"/>
    <w:rsid w:val="002164D7"/>
    <w:rsid w:val="002171A4"/>
    <w:rsid w:val="00217F4E"/>
    <w:rsid w:val="0022181C"/>
    <w:rsid w:val="002243DD"/>
    <w:rsid w:val="00241CA3"/>
    <w:rsid w:val="00245FDE"/>
    <w:rsid w:val="00246B0F"/>
    <w:rsid w:val="00254DA2"/>
    <w:rsid w:val="00260508"/>
    <w:rsid w:val="00261D33"/>
    <w:rsid w:val="00263D90"/>
    <w:rsid w:val="00271052"/>
    <w:rsid w:val="002746B6"/>
    <w:rsid w:val="002938F0"/>
    <w:rsid w:val="002B2843"/>
    <w:rsid w:val="002C0F72"/>
    <w:rsid w:val="002C58D1"/>
    <w:rsid w:val="002E4592"/>
    <w:rsid w:val="002F5C60"/>
    <w:rsid w:val="00301A9B"/>
    <w:rsid w:val="00302ECC"/>
    <w:rsid w:val="00303224"/>
    <w:rsid w:val="00334E3E"/>
    <w:rsid w:val="00342380"/>
    <w:rsid w:val="003466C9"/>
    <w:rsid w:val="003A1EE7"/>
    <w:rsid w:val="003C11A9"/>
    <w:rsid w:val="003E7494"/>
    <w:rsid w:val="003F2AE9"/>
    <w:rsid w:val="00404731"/>
    <w:rsid w:val="00406994"/>
    <w:rsid w:val="0042023E"/>
    <w:rsid w:val="004237EF"/>
    <w:rsid w:val="00423D6A"/>
    <w:rsid w:val="00425535"/>
    <w:rsid w:val="00452B61"/>
    <w:rsid w:val="00453775"/>
    <w:rsid w:val="004549B6"/>
    <w:rsid w:val="00456125"/>
    <w:rsid w:val="004574E1"/>
    <w:rsid w:val="00465599"/>
    <w:rsid w:val="00466B22"/>
    <w:rsid w:val="0046751C"/>
    <w:rsid w:val="004725D5"/>
    <w:rsid w:val="00475526"/>
    <w:rsid w:val="00485107"/>
    <w:rsid w:val="004904C3"/>
    <w:rsid w:val="004A1F71"/>
    <w:rsid w:val="004B2F4B"/>
    <w:rsid w:val="004B4042"/>
    <w:rsid w:val="004D6B0D"/>
    <w:rsid w:val="004E121B"/>
    <w:rsid w:val="004E5DBA"/>
    <w:rsid w:val="004E5F56"/>
    <w:rsid w:val="00502207"/>
    <w:rsid w:val="00507F67"/>
    <w:rsid w:val="00510DDA"/>
    <w:rsid w:val="00512AC0"/>
    <w:rsid w:val="00520000"/>
    <w:rsid w:val="0052339F"/>
    <w:rsid w:val="00541C5E"/>
    <w:rsid w:val="00552752"/>
    <w:rsid w:val="00553543"/>
    <w:rsid w:val="00561512"/>
    <w:rsid w:val="00562B16"/>
    <w:rsid w:val="00563560"/>
    <w:rsid w:val="00566773"/>
    <w:rsid w:val="00576348"/>
    <w:rsid w:val="005820C9"/>
    <w:rsid w:val="00591D7B"/>
    <w:rsid w:val="005924B6"/>
    <w:rsid w:val="00596CD2"/>
    <w:rsid w:val="005B50BA"/>
    <w:rsid w:val="005D0CE2"/>
    <w:rsid w:val="005D6028"/>
    <w:rsid w:val="005E5F57"/>
    <w:rsid w:val="0063089C"/>
    <w:rsid w:val="0063330A"/>
    <w:rsid w:val="006371D7"/>
    <w:rsid w:val="00642D93"/>
    <w:rsid w:val="006620C0"/>
    <w:rsid w:val="0066516D"/>
    <w:rsid w:val="006860FA"/>
    <w:rsid w:val="0068752D"/>
    <w:rsid w:val="00693F64"/>
    <w:rsid w:val="006971F2"/>
    <w:rsid w:val="006B47A9"/>
    <w:rsid w:val="006C72CB"/>
    <w:rsid w:val="006C7C2E"/>
    <w:rsid w:val="006D0B31"/>
    <w:rsid w:val="006F7E65"/>
    <w:rsid w:val="007110C4"/>
    <w:rsid w:val="00721D50"/>
    <w:rsid w:val="007238B3"/>
    <w:rsid w:val="00733B9F"/>
    <w:rsid w:val="00734081"/>
    <w:rsid w:val="0075768D"/>
    <w:rsid w:val="00757E90"/>
    <w:rsid w:val="00761DB5"/>
    <w:rsid w:val="007714D0"/>
    <w:rsid w:val="00781A03"/>
    <w:rsid w:val="007836DD"/>
    <w:rsid w:val="0078659E"/>
    <w:rsid w:val="007A0BE3"/>
    <w:rsid w:val="007A5E4D"/>
    <w:rsid w:val="007D045F"/>
    <w:rsid w:val="007D4BBE"/>
    <w:rsid w:val="007E53CA"/>
    <w:rsid w:val="007E6CF5"/>
    <w:rsid w:val="007E7AD6"/>
    <w:rsid w:val="007F0108"/>
    <w:rsid w:val="00807E4B"/>
    <w:rsid w:val="00812503"/>
    <w:rsid w:val="00813C9E"/>
    <w:rsid w:val="00827889"/>
    <w:rsid w:val="00835233"/>
    <w:rsid w:val="008402F2"/>
    <w:rsid w:val="00840406"/>
    <w:rsid w:val="00840FD7"/>
    <w:rsid w:val="0084394B"/>
    <w:rsid w:val="00845299"/>
    <w:rsid w:val="00855E12"/>
    <w:rsid w:val="00885C7C"/>
    <w:rsid w:val="00887399"/>
    <w:rsid w:val="00896C7D"/>
    <w:rsid w:val="008A0212"/>
    <w:rsid w:val="008A40E2"/>
    <w:rsid w:val="008A7618"/>
    <w:rsid w:val="008A7E9E"/>
    <w:rsid w:val="008C153F"/>
    <w:rsid w:val="008C7D41"/>
    <w:rsid w:val="00901558"/>
    <w:rsid w:val="009051E8"/>
    <w:rsid w:val="00910958"/>
    <w:rsid w:val="00914F6E"/>
    <w:rsid w:val="0092067B"/>
    <w:rsid w:val="00920E44"/>
    <w:rsid w:val="00930B58"/>
    <w:rsid w:val="00957648"/>
    <w:rsid w:val="00973D46"/>
    <w:rsid w:val="0099230B"/>
    <w:rsid w:val="00997421"/>
    <w:rsid w:val="009A0D23"/>
    <w:rsid w:val="009D5A77"/>
    <w:rsid w:val="009E2802"/>
    <w:rsid w:val="00A04AE1"/>
    <w:rsid w:val="00A11944"/>
    <w:rsid w:val="00A34542"/>
    <w:rsid w:val="00A3756A"/>
    <w:rsid w:val="00A55D7A"/>
    <w:rsid w:val="00A67F30"/>
    <w:rsid w:val="00A718DC"/>
    <w:rsid w:val="00A761EC"/>
    <w:rsid w:val="00A8272F"/>
    <w:rsid w:val="00A8787B"/>
    <w:rsid w:val="00AA00D5"/>
    <w:rsid w:val="00AA1F01"/>
    <w:rsid w:val="00AA79E2"/>
    <w:rsid w:val="00AB1638"/>
    <w:rsid w:val="00AF15B2"/>
    <w:rsid w:val="00B02871"/>
    <w:rsid w:val="00B17F9D"/>
    <w:rsid w:val="00B21CF1"/>
    <w:rsid w:val="00B246D4"/>
    <w:rsid w:val="00B30CE1"/>
    <w:rsid w:val="00B363E3"/>
    <w:rsid w:val="00B40B86"/>
    <w:rsid w:val="00B47DEC"/>
    <w:rsid w:val="00B54062"/>
    <w:rsid w:val="00B70550"/>
    <w:rsid w:val="00B71B02"/>
    <w:rsid w:val="00B71F9B"/>
    <w:rsid w:val="00B8320C"/>
    <w:rsid w:val="00B93817"/>
    <w:rsid w:val="00B966DC"/>
    <w:rsid w:val="00BC2F1D"/>
    <w:rsid w:val="00BC5FEE"/>
    <w:rsid w:val="00BD266B"/>
    <w:rsid w:val="00BD7A7C"/>
    <w:rsid w:val="00BD7D6C"/>
    <w:rsid w:val="00BE2DA7"/>
    <w:rsid w:val="00C02F92"/>
    <w:rsid w:val="00C10FA2"/>
    <w:rsid w:val="00C4020E"/>
    <w:rsid w:val="00C435C3"/>
    <w:rsid w:val="00C440BF"/>
    <w:rsid w:val="00C61967"/>
    <w:rsid w:val="00C65757"/>
    <w:rsid w:val="00C864FE"/>
    <w:rsid w:val="00C96785"/>
    <w:rsid w:val="00CA3451"/>
    <w:rsid w:val="00CA3D0B"/>
    <w:rsid w:val="00CB13B0"/>
    <w:rsid w:val="00CC14F3"/>
    <w:rsid w:val="00CD2A4E"/>
    <w:rsid w:val="00CD4AF5"/>
    <w:rsid w:val="00CD6D6A"/>
    <w:rsid w:val="00CE0151"/>
    <w:rsid w:val="00CF19B9"/>
    <w:rsid w:val="00D07A43"/>
    <w:rsid w:val="00D12D64"/>
    <w:rsid w:val="00D16C93"/>
    <w:rsid w:val="00D1704C"/>
    <w:rsid w:val="00D22999"/>
    <w:rsid w:val="00D279C0"/>
    <w:rsid w:val="00D33F9E"/>
    <w:rsid w:val="00D5321A"/>
    <w:rsid w:val="00D61C67"/>
    <w:rsid w:val="00D65D66"/>
    <w:rsid w:val="00D71E42"/>
    <w:rsid w:val="00D732B9"/>
    <w:rsid w:val="00D75D46"/>
    <w:rsid w:val="00D77E60"/>
    <w:rsid w:val="00D92360"/>
    <w:rsid w:val="00D97C5E"/>
    <w:rsid w:val="00DA285A"/>
    <w:rsid w:val="00DA4E5F"/>
    <w:rsid w:val="00DA5110"/>
    <w:rsid w:val="00DB02E0"/>
    <w:rsid w:val="00DB3C23"/>
    <w:rsid w:val="00DB63E9"/>
    <w:rsid w:val="00DB6536"/>
    <w:rsid w:val="00DC4798"/>
    <w:rsid w:val="00DD2904"/>
    <w:rsid w:val="00DD42A1"/>
    <w:rsid w:val="00DE3520"/>
    <w:rsid w:val="00DE6B20"/>
    <w:rsid w:val="00DF0C26"/>
    <w:rsid w:val="00DF45BE"/>
    <w:rsid w:val="00E03F75"/>
    <w:rsid w:val="00E04411"/>
    <w:rsid w:val="00E04BC0"/>
    <w:rsid w:val="00E11238"/>
    <w:rsid w:val="00E221C7"/>
    <w:rsid w:val="00E23248"/>
    <w:rsid w:val="00E30397"/>
    <w:rsid w:val="00E34B0D"/>
    <w:rsid w:val="00E471D6"/>
    <w:rsid w:val="00E54574"/>
    <w:rsid w:val="00E66F24"/>
    <w:rsid w:val="00E97F84"/>
    <w:rsid w:val="00EB6CEC"/>
    <w:rsid w:val="00EC250D"/>
    <w:rsid w:val="00EC2AD1"/>
    <w:rsid w:val="00EC7892"/>
    <w:rsid w:val="00ED41DF"/>
    <w:rsid w:val="00ED61EB"/>
    <w:rsid w:val="00ED76E6"/>
    <w:rsid w:val="00EE1F16"/>
    <w:rsid w:val="00EE3941"/>
    <w:rsid w:val="00EF5D43"/>
    <w:rsid w:val="00F017BC"/>
    <w:rsid w:val="00F26B93"/>
    <w:rsid w:val="00F3582C"/>
    <w:rsid w:val="00F5060C"/>
    <w:rsid w:val="00F55FFB"/>
    <w:rsid w:val="00F62F72"/>
    <w:rsid w:val="00F6646B"/>
    <w:rsid w:val="00F82204"/>
    <w:rsid w:val="00F957F9"/>
    <w:rsid w:val="00F960CA"/>
    <w:rsid w:val="00FC6707"/>
    <w:rsid w:val="00FC7D91"/>
    <w:rsid w:val="00FE71A4"/>
    <w:rsid w:val="00FF1941"/>
    <w:rsid w:val="010D427B"/>
    <w:rsid w:val="015C48BA"/>
    <w:rsid w:val="03036228"/>
    <w:rsid w:val="031E304C"/>
    <w:rsid w:val="03D606BF"/>
    <w:rsid w:val="03E56DE9"/>
    <w:rsid w:val="041D2EC2"/>
    <w:rsid w:val="051B0446"/>
    <w:rsid w:val="052971A9"/>
    <w:rsid w:val="0534627A"/>
    <w:rsid w:val="053B501B"/>
    <w:rsid w:val="05CA098C"/>
    <w:rsid w:val="06787579"/>
    <w:rsid w:val="06F32700"/>
    <w:rsid w:val="06F37A6F"/>
    <w:rsid w:val="0802440D"/>
    <w:rsid w:val="080A7713"/>
    <w:rsid w:val="087909DE"/>
    <w:rsid w:val="08D329B6"/>
    <w:rsid w:val="08F00172"/>
    <w:rsid w:val="08F655F4"/>
    <w:rsid w:val="09012B8D"/>
    <w:rsid w:val="098D41AA"/>
    <w:rsid w:val="0A162B14"/>
    <w:rsid w:val="0A4800D1"/>
    <w:rsid w:val="0AEC48BB"/>
    <w:rsid w:val="0B221DB0"/>
    <w:rsid w:val="0BF94A37"/>
    <w:rsid w:val="0CC021A1"/>
    <w:rsid w:val="0CC67C78"/>
    <w:rsid w:val="0E022AC5"/>
    <w:rsid w:val="0ED14B39"/>
    <w:rsid w:val="0F783207"/>
    <w:rsid w:val="0FCF70D9"/>
    <w:rsid w:val="0FDA3706"/>
    <w:rsid w:val="0FF22FB9"/>
    <w:rsid w:val="0FF7196C"/>
    <w:rsid w:val="102660B1"/>
    <w:rsid w:val="104E2DCB"/>
    <w:rsid w:val="105A7962"/>
    <w:rsid w:val="10F20D97"/>
    <w:rsid w:val="11063327"/>
    <w:rsid w:val="111738B7"/>
    <w:rsid w:val="118E0AC0"/>
    <w:rsid w:val="11CB44C4"/>
    <w:rsid w:val="11CF758B"/>
    <w:rsid w:val="12511092"/>
    <w:rsid w:val="13AE5D13"/>
    <w:rsid w:val="141F6347"/>
    <w:rsid w:val="149462B5"/>
    <w:rsid w:val="151C02FC"/>
    <w:rsid w:val="15386F56"/>
    <w:rsid w:val="15910B7E"/>
    <w:rsid w:val="15994843"/>
    <w:rsid w:val="169C4F0C"/>
    <w:rsid w:val="16C01CA1"/>
    <w:rsid w:val="174410FF"/>
    <w:rsid w:val="184E005B"/>
    <w:rsid w:val="18835EC0"/>
    <w:rsid w:val="18E35B95"/>
    <w:rsid w:val="1902223E"/>
    <w:rsid w:val="19345469"/>
    <w:rsid w:val="19F416DC"/>
    <w:rsid w:val="1A0B4DB1"/>
    <w:rsid w:val="1A5D3725"/>
    <w:rsid w:val="1BF471C6"/>
    <w:rsid w:val="1C3A4D4B"/>
    <w:rsid w:val="1C5041C5"/>
    <w:rsid w:val="1CA77ED8"/>
    <w:rsid w:val="1CDD0B15"/>
    <w:rsid w:val="1D2A6D18"/>
    <w:rsid w:val="1D6B7F07"/>
    <w:rsid w:val="1D976F4E"/>
    <w:rsid w:val="1DB4365C"/>
    <w:rsid w:val="1E05210A"/>
    <w:rsid w:val="1E1B68E2"/>
    <w:rsid w:val="1E3C6B0E"/>
    <w:rsid w:val="1EE75CB3"/>
    <w:rsid w:val="1F1A1BE5"/>
    <w:rsid w:val="1F8176C8"/>
    <w:rsid w:val="1F9F033C"/>
    <w:rsid w:val="211C146B"/>
    <w:rsid w:val="21260B19"/>
    <w:rsid w:val="21282DB5"/>
    <w:rsid w:val="214116AB"/>
    <w:rsid w:val="21F8758E"/>
    <w:rsid w:val="22421B7E"/>
    <w:rsid w:val="22574EFE"/>
    <w:rsid w:val="22612DF9"/>
    <w:rsid w:val="226F2247"/>
    <w:rsid w:val="228233B1"/>
    <w:rsid w:val="22BD3F41"/>
    <w:rsid w:val="22CB600E"/>
    <w:rsid w:val="236014BC"/>
    <w:rsid w:val="23711FEF"/>
    <w:rsid w:val="23746922"/>
    <w:rsid w:val="23BA5744"/>
    <w:rsid w:val="23D4334C"/>
    <w:rsid w:val="244A6AC8"/>
    <w:rsid w:val="2467530C"/>
    <w:rsid w:val="24CE594B"/>
    <w:rsid w:val="24D42836"/>
    <w:rsid w:val="24EA02AB"/>
    <w:rsid w:val="2551032A"/>
    <w:rsid w:val="25551BC9"/>
    <w:rsid w:val="2602623B"/>
    <w:rsid w:val="26C12680"/>
    <w:rsid w:val="26CC7AE3"/>
    <w:rsid w:val="27395582"/>
    <w:rsid w:val="280671AA"/>
    <w:rsid w:val="28203EF7"/>
    <w:rsid w:val="288822B5"/>
    <w:rsid w:val="28940C5A"/>
    <w:rsid w:val="28EF2285"/>
    <w:rsid w:val="2A0F7781"/>
    <w:rsid w:val="2A2A3555"/>
    <w:rsid w:val="2A6646E4"/>
    <w:rsid w:val="2A77613D"/>
    <w:rsid w:val="2B4A6EFA"/>
    <w:rsid w:val="2B677DAD"/>
    <w:rsid w:val="2B793C2C"/>
    <w:rsid w:val="2C2A74DA"/>
    <w:rsid w:val="2C3569BE"/>
    <w:rsid w:val="2CD35869"/>
    <w:rsid w:val="2CD72733"/>
    <w:rsid w:val="2CEE645F"/>
    <w:rsid w:val="2D366E0D"/>
    <w:rsid w:val="2D4C1B03"/>
    <w:rsid w:val="2E187C37"/>
    <w:rsid w:val="2E2E47EE"/>
    <w:rsid w:val="2E70537D"/>
    <w:rsid w:val="2E81662A"/>
    <w:rsid w:val="2EA96AE1"/>
    <w:rsid w:val="2F136DF6"/>
    <w:rsid w:val="2F792957"/>
    <w:rsid w:val="2FE64B29"/>
    <w:rsid w:val="2FEE50F3"/>
    <w:rsid w:val="2FFC0D7A"/>
    <w:rsid w:val="30444929"/>
    <w:rsid w:val="305F7D9F"/>
    <w:rsid w:val="30D862EC"/>
    <w:rsid w:val="30DC4F4C"/>
    <w:rsid w:val="31A57A34"/>
    <w:rsid w:val="3214527E"/>
    <w:rsid w:val="326477A2"/>
    <w:rsid w:val="32D54349"/>
    <w:rsid w:val="32DD4FAB"/>
    <w:rsid w:val="32F06005"/>
    <w:rsid w:val="32FF4F22"/>
    <w:rsid w:val="33102E72"/>
    <w:rsid w:val="33243F0E"/>
    <w:rsid w:val="33661445"/>
    <w:rsid w:val="33745910"/>
    <w:rsid w:val="33AD7074"/>
    <w:rsid w:val="33E34843"/>
    <w:rsid w:val="342B0A80"/>
    <w:rsid w:val="344E6880"/>
    <w:rsid w:val="34565015"/>
    <w:rsid w:val="34AA41C9"/>
    <w:rsid w:val="34EB1C02"/>
    <w:rsid w:val="34FB7F91"/>
    <w:rsid w:val="35082F91"/>
    <w:rsid w:val="3562777A"/>
    <w:rsid w:val="385C4BC4"/>
    <w:rsid w:val="39561614"/>
    <w:rsid w:val="39904B26"/>
    <w:rsid w:val="39C03E03"/>
    <w:rsid w:val="3A196F50"/>
    <w:rsid w:val="3A315A1A"/>
    <w:rsid w:val="3A5E7A4A"/>
    <w:rsid w:val="3AEC66D3"/>
    <w:rsid w:val="3B81506E"/>
    <w:rsid w:val="3B822B94"/>
    <w:rsid w:val="3BD827B4"/>
    <w:rsid w:val="3CB978ED"/>
    <w:rsid w:val="3D066AD1"/>
    <w:rsid w:val="3D381701"/>
    <w:rsid w:val="3D866723"/>
    <w:rsid w:val="3DFA1107"/>
    <w:rsid w:val="3E4E151F"/>
    <w:rsid w:val="3E52684D"/>
    <w:rsid w:val="3E5A4CEE"/>
    <w:rsid w:val="3E5C4377"/>
    <w:rsid w:val="3F03224C"/>
    <w:rsid w:val="3F070077"/>
    <w:rsid w:val="3F2B1DD6"/>
    <w:rsid w:val="3F2D2E17"/>
    <w:rsid w:val="3F4931EC"/>
    <w:rsid w:val="3F8C5F0C"/>
    <w:rsid w:val="41524620"/>
    <w:rsid w:val="417B255F"/>
    <w:rsid w:val="41B7163D"/>
    <w:rsid w:val="41E41ECC"/>
    <w:rsid w:val="41EE0F83"/>
    <w:rsid w:val="41F2121C"/>
    <w:rsid w:val="423D15C3"/>
    <w:rsid w:val="42811E27"/>
    <w:rsid w:val="42E67EAC"/>
    <w:rsid w:val="434846C3"/>
    <w:rsid w:val="435B61A4"/>
    <w:rsid w:val="43CC2BFE"/>
    <w:rsid w:val="43D4746B"/>
    <w:rsid w:val="445C0A6F"/>
    <w:rsid w:val="446C43E1"/>
    <w:rsid w:val="450A60D4"/>
    <w:rsid w:val="4528442B"/>
    <w:rsid w:val="45AA3B38"/>
    <w:rsid w:val="46200B03"/>
    <w:rsid w:val="46B54626"/>
    <w:rsid w:val="46DA1AD6"/>
    <w:rsid w:val="471172B1"/>
    <w:rsid w:val="479D6D6F"/>
    <w:rsid w:val="47D54856"/>
    <w:rsid w:val="47DA1341"/>
    <w:rsid w:val="482757BF"/>
    <w:rsid w:val="484A67E7"/>
    <w:rsid w:val="486845EB"/>
    <w:rsid w:val="48AE321A"/>
    <w:rsid w:val="48B87BF5"/>
    <w:rsid w:val="48F8067A"/>
    <w:rsid w:val="48F871C5"/>
    <w:rsid w:val="49892087"/>
    <w:rsid w:val="49A846E6"/>
    <w:rsid w:val="4ACF784B"/>
    <w:rsid w:val="4ADD78AD"/>
    <w:rsid w:val="4AE76703"/>
    <w:rsid w:val="4AEC627C"/>
    <w:rsid w:val="4B004207"/>
    <w:rsid w:val="4B3776C9"/>
    <w:rsid w:val="4B4340EE"/>
    <w:rsid w:val="4B9506C1"/>
    <w:rsid w:val="4BB328F5"/>
    <w:rsid w:val="4BE156B5"/>
    <w:rsid w:val="4BF70A34"/>
    <w:rsid w:val="4CB93F3C"/>
    <w:rsid w:val="4CF80F08"/>
    <w:rsid w:val="4D324AD2"/>
    <w:rsid w:val="4DC741A6"/>
    <w:rsid w:val="4DF53BAC"/>
    <w:rsid w:val="4E5B174E"/>
    <w:rsid w:val="4E8F13F8"/>
    <w:rsid w:val="4EFB41F7"/>
    <w:rsid w:val="4F5C39D0"/>
    <w:rsid w:val="4FDF63AF"/>
    <w:rsid w:val="50546455"/>
    <w:rsid w:val="505E72D4"/>
    <w:rsid w:val="50BB2978"/>
    <w:rsid w:val="50C23D07"/>
    <w:rsid w:val="50EE07E0"/>
    <w:rsid w:val="50F448B8"/>
    <w:rsid w:val="50FA2563"/>
    <w:rsid w:val="51B80C66"/>
    <w:rsid w:val="5213710C"/>
    <w:rsid w:val="521D00DD"/>
    <w:rsid w:val="5270627D"/>
    <w:rsid w:val="52EC55D4"/>
    <w:rsid w:val="53012BFB"/>
    <w:rsid w:val="537C611B"/>
    <w:rsid w:val="546F6DE8"/>
    <w:rsid w:val="55306D65"/>
    <w:rsid w:val="554D2DBA"/>
    <w:rsid w:val="555C37A0"/>
    <w:rsid w:val="557C27E6"/>
    <w:rsid w:val="559D264C"/>
    <w:rsid w:val="55A97358"/>
    <w:rsid w:val="55B75E47"/>
    <w:rsid w:val="562959A1"/>
    <w:rsid w:val="564B654C"/>
    <w:rsid w:val="5656187B"/>
    <w:rsid w:val="56801DAF"/>
    <w:rsid w:val="569752EE"/>
    <w:rsid w:val="56D35F78"/>
    <w:rsid w:val="57384CFD"/>
    <w:rsid w:val="5803762F"/>
    <w:rsid w:val="59BF795A"/>
    <w:rsid w:val="59C52172"/>
    <w:rsid w:val="5A6E2809"/>
    <w:rsid w:val="5A736072"/>
    <w:rsid w:val="5AC4142E"/>
    <w:rsid w:val="5ACA7B1B"/>
    <w:rsid w:val="5B1A473F"/>
    <w:rsid w:val="5B2D4472"/>
    <w:rsid w:val="5B59571F"/>
    <w:rsid w:val="5C1473E0"/>
    <w:rsid w:val="5CBA3AE4"/>
    <w:rsid w:val="5CC26E3C"/>
    <w:rsid w:val="5CC277DB"/>
    <w:rsid w:val="5D261179"/>
    <w:rsid w:val="5D2D69AC"/>
    <w:rsid w:val="5D6C4BB3"/>
    <w:rsid w:val="5EE72B8A"/>
    <w:rsid w:val="5F0674B4"/>
    <w:rsid w:val="5F906D7E"/>
    <w:rsid w:val="5FCD2770"/>
    <w:rsid w:val="5FEE1A89"/>
    <w:rsid w:val="5FF76DFD"/>
    <w:rsid w:val="60123C37"/>
    <w:rsid w:val="60425420"/>
    <w:rsid w:val="606C3347"/>
    <w:rsid w:val="60743460"/>
    <w:rsid w:val="6092719C"/>
    <w:rsid w:val="60BA67A8"/>
    <w:rsid w:val="60F15F42"/>
    <w:rsid w:val="61314591"/>
    <w:rsid w:val="61462A30"/>
    <w:rsid w:val="616C725F"/>
    <w:rsid w:val="628B48A6"/>
    <w:rsid w:val="62DD052C"/>
    <w:rsid w:val="63061AAA"/>
    <w:rsid w:val="63142883"/>
    <w:rsid w:val="635A25F2"/>
    <w:rsid w:val="636C7B02"/>
    <w:rsid w:val="63E92F01"/>
    <w:rsid w:val="63FA4635"/>
    <w:rsid w:val="64346872"/>
    <w:rsid w:val="644B544D"/>
    <w:rsid w:val="6472054E"/>
    <w:rsid w:val="64E42F10"/>
    <w:rsid w:val="64EE6A20"/>
    <w:rsid w:val="65712CE4"/>
    <w:rsid w:val="65816063"/>
    <w:rsid w:val="659A2704"/>
    <w:rsid w:val="65AF6E2F"/>
    <w:rsid w:val="65FC6F1B"/>
    <w:rsid w:val="6609788A"/>
    <w:rsid w:val="66BD758E"/>
    <w:rsid w:val="676F7B0A"/>
    <w:rsid w:val="683A1F7D"/>
    <w:rsid w:val="683E15E3"/>
    <w:rsid w:val="68602094"/>
    <w:rsid w:val="6930195B"/>
    <w:rsid w:val="69437747"/>
    <w:rsid w:val="6A0F6D63"/>
    <w:rsid w:val="6A892D47"/>
    <w:rsid w:val="6BBE4C73"/>
    <w:rsid w:val="6BE70C22"/>
    <w:rsid w:val="6C8F0349"/>
    <w:rsid w:val="6CA3196F"/>
    <w:rsid w:val="6CE16E6B"/>
    <w:rsid w:val="6CF941B4"/>
    <w:rsid w:val="6D2356D5"/>
    <w:rsid w:val="6D333391"/>
    <w:rsid w:val="6D807AD2"/>
    <w:rsid w:val="6DB50AB8"/>
    <w:rsid w:val="6DC81DD9"/>
    <w:rsid w:val="6DDC5C59"/>
    <w:rsid w:val="6DDD25CE"/>
    <w:rsid w:val="6DEF7D3C"/>
    <w:rsid w:val="6E4C0C5C"/>
    <w:rsid w:val="6E645283"/>
    <w:rsid w:val="6E751F61"/>
    <w:rsid w:val="6EE45E3E"/>
    <w:rsid w:val="6F4E7AAE"/>
    <w:rsid w:val="6FD922F4"/>
    <w:rsid w:val="6FFE7D34"/>
    <w:rsid w:val="704A1681"/>
    <w:rsid w:val="70D56CE6"/>
    <w:rsid w:val="71217CBC"/>
    <w:rsid w:val="71D54580"/>
    <w:rsid w:val="71F81B46"/>
    <w:rsid w:val="72D37014"/>
    <w:rsid w:val="72E871A5"/>
    <w:rsid w:val="74693827"/>
    <w:rsid w:val="74F31E31"/>
    <w:rsid w:val="75315735"/>
    <w:rsid w:val="754C6071"/>
    <w:rsid w:val="75904263"/>
    <w:rsid w:val="764370F3"/>
    <w:rsid w:val="774A5357"/>
    <w:rsid w:val="776B3F01"/>
    <w:rsid w:val="77A85155"/>
    <w:rsid w:val="77C80083"/>
    <w:rsid w:val="780D4FB8"/>
    <w:rsid w:val="78153E6C"/>
    <w:rsid w:val="78384B6B"/>
    <w:rsid w:val="78C71226"/>
    <w:rsid w:val="79314CD6"/>
    <w:rsid w:val="7933065F"/>
    <w:rsid w:val="7A1F6409"/>
    <w:rsid w:val="7A3159AF"/>
    <w:rsid w:val="7A8552D9"/>
    <w:rsid w:val="7A97500D"/>
    <w:rsid w:val="7AEF1FBF"/>
    <w:rsid w:val="7B046B46"/>
    <w:rsid w:val="7B1D19B6"/>
    <w:rsid w:val="7B874587"/>
    <w:rsid w:val="7BBC11CF"/>
    <w:rsid w:val="7C484810"/>
    <w:rsid w:val="7C7337F1"/>
    <w:rsid w:val="7D136216"/>
    <w:rsid w:val="7D270656"/>
    <w:rsid w:val="7DF74740"/>
    <w:rsid w:val="7E9401E1"/>
    <w:rsid w:val="7EB264E4"/>
    <w:rsid w:val="7EBC14E6"/>
    <w:rsid w:val="7EDE7AA8"/>
    <w:rsid w:val="7F1906E6"/>
    <w:rsid w:val="7F8A15E4"/>
    <w:rsid w:val="7FD775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autoRedefine/>
    <w:unhideWhenUsed/>
    <w:qFormat/>
    <w:uiPriority w:val="1"/>
  </w:style>
  <w:style w:type="table" w:default="1" w:styleId="7">
    <w:name w:val="Normal Table"/>
    <w:autoRedefine/>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widowControl/>
      <w:ind w:firstLine="420" w:firstLineChars="200"/>
      <w:jc w:val="left"/>
    </w:pPr>
    <w:rPr>
      <w:rFonts w:ascii="Times New Roman" w:hAnsi="Times New Roman" w:eastAsia="宋体" w:cs="Times New Roman"/>
      <w:kern w:val="0"/>
    </w:rPr>
  </w:style>
  <w:style w:type="paragraph" w:styleId="3">
    <w:name w:val="Balloon Text"/>
    <w:basedOn w:val="1"/>
    <w:link w:val="13"/>
    <w:autoRedefine/>
    <w:unhideWhenUsed/>
    <w:qFormat/>
    <w:uiPriority w:val="99"/>
    <w:rPr>
      <w:sz w:val="18"/>
      <w:szCs w:val="18"/>
    </w:rPr>
  </w:style>
  <w:style w:type="paragraph" w:styleId="4">
    <w:name w:val="footer"/>
    <w:basedOn w:val="1"/>
    <w:link w:val="15"/>
    <w:autoRedefine/>
    <w:unhideWhenUsed/>
    <w:qFormat/>
    <w:uiPriority w:val="99"/>
    <w:pPr>
      <w:tabs>
        <w:tab w:val="center" w:pos="4153"/>
        <w:tab w:val="right" w:pos="8306"/>
      </w:tabs>
      <w:snapToGrid w:val="0"/>
      <w:jc w:val="left"/>
    </w:pPr>
    <w:rPr>
      <w:sz w:val="18"/>
      <w:szCs w:val="18"/>
    </w:rPr>
  </w:style>
  <w:style w:type="paragraph" w:styleId="5">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0"/>
    </w:rPr>
  </w:style>
  <w:style w:type="table" w:styleId="8">
    <w:name w:val="Table Grid"/>
    <w:basedOn w:val="7"/>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Strong"/>
    <w:basedOn w:val="9"/>
    <w:autoRedefine/>
    <w:qFormat/>
    <w:uiPriority w:val="22"/>
    <w:rPr>
      <w:b/>
    </w:rPr>
  </w:style>
  <w:style w:type="character" w:styleId="11">
    <w:name w:val="Emphasis"/>
    <w:basedOn w:val="9"/>
    <w:autoRedefine/>
    <w:qFormat/>
    <w:uiPriority w:val="20"/>
    <w:rPr>
      <w:i/>
    </w:rPr>
  </w:style>
  <w:style w:type="character" w:styleId="12">
    <w:name w:val="Hyperlink"/>
    <w:basedOn w:val="9"/>
    <w:autoRedefine/>
    <w:unhideWhenUsed/>
    <w:qFormat/>
    <w:uiPriority w:val="99"/>
    <w:rPr>
      <w:color w:val="0563C1"/>
      <w:u w:val="single"/>
    </w:rPr>
  </w:style>
  <w:style w:type="character" w:customStyle="1" w:styleId="13">
    <w:name w:val="批注框文本 Char"/>
    <w:basedOn w:val="9"/>
    <w:link w:val="3"/>
    <w:autoRedefine/>
    <w:semiHidden/>
    <w:qFormat/>
    <w:uiPriority w:val="99"/>
    <w:rPr>
      <w:sz w:val="18"/>
      <w:szCs w:val="18"/>
    </w:rPr>
  </w:style>
  <w:style w:type="character" w:customStyle="1" w:styleId="14">
    <w:name w:val="页眉 Char"/>
    <w:basedOn w:val="9"/>
    <w:link w:val="5"/>
    <w:autoRedefine/>
    <w:semiHidden/>
    <w:qFormat/>
    <w:uiPriority w:val="99"/>
    <w:rPr>
      <w:sz w:val="18"/>
      <w:szCs w:val="18"/>
    </w:rPr>
  </w:style>
  <w:style w:type="character" w:customStyle="1" w:styleId="15">
    <w:name w:val="页脚 Char"/>
    <w:basedOn w:val="9"/>
    <w:link w:val="4"/>
    <w:autoRedefine/>
    <w:semiHidden/>
    <w:qFormat/>
    <w:uiPriority w:val="99"/>
    <w:rPr>
      <w:sz w:val="18"/>
      <w:szCs w:val="18"/>
    </w:rPr>
  </w:style>
  <w:style w:type="paragraph" w:customStyle="1" w:styleId="16">
    <w:name w:val="列出段落1"/>
    <w:basedOn w:val="1"/>
    <w:autoRedefine/>
    <w:qFormat/>
    <w:uiPriority w:val="34"/>
    <w:pPr>
      <w:ind w:firstLine="420" w:firstLineChars="200"/>
    </w:pPr>
    <w:rPr>
      <w:rFonts w:ascii="Times New Roman" w:hAnsi="Times New Roman" w:eastAsia="宋体" w:cs="Times New Roman"/>
      <w:szCs w:val="20"/>
    </w:rPr>
  </w:style>
  <w:style w:type="table" w:customStyle="1" w:styleId="17">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ylmfeng.com</Company>
  <Pages>12</Pages>
  <Words>5806</Words>
  <Characters>6102</Characters>
  <Lines>59</Lines>
  <Paragraphs>16</Paragraphs>
  <TotalTime>0</TotalTime>
  <ScaleCrop>false</ScaleCrop>
  <LinksUpToDate>false</LinksUpToDate>
  <CharactersWithSpaces>6472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2019-03-20T06:39:00Z</dcterms:created>
  <dc:creator>Administrator</dc:creator>
  <cp:lastModifiedBy>WPS_1482497089</cp:lastModifiedBy>
  <dcterms:modified xsi:type="dcterms:W3CDTF">2023-12-22T04:16:59Z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0AC83352DFB54A53B91DD1321C7D6551_13</vt:lpwstr>
  </property>
</Properties>
</file>