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6DD0ED">
      <w:pPr>
        <w:spacing w:line="16793" w:lineRule="exact"/>
        <w:rPr>
          <w:rFonts w:hint="eastAsia" w:eastAsia="宋体"/>
          <w:lang w:eastAsia="zh-CN"/>
        </w:rPr>
        <w:sectPr>
          <w:headerReference r:id="rId5" w:type="default"/>
          <w:footerReference r:id="rId6" w:type="default"/>
          <w:pgSz w:w="11906" w:h="16840"/>
          <w:pgMar w:top="1" w:right="1" w:bottom="1" w:left="0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-2136775</wp:posOffset>
            </wp:positionV>
            <wp:extent cx="7555230" cy="10685780"/>
            <wp:effectExtent l="0" t="0" r="7620" b="0"/>
            <wp:wrapTight wrapText="bothSides">
              <wp:wrapPolygon>
                <wp:start x="0" y="0"/>
                <wp:lineTo x="0" y="21564"/>
                <wp:lineTo x="21567" y="21564"/>
                <wp:lineTo x="21567" y="0"/>
                <wp:lineTo x="0" y="0"/>
              </wp:wrapPolygon>
            </wp:wrapTight>
            <wp:docPr id="1" name="图片 1" descr="409dc0c72d4d4b3d5cf87e2ca096df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09dc0c72d4d4b3d5cf87e2ca096dfa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641A4F">
      <w:pPr>
        <w:spacing w:before="9"/>
      </w:pPr>
    </w:p>
    <w:p w14:paraId="5C17B3B1">
      <w:pPr>
        <w:spacing w:before="9"/>
      </w:pPr>
    </w:p>
    <w:p w14:paraId="50D9724B">
      <w:pPr>
        <w:spacing w:before="9"/>
      </w:pPr>
    </w:p>
    <w:p w14:paraId="5C283F7F">
      <w:pPr>
        <w:spacing w:before="9"/>
      </w:pPr>
    </w:p>
    <w:p w14:paraId="3AEFC214">
      <w:pPr>
        <w:spacing w:before="9"/>
      </w:pPr>
    </w:p>
    <w:p w14:paraId="4ED29B0C">
      <w:pPr>
        <w:spacing w:before="9"/>
      </w:pPr>
    </w:p>
    <w:p w14:paraId="3FF92DCD">
      <w:pPr>
        <w:spacing w:before="9"/>
      </w:pPr>
    </w:p>
    <w:p w14:paraId="5296655D">
      <w:pPr>
        <w:spacing w:before="9"/>
      </w:pPr>
    </w:p>
    <w:p w14:paraId="6D04D60D">
      <w:pPr>
        <w:spacing w:before="9"/>
      </w:pPr>
    </w:p>
    <w:p w14:paraId="31EEC73A">
      <w:pPr>
        <w:spacing w:before="9"/>
      </w:pPr>
    </w:p>
    <w:p w14:paraId="155B7BCD">
      <w:pPr>
        <w:spacing w:before="9"/>
      </w:pPr>
    </w:p>
    <w:p w14:paraId="395C02BF">
      <w:pPr>
        <w:spacing w:before="8"/>
      </w:pPr>
    </w:p>
    <w:p w14:paraId="7057C6EE">
      <w:pPr>
        <w:spacing w:before="8"/>
      </w:pPr>
    </w:p>
    <w:p w14:paraId="3B5D0225">
      <w:pPr>
        <w:spacing w:before="8"/>
      </w:pPr>
    </w:p>
    <w:p w14:paraId="2544FAA0">
      <w:pPr>
        <w:spacing w:before="8"/>
      </w:pPr>
    </w:p>
    <w:p w14:paraId="6C749508">
      <w:pPr>
        <w:spacing w:before="8"/>
      </w:pPr>
    </w:p>
    <w:p w14:paraId="5D5FB10D">
      <w:pPr>
        <w:spacing w:before="8"/>
      </w:pPr>
    </w:p>
    <w:p w14:paraId="5AC406C1">
      <w:pPr>
        <w:spacing w:before="8"/>
      </w:pPr>
    </w:p>
    <w:tbl>
      <w:tblPr>
        <w:tblStyle w:val="8"/>
        <w:tblW w:w="9555" w:type="dxa"/>
        <w:tblInd w:w="1190" w:type="dxa"/>
        <w:tblBorders>
          <w:top w:val="single" w:color="4F81BD" w:sz="2" w:space="0"/>
          <w:left w:val="single" w:color="4F81BD" w:sz="2" w:space="0"/>
          <w:bottom w:val="single" w:color="4F81BD" w:sz="2" w:space="0"/>
          <w:right w:val="single" w:color="4F81BD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555"/>
      </w:tblGrid>
      <w:tr w14:paraId="5CDAB26D">
        <w:tblPrEx>
          <w:tblBorders>
            <w:top w:val="single" w:color="4F81BD" w:sz="2" w:space="0"/>
            <w:left w:val="single" w:color="4F81BD" w:sz="2" w:space="0"/>
            <w:bottom w:val="single" w:color="4F81BD" w:sz="2" w:space="0"/>
            <w:right w:val="single" w:color="4F81BD" w:sz="2" w:space="0"/>
            <w:insideH w:val="none" w:color="auto" w:sz="0" w:space="0"/>
            <w:insideV w:val="none" w:color="auto" w:sz="0" w:space="0"/>
          </w:tblBorders>
          <w:shd w:val="clear" w:color="auto" w:fill="FFFFFF"/>
        </w:tblPrEx>
        <w:trPr>
          <w:trHeight w:val="2992" w:hRule="atLeast"/>
        </w:trPr>
        <w:tc>
          <w:tcPr>
            <w:tcW w:w="9555" w:type="dxa"/>
            <w:shd w:val="clear" w:color="auto" w:fill="FFFFFF"/>
            <w:vAlign w:val="top"/>
          </w:tcPr>
          <w:p w14:paraId="1A4B0C6F">
            <w:pPr>
              <w:spacing w:line="255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rightMargin">
                    <wp:posOffset>-5617210</wp:posOffset>
                  </wp:positionH>
                  <wp:positionV relativeFrom="topMargin">
                    <wp:posOffset>713740</wp:posOffset>
                  </wp:positionV>
                  <wp:extent cx="243840" cy="243840"/>
                  <wp:effectExtent l="0" t="0" r="0" b="0"/>
                  <wp:wrapNone/>
                  <wp:docPr id="6" name="IM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 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39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662336" behindDoc="0" locked="0" layoutInCell="1" allowOverlap="1">
                  <wp:simplePos x="0" y="0"/>
                  <wp:positionH relativeFrom="rightMargin">
                    <wp:posOffset>-681355</wp:posOffset>
                  </wp:positionH>
                  <wp:positionV relativeFrom="topMargin">
                    <wp:posOffset>707390</wp:posOffset>
                  </wp:positionV>
                  <wp:extent cx="243840" cy="243840"/>
                  <wp:effectExtent l="0" t="0" r="0" b="0"/>
                  <wp:wrapNone/>
                  <wp:docPr id="8" name="IM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 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0DD2E97">
            <w:pPr>
              <w:spacing w:line="256" w:lineRule="auto"/>
              <w:rPr>
                <w:rFonts w:ascii="Arial"/>
                <w:sz w:val="21"/>
              </w:rPr>
            </w:pPr>
          </w:p>
          <w:p w14:paraId="32D480B9">
            <w:pPr>
              <w:spacing w:line="256" w:lineRule="auto"/>
              <w:rPr>
                <w:rFonts w:ascii="Arial"/>
                <w:sz w:val="21"/>
              </w:rPr>
            </w:pPr>
          </w:p>
          <w:p w14:paraId="4931DD5E">
            <w:pPr>
              <w:spacing w:line="256" w:lineRule="auto"/>
              <w:rPr>
                <w:rFonts w:ascii="Arial"/>
                <w:sz w:val="21"/>
              </w:rPr>
            </w:pPr>
          </w:p>
          <w:p w14:paraId="041300F4">
            <w:pPr>
              <w:spacing w:line="256" w:lineRule="auto"/>
              <w:rPr>
                <w:rFonts w:ascii="Arial"/>
                <w:sz w:val="21"/>
              </w:rPr>
            </w:pPr>
          </w:p>
          <w:p w14:paraId="32B7EB6B">
            <w:pPr>
              <w:spacing w:line="38" w:lineRule="exact"/>
              <w:ind w:firstLine="1238"/>
            </w:pPr>
            <w:r>
              <w:pict>
                <v:shape id="_x0000_s1026" o:spid="_x0000_s1026" style="height:1.95pt;width:353.4pt;" fillcolor="#4F81BD" filled="t" stroked="f" coordsize="7067,39" path="m0,0l0,38,7067,38,7067,0,0,0e">
                  <v:path/>
                  <v:fill on="t" focussize="0,0"/>
                  <v:stroke on="f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0DC3FCDE">
            <w:pPr>
              <w:spacing w:line="252" w:lineRule="auto"/>
              <w:rPr>
                <w:rFonts w:ascii="Arial"/>
                <w:sz w:val="21"/>
              </w:rPr>
            </w:pPr>
          </w:p>
          <w:p w14:paraId="46D458AA">
            <w:pPr>
              <w:spacing w:line="253" w:lineRule="auto"/>
              <w:rPr>
                <w:rFonts w:ascii="Arial"/>
                <w:sz w:val="21"/>
              </w:rPr>
            </w:pPr>
          </w:p>
          <w:p w14:paraId="3ED1CC57">
            <w:pPr>
              <w:spacing w:before="146" w:line="206" w:lineRule="auto"/>
              <w:ind w:left="3008" w:right="2277" w:hanging="662"/>
              <w:rPr>
                <w:rFonts w:ascii="微软雅黑" w:hAnsi="微软雅黑" w:eastAsia="微软雅黑" w:cs="微软雅黑"/>
                <w:sz w:val="34"/>
                <w:szCs w:val="34"/>
              </w:rPr>
            </w:pPr>
            <w:r>
              <w:pict>
                <v:shape id="_x0000_s1027" o:spid="_x0000_s1027" o:spt="202" type="#_x0000_t202" style="position:absolute;left:0pt;margin-left:166.5pt;margin-top:-66.85pt;height:75.2pt;width:159.85pt;z-index:25166131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29BA94F">
                        <w:pPr>
                          <w:spacing w:before="17" w:line="183" w:lineRule="auto"/>
                          <w:jc w:val="right"/>
                          <w:rPr>
                            <w:rFonts w:ascii="微软雅黑" w:hAnsi="微软雅黑" w:eastAsia="微软雅黑" w:cs="微软雅黑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37"/>
                            <w:w w:val="96"/>
                            <w:sz w:val="112"/>
                            <w:szCs w:val="112"/>
                          </w:rPr>
                          <w:t>万</w:t>
                        </w: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36"/>
                            <w:w w:val="96"/>
                            <w:sz w:val="112"/>
                            <w:szCs w:val="112"/>
                          </w:rPr>
                          <w:t>峰</w:t>
                        </w: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8"/>
                            <w:w w:val="96"/>
                            <w:sz w:val="112"/>
                            <w:szCs w:val="112"/>
                          </w:rPr>
                          <w:t>林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>“地球彩带、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-18"/>
                <w:sz w:val="34"/>
                <w:szCs w:val="34"/>
              </w:rPr>
              <w:t xml:space="preserve">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>世界花园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-20"/>
                <w:sz w:val="34"/>
                <w:szCs w:val="34"/>
              </w:rPr>
              <w:t xml:space="preserve">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 xml:space="preserve">”之美誉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11"/>
                <w:sz w:val="34"/>
                <w:szCs w:val="34"/>
              </w:rPr>
              <w:t>世界上最大的天然花园</w:t>
            </w:r>
          </w:p>
        </w:tc>
      </w:tr>
    </w:tbl>
    <w:p w14:paraId="61449682">
      <w:pPr>
        <w:spacing w:before="84" w:line="8120" w:lineRule="exact"/>
        <w:ind w:firstLine="892"/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4485005</wp:posOffset>
            </wp:positionH>
            <wp:positionV relativeFrom="paragraph">
              <wp:posOffset>59690</wp:posOffset>
            </wp:positionV>
            <wp:extent cx="2499360" cy="5177155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5177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62"/>
        </w:rPr>
        <w:drawing>
          <wp:inline distT="0" distB="0" distL="0" distR="0">
            <wp:extent cx="3869055" cy="515556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69435" cy="515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19B04">
      <w:pPr>
        <w:spacing w:line="8120" w:lineRule="exact"/>
        <w:sectPr>
          <w:headerReference r:id="rId7" w:type="default"/>
          <w:pgSz w:w="11906" w:h="16840"/>
          <w:pgMar w:top="400" w:right="0" w:bottom="400" w:left="0" w:header="0" w:footer="0" w:gutter="0"/>
          <w:cols w:space="720" w:num="1"/>
        </w:sectPr>
      </w:pPr>
    </w:p>
    <w:p w14:paraId="3AFF585B">
      <w:pPr>
        <w:pStyle w:val="2"/>
        <w:spacing w:line="241" w:lineRule="auto"/>
      </w:pPr>
    </w:p>
    <w:p w14:paraId="7BC4088D">
      <w:pPr>
        <w:pStyle w:val="2"/>
        <w:spacing w:line="241" w:lineRule="auto"/>
      </w:pPr>
    </w:p>
    <w:p w14:paraId="5C415C9D">
      <w:pPr>
        <w:pStyle w:val="2"/>
        <w:spacing w:line="241" w:lineRule="auto"/>
      </w:pPr>
    </w:p>
    <w:p w14:paraId="3F1CA702">
      <w:pPr>
        <w:pStyle w:val="2"/>
        <w:spacing w:line="241" w:lineRule="auto"/>
      </w:pPr>
    </w:p>
    <w:p w14:paraId="61624AE6">
      <w:pPr>
        <w:pStyle w:val="2"/>
        <w:spacing w:line="241" w:lineRule="auto"/>
      </w:pPr>
    </w:p>
    <w:p w14:paraId="4BF8B89E">
      <w:pPr>
        <w:pStyle w:val="2"/>
        <w:spacing w:line="241" w:lineRule="auto"/>
      </w:pPr>
    </w:p>
    <w:p w14:paraId="53FFF31B">
      <w:pPr>
        <w:pStyle w:val="2"/>
        <w:spacing w:line="241" w:lineRule="auto"/>
      </w:pPr>
    </w:p>
    <w:p w14:paraId="52459CD0">
      <w:pPr>
        <w:pStyle w:val="2"/>
        <w:spacing w:line="241" w:lineRule="auto"/>
      </w:pPr>
    </w:p>
    <w:p w14:paraId="52D0623F">
      <w:pPr>
        <w:pStyle w:val="2"/>
        <w:spacing w:line="241" w:lineRule="auto"/>
      </w:pPr>
    </w:p>
    <w:p w14:paraId="057C3F57">
      <w:pPr>
        <w:pStyle w:val="2"/>
        <w:spacing w:line="241" w:lineRule="auto"/>
      </w:pPr>
    </w:p>
    <w:p w14:paraId="0DA0DDD5">
      <w:pPr>
        <w:pStyle w:val="2"/>
        <w:spacing w:line="241" w:lineRule="auto"/>
      </w:pPr>
    </w:p>
    <w:p w14:paraId="4C9CF560">
      <w:pPr>
        <w:pStyle w:val="2"/>
        <w:spacing w:line="241" w:lineRule="auto"/>
      </w:pPr>
    </w:p>
    <w:p w14:paraId="37D7E91D">
      <w:pPr>
        <w:pStyle w:val="2"/>
        <w:spacing w:line="241" w:lineRule="auto"/>
      </w:pPr>
    </w:p>
    <w:p w14:paraId="293554BF">
      <w:pPr>
        <w:pStyle w:val="2"/>
        <w:spacing w:line="241" w:lineRule="auto"/>
      </w:pPr>
    </w:p>
    <w:p w14:paraId="392BCCFB">
      <w:pPr>
        <w:pStyle w:val="2"/>
        <w:spacing w:line="242" w:lineRule="auto"/>
      </w:pPr>
    </w:p>
    <w:p w14:paraId="2AB3C32C">
      <w:pPr>
        <w:pStyle w:val="2"/>
        <w:spacing w:line="242" w:lineRule="auto"/>
      </w:pPr>
    </w:p>
    <w:p w14:paraId="341C3738">
      <w:pPr>
        <w:tabs>
          <w:tab w:val="left" w:pos="2276"/>
        </w:tabs>
        <w:spacing w:before="403" w:line="173" w:lineRule="auto"/>
        <w:ind w:left="1811"/>
        <w:rPr>
          <w:rFonts w:ascii="微软雅黑" w:hAnsi="微软雅黑" w:eastAsia="微软雅黑" w:cs="微软雅黑"/>
          <w:sz w:val="94"/>
          <w:szCs w:val="94"/>
        </w:rPr>
      </w:pPr>
      <w:r>
        <w:rPr>
          <w:rFonts w:ascii="微软雅黑" w:hAnsi="微软雅黑" w:eastAsia="微软雅黑" w:cs="微软雅黑"/>
          <w:color w:val="4F81BD"/>
          <w:sz w:val="94"/>
          <w:szCs w:val="94"/>
          <w:u w:val="single" w:color="000000"/>
        </w:rPr>
        <w:tab/>
      </w:r>
      <w:r>
        <w:rPr>
          <w:rFonts w:ascii="微软雅黑" w:hAnsi="微软雅黑" w:eastAsia="微软雅黑" w:cs="微软雅黑"/>
          <w:color w:val="4F81BD"/>
          <w:spacing w:val="-10"/>
          <w:sz w:val="94"/>
          <w:szCs w:val="94"/>
          <w:u w:val="single" w:color="auto"/>
        </w:rPr>
        <w:t>马岭河峡谷</w:t>
      </w:r>
    </w:p>
    <w:p w14:paraId="3E03329A">
      <w:pPr>
        <w:spacing w:before="82" w:line="184" w:lineRule="auto"/>
        <w:ind w:left="2596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b/>
          <w:bCs/>
          <w:color w:val="4F81BD"/>
          <w:spacing w:val="35"/>
          <w:sz w:val="34"/>
          <w:szCs w:val="34"/>
        </w:rPr>
        <w:t>“ 地球上最美丽的伤痕</w:t>
      </w:r>
      <w:r>
        <w:rPr>
          <w:rFonts w:ascii="微软雅黑" w:hAnsi="微软雅黑" w:eastAsia="微软雅黑" w:cs="微软雅黑"/>
          <w:b/>
          <w:bCs/>
          <w:color w:val="4F81BD"/>
          <w:spacing w:val="88"/>
          <w:sz w:val="34"/>
          <w:szCs w:val="3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4F81BD"/>
          <w:spacing w:val="35"/>
          <w:sz w:val="34"/>
          <w:szCs w:val="34"/>
        </w:rPr>
        <w:t>”</w:t>
      </w:r>
    </w:p>
    <w:p w14:paraId="3ACDE281">
      <w:pPr>
        <w:pStyle w:val="2"/>
        <w:spacing w:line="353" w:lineRule="auto"/>
      </w:pPr>
    </w:p>
    <w:p w14:paraId="63251DB2">
      <w:pPr>
        <w:spacing w:before="403" w:line="174" w:lineRule="auto"/>
        <w:ind w:left="5829"/>
        <w:rPr>
          <w:rFonts w:ascii="微软雅黑" w:hAnsi="微软雅黑" w:eastAsia="微软雅黑" w:cs="微软雅黑"/>
          <w:sz w:val="94"/>
          <w:szCs w:val="94"/>
        </w:rPr>
      </w:pPr>
      <w:r>
        <w:pict>
          <v:shape id="_x0000_s1031" o:spid="_x0000_s1031" style="position:absolute;left:0pt;margin-left:221.85pt;margin-top:63.2pt;height:1.95pt;width:267.5pt;z-index:-251651072;mso-width-relative:page;mso-height-relative:page;" fillcolor="#4F81BD" filled="t" stroked="f" coordsize="5350,39" path="m0,0l0,38,5349,38,5349,0,0,0e">
            <v:path/>
            <v:fill on="t" focussize="0,0"/>
            <v:stroke on="f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color w:val="4F81BD"/>
          <w:spacing w:val="-9"/>
          <w:sz w:val="94"/>
          <w:szCs w:val="94"/>
        </w:rPr>
        <w:t>万峰湖</w:t>
      </w:r>
    </w:p>
    <w:p w14:paraId="02850AD6">
      <w:pPr>
        <w:spacing w:line="183" w:lineRule="auto"/>
        <w:ind w:left="5229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“ 西南之最</w:t>
      </w:r>
      <w:r>
        <w:rPr>
          <w:rFonts w:ascii="微软雅黑" w:hAnsi="微软雅黑" w:eastAsia="微软雅黑" w:cs="微软雅黑"/>
          <w:b/>
          <w:bCs/>
          <w:color w:val="4F81BD"/>
          <w:spacing w:val="77"/>
          <w:sz w:val="34"/>
          <w:szCs w:val="3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，</w:t>
      </w:r>
      <w:r>
        <w:rPr>
          <w:rFonts w:ascii="微软雅黑" w:hAnsi="微软雅黑" w:eastAsia="微软雅黑" w:cs="微软雅黑"/>
          <w:b/>
          <w:bCs/>
          <w:color w:val="4F81BD"/>
          <w:spacing w:val="2"/>
          <w:sz w:val="34"/>
          <w:szCs w:val="34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山水画卷 ”</w:t>
      </w:r>
    </w:p>
    <w:p w14:paraId="1AE01FDB">
      <w:pPr>
        <w:pStyle w:val="2"/>
        <w:spacing w:line="247" w:lineRule="auto"/>
      </w:pPr>
    </w:p>
    <w:p w14:paraId="22DA3E73">
      <w:pPr>
        <w:pStyle w:val="2"/>
        <w:spacing w:line="247" w:lineRule="auto"/>
      </w:pPr>
    </w:p>
    <w:p w14:paraId="3093537D">
      <w:pPr>
        <w:pStyle w:val="2"/>
        <w:spacing w:line="247" w:lineRule="auto"/>
      </w:pPr>
    </w:p>
    <w:p w14:paraId="5EF781C2">
      <w:pPr>
        <w:pStyle w:val="2"/>
        <w:spacing w:line="247" w:lineRule="auto"/>
      </w:pPr>
    </w:p>
    <w:p w14:paraId="4757C3DE">
      <w:pPr>
        <w:pStyle w:val="2"/>
        <w:spacing w:line="247" w:lineRule="auto"/>
      </w:pPr>
    </w:p>
    <w:p w14:paraId="01C84DD7">
      <w:pPr>
        <w:pStyle w:val="2"/>
        <w:spacing w:line="247" w:lineRule="auto"/>
      </w:pPr>
    </w:p>
    <w:p w14:paraId="400949C9">
      <w:pPr>
        <w:pStyle w:val="2"/>
        <w:spacing w:line="247" w:lineRule="auto"/>
      </w:pPr>
    </w:p>
    <w:p w14:paraId="5C0F2BD1">
      <w:pPr>
        <w:pStyle w:val="2"/>
        <w:spacing w:line="247" w:lineRule="auto"/>
      </w:pPr>
    </w:p>
    <w:p w14:paraId="39E84FA3">
      <w:pPr>
        <w:pStyle w:val="2"/>
        <w:spacing w:line="247" w:lineRule="auto"/>
      </w:pPr>
    </w:p>
    <w:p w14:paraId="00A51D7D">
      <w:pPr>
        <w:pStyle w:val="2"/>
        <w:spacing w:line="247" w:lineRule="auto"/>
      </w:pPr>
    </w:p>
    <w:p w14:paraId="048CB4B9">
      <w:pPr>
        <w:pStyle w:val="2"/>
        <w:spacing w:line="247" w:lineRule="auto"/>
      </w:pPr>
    </w:p>
    <w:p w14:paraId="2BA81D18">
      <w:pPr>
        <w:pStyle w:val="2"/>
        <w:spacing w:line="247" w:lineRule="auto"/>
      </w:pPr>
    </w:p>
    <w:p w14:paraId="3ABEDCDD">
      <w:pPr>
        <w:pStyle w:val="2"/>
        <w:spacing w:line="247" w:lineRule="auto"/>
      </w:pPr>
    </w:p>
    <w:p w14:paraId="77311069">
      <w:pPr>
        <w:pStyle w:val="2"/>
        <w:spacing w:line="247" w:lineRule="auto"/>
      </w:pPr>
    </w:p>
    <w:p w14:paraId="53CEC0AD">
      <w:pPr>
        <w:pStyle w:val="2"/>
        <w:spacing w:line="247" w:lineRule="auto"/>
      </w:pPr>
    </w:p>
    <w:p w14:paraId="79506F87">
      <w:pPr>
        <w:pStyle w:val="2"/>
        <w:spacing w:line="247" w:lineRule="auto"/>
      </w:pPr>
    </w:p>
    <w:p w14:paraId="718A47D9">
      <w:pPr>
        <w:pStyle w:val="2"/>
        <w:spacing w:line="247" w:lineRule="auto"/>
      </w:pPr>
    </w:p>
    <w:p w14:paraId="4886B97A">
      <w:pPr>
        <w:pStyle w:val="2"/>
        <w:spacing w:line="247" w:lineRule="auto"/>
      </w:pPr>
    </w:p>
    <w:p w14:paraId="4505A930">
      <w:pPr>
        <w:pStyle w:val="2"/>
        <w:spacing w:line="247" w:lineRule="auto"/>
      </w:pPr>
    </w:p>
    <w:p w14:paraId="35C485DE">
      <w:pPr>
        <w:pStyle w:val="2"/>
        <w:spacing w:line="247" w:lineRule="auto"/>
      </w:pPr>
    </w:p>
    <w:p w14:paraId="330502BE">
      <w:pPr>
        <w:pStyle w:val="2"/>
        <w:spacing w:line="247" w:lineRule="auto"/>
      </w:pPr>
    </w:p>
    <w:p w14:paraId="228604F0">
      <w:pPr>
        <w:pStyle w:val="2"/>
        <w:spacing w:line="248" w:lineRule="auto"/>
      </w:pPr>
    </w:p>
    <w:p w14:paraId="79994EBA">
      <w:pPr>
        <w:spacing w:line="1776" w:lineRule="exact"/>
        <w:ind w:firstLine="3547"/>
        <w:sectPr>
          <w:headerReference r:id="rId8" w:type="default"/>
          <w:pgSz w:w="11906" w:h="16840"/>
          <w:pgMar w:top="400" w:right="0" w:bottom="400" w:left="0" w:header="0" w:footer="0" w:gutter="0"/>
          <w:cols w:space="720" w:num="1"/>
        </w:sectPr>
      </w:pPr>
      <w:r>
        <w:rPr>
          <w:position w:val="-35"/>
        </w:rPr>
        <w:pict>
          <v:group id="_x0000_s1032" o:spid="_x0000_s1032" o:spt="203" style="height:88.8pt;width:362.55pt;" coordsize="7250,1776">
            <o:lock v:ext="edit"/>
            <v:rect id="_x0000_s1033" o:spid="_x0000_s1033" o:spt="1" style="position:absolute;left:0;top:0;height:1776;width:725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34" o:spid="_x0000_s1034" style="position:absolute;left:947;top:964;height:39;width:5347;" fillcolor="#4F81BD" filled="t" stroked="f" coordsize="5347,39" path="m0,0l0,38,5347,38,5347,0,0,0e">
              <v:path/>
              <v:fill on="t" focussize="0,0"/>
              <v:stroke on="f"/>
              <v:imagedata o:title=""/>
              <o:lock v:ext="edit"/>
            </v:shape>
            <v:shape id="_x0000_s1035" o:spid="_x0000_s1035" o:spt="202" type="#_x0000_t202" style="position:absolute;left:1107;top:88;height:1553;width:50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27FCA6">
                    <w:pPr>
                      <w:spacing w:before="18" w:line="175" w:lineRule="auto"/>
                      <w:ind w:left="759"/>
                      <w:rPr>
                        <w:rFonts w:ascii="微软雅黑" w:hAnsi="微软雅黑" w:eastAsia="微软雅黑" w:cs="微软雅黑"/>
                        <w:sz w:val="94"/>
                        <w:szCs w:val="9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F81BD"/>
                        <w:spacing w:val="-18"/>
                        <w:sz w:val="94"/>
                        <w:szCs w:val="94"/>
                      </w:rPr>
                      <w:t>峰林布依</w:t>
                    </w:r>
                  </w:p>
                  <w:p w14:paraId="3D5795F9">
                    <w:pPr>
                      <w:spacing w:line="183" w:lineRule="auto"/>
                      <w:ind w:left="20"/>
                      <w:rPr>
                        <w:rFonts w:ascii="微软雅黑" w:hAnsi="微软雅黑" w:eastAsia="微软雅黑" w:cs="微软雅黑"/>
                        <w:sz w:val="34"/>
                        <w:szCs w:val="3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布依建筑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52"/>
                        <w:sz w:val="34"/>
                        <w:szCs w:val="3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·布依风情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8"/>
                        <w:sz w:val="34"/>
                        <w:szCs w:val="3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·布依文化</w:t>
                    </w:r>
                  </w:p>
                </w:txbxContent>
              </v:textbox>
            </v:shape>
            <v:shape id="_x0000_s1036" o:spid="_x0000_s1036" style="position:absolute;left:6441;top:858;height:255;width:261;" fillcolor="#4F81BD" filled="t" stroked="f" coordsize="261,255" path="m0,125c0,54,59,0,130,0c202,0,260,54,260,124c260,194,202,254,130,254c59,254,0,194,0,125e">
              <v:path/>
              <v:fill on="t" focussize="0,0"/>
              <v:stroke on="f"/>
              <v:imagedata o:title=""/>
              <o:lock v:ext="edit"/>
            </v:shape>
            <v:shape id="_x0000_s1037" o:spid="_x0000_s1037" style="position:absolute;left:550;top:858;height:255;width:258;" fillcolor="#4F81BD" filled="t" stroked="f" coordsize="258,255" path="m1,125c0,54,56,0,128,0c201,0,258,54,258,124c258,194,201,254,128,254c56,254,0,194,1,125e">
              <v:path/>
              <v:fill on="t" focussize="0,0"/>
              <v:stroke on="f"/>
              <v:imagedata o:title=""/>
              <o:lock v:ext="edit"/>
            </v:shape>
            <w10:wrap type="none"/>
            <w10:anchorlock/>
          </v:group>
        </w:pict>
      </w:r>
    </w:p>
    <w:p w14:paraId="3FBA1B0E">
      <w:pPr>
        <w:pStyle w:val="2"/>
        <w:spacing w:line="242" w:lineRule="auto"/>
      </w:pPr>
    </w:p>
    <w:p w14:paraId="3D478012">
      <w:pPr>
        <w:pStyle w:val="2"/>
        <w:spacing w:line="242" w:lineRule="auto"/>
      </w:pPr>
    </w:p>
    <w:p w14:paraId="18AF48A4">
      <w:pPr>
        <w:pStyle w:val="2"/>
      </w:pPr>
    </w:p>
    <w:p w14:paraId="629E23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40"/>
        <w:jc w:val="center"/>
        <w:textAlignment w:val="auto"/>
        <w:rPr>
          <w:rFonts w:hint="eastAsia" w:ascii="黑体" w:hAnsi="黑体" w:eastAsia="黑体" w:cs="黑体"/>
          <w:b/>
          <w:bCs/>
          <w:color w:val="FF0000"/>
          <w:sz w:val="22"/>
          <w:szCs w:val="22"/>
          <w:highlight w:val="none"/>
          <w:lang w:val="en-US" w:eastAsia="zh-CN"/>
        </w:rPr>
      </w:pPr>
      <w:r>
        <w:rPr>
          <w:rFonts w:hint="eastAsia" w:ascii="华文行楷" w:hAnsi="华文行楷" w:eastAsia="华文行楷" w:cs="华文行楷"/>
          <w:b/>
          <w:bCs/>
          <w:color w:val="23A3BC"/>
          <w:sz w:val="52"/>
          <w:szCs w:val="52"/>
          <w:lang w:val="en-US" w:eastAsia="zh-CN"/>
        </w:rPr>
        <w:t>19℃的夏天·秘境凉都</w:t>
      </w:r>
      <w:r>
        <w:rPr>
          <w:rFonts w:hint="eastAsia" w:ascii="华文行楷" w:hAnsi="华文行楷" w:eastAsia="华文行楷" w:cs="华文行楷"/>
          <w:b/>
          <w:bCs/>
          <w:color w:val="23A3BC"/>
          <w:sz w:val="52"/>
          <w:szCs w:val="52"/>
          <w:lang w:val="en-US" w:eastAsia="zh-CN"/>
        </w:rPr>
        <w:br w:type="textWrapping"/>
      </w:r>
      <w:r>
        <w:rPr>
          <w:rFonts w:hint="eastAsia" w:ascii="黑体" w:hAnsi="黑体" w:eastAsia="黑体" w:cs="黑体"/>
          <w:b/>
          <w:bCs/>
          <w:color w:val="auto"/>
          <w:sz w:val="22"/>
          <w:szCs w:val="22"/>
          <w:highlight w:val="none"/>
          <w:lang w:val="en-US" w:eastAsia="zh-CN"/>
        </w:rPr>
        <w:t>凉都六盘水6日游</w:t>
      </w:r>
    </w:p>
    <w:p w14:paraId="31EE32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40"/>
        <w:jc w:val="center"/>
        <w:textAlignment w:val="auto"/>
        <w:rPr>
          <w:rFonts w:hint="eastAsia" w:ascii="幼圆" w:hAnsi="幼圆" w:eastAsia="幼圆" w:cs="幼圆"/>
          <w:color w:val="1BBDC3"/>
          <w:sz w:val="44"/>
          <w:szCs w:val="44"/>
        </w:rPr>
      </w:pPr>
      <w:r>
        <w:rPr>
          <w:rFonts w:hint="eastAsia" w:ascii="幼圆" w:hAnsi="幼圆" w:eastAsia="幼圆" w:cs="幼圆"/>
          <w:b/>
          <w:bCs/>
          <w:color w:val="1BBDC3"/>
          <w:sz w:val="24"/>
          <w:szCs w:val="24"/>
          <w:lang w:val="en-US" w:eastAsia="zh-CN"/>
        </w:rPr>
        <w:t>奢华、精品纯玩团</w:t>
      </w:r>
    </w:p>
    <w:p w14:paraId="1AF60F91"/>
    <w:tbl>
      <w:tblPr>
        <w:tblStyle w:val="5"/>
        <w:tblpPr w:leftFromText="180" w:rightFromText="180" w:vertAnchor="text" w:horzAnchor="page" w:tblpX="895" w:tblpY="17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5"/>
        <w:gridCol w:w="17"/>
        <w:gridCol w:w="32"/>
        <w:gridCol w:w="681"/>
        <w:gridCol w:w="29"/>
        <w:gridCol w:w="91"/>
        <w:gridCol w:w="1895"/>
        <w:gridCol w:w="20"/>
        <w:gridCol w:w="49"/>
        <w:gridCol w:w="1392"/>
        <w:gridCol w:w="6"/>
        <w:gridCol w:w="22"/>
        <w:gridCol w:w="72"/>
        <w:gridCol w:w="1879"/>
        <w:gridCol w:w="88"/>
        <w:gridCol w:w="919"/>
        <w:gridCol w:w="269"/>
        <w:gridCol w:w="9"/>
        <w:gridCol w:w="29"/>
        <w:gridCol w:w="473"/>
        <w:gridCol w:w="658"/>
        <w:gridCol w:w="1155"/>
      </w:tblGrid>
      <w:tr w14:paraId="4A869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60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23A3BC"/>
            <w:noWrap w:val="0"/>
            <w:vAlign w:val="top"/>
          </w:tcPr>
          <w:p w14:paraId="66ABF18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产品亮点</w:t>
            </w:r>
          </w:p>
        </w:tc>
      </w:tr>
      <w:tr w14:paraId="64F5DE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0" w:type="dxa"/>
            <w:gridSpan w:val="22"/>
            <w:tcBorders>
              <w:top w:val="nil"/>
            </w:tcBorders>
            <w:noWrap w:val="0"/>
            <w:vAlign w:val="top"/>
          </w:tcPr>
          <w:p w14:paraId="622B568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1BBDC3"/>
                <w:sz w:val="22"/>
                <w:szCs w:val="22"/>
                <w:lang w:val="en-US" w:eastAsia="zh-CN"/>
              </w:rPr>
              <w:t>品质保障，轻盈旅行</w:t>
            </w:r>
          </w:p>
        </w:tc>
      </w:tr>
      <w:tr w14:paraId="7E80E7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560" w:type="dxa"/>
            <w:gridSpan w:val="22"/>
            <w:noWrap w:val="0"/>
            <w:vAlign w:val="top"/>
          </w:tcPr>
          <w:p w14:paraId="396388E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高山草甸与天上花海</w:t>
            </w:r>
          </w:p>
          <w:p w14:paraId="2CA6AF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✮乌蒙大草原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：西南地区海拔最高的草原，10万亩草场、风车、云海、佛光，体验"会当凌绝顶"的壮阔。</w:t>
            </w:r>
          </w:p>
          <w:p w14:paraId="278D962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✮韭菜坪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（乌蒙之巅）：贵州屋脊，世界上最大面积的野生韭菜花带，夏秋季节紫色花海与云雾交织，宛如"天上花海"。</w:t>
            </w:r>
          </w:p>
          <w:p w14:paraId="663A566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民族文化深度体验</w:t>
            </w:r>
          </w:p>
          <w:p w14:paraId="20BCE27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✮海坪彝族小镇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：走进"千户彝寨"，看土司庄园、太阳历广场，感受浓郁的彝族风情。</w:t>
            </w:r>
          </w:p>
          <w:p w14:paraId="4D25143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✮峰林布依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：在兴义峰林深处体验布依族村寨的静谧与原生文化。</w:t>
            </w:r>
          </w:p>
          <w:p w14:paraId="7DB35DB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山水喀斯特精华</w:t>
            </w:r>
          </w:p>
          <w:p w14:paraId="1A17D62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✮万峰林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：中国最美峰林之一，八卦田与布依村寨构成绝美田园画卷。</w:t>
            </w:r>
          </w:p>
          <w:p w14:paraId="221301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✮马岭河峡谷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："地球上最美丽的疤痕"，瀑布群与钙化岩壁的视觉盛宴。</w:t>
            </w:r>
          </w:p>
          <w:p w14:paraId="018A042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✮万峰湖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：喀斯特地貌上的高原湖泊，游船穿行于万峰之间。</w:t>
            </w:r>
          </w:p>
          <w:p w14:paraId="13A15E4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 xml:space="preserve"> 城市记忆与工业遗存</w:t>
            </w:r>
          </w:p>
          <w:p w14:paraId="288DAD8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✮三线建设博物馆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：重温"三线"历史，感受那个年代的奋斗记忆。</w:t>
            </w:r>
          </w:p>
          <w:p w14:paraId="79C54B0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✮水城古镇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：夜游古镇，品水城烙锅、羊肉粉，体验凉都烟火气。</w:t>
            </w:r>
          </w:p>
          <w:p w14:paraId="1DE23B0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✮阳光花谷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：兴义"后花园"，四季花海与酒厂历史交融。</w:t>
            </w:r>
          </w:p>
          <w:p w14:paraId="77A3BEE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5. 舌尖上的黔西南</w:t>
            </w:r>
          </w:p>
          <w:p w14:paraId="0D6D595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品尝彝族风味、布依八大碗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val="en-US" w:eastAsia="zh-CN"/>
              </w:rPr>
              <w:t>水城烙锅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等地道美食。</w:t>
            </w:r>
          </w:p>
          <w:p w14:paraId="432CE35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val="en-US" w:eastAsia="zh-CN"/>
              </w:rPr>
            </w:pPr>
          </w:p>
        </w:tc>
      </w:tr>
      <w:tr w14:paraId="697B90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2A7885A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行程一览</w:t>
            </w:r>
          </w:p>
        </w:tc>
      </w:tr>
      <w:tr w14:paraId="2203D1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824" w:type="dxa"/>
            <w:gridSpan w:val="3"/>
            <w:vMerge w:val="restart"/>
            <w:noWrap w:val="0"/>
            <w:vAlign w:val="center"/>
          </w:tcPr>
          <w:p w14:paraId="4F3897A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日程</w:t>
            </w:r>
          </w:p>
        </w:tc>
        <w:tc>
          <w:tcPr>
            <w:tcW w:w="6224" w:type="dxa"/>
            <w:gridSpan w:val="12"/>
            <w:vMerge w:val="restart"/>
            <w:noWrap w:val="0"/>
            <w:vAlign w:val="center"/>
          </w:tcPr>
          <w:p w14:paraId="0814566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行程</w:t>
            </w:r>
          </w:p>
        </w:tc>
        <w:tc>
          <w:tcPr>
            <w:tcW w:w="2357" w:type="dxa"/>
            <w:gridSpan w:val="6"/>
            <w:noWrap w:val="0"/>
            <w:vAlign w:val="center"/>
          </w:tcPr>
          <w:p w14:paraId="2D1A392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餐程</w:t>
            </w:r>
          </w:p>
        </w:tc>
        <w:tc>
          <w:tcPr>
            <w:tcW w:w="1155" w:type="dxa"/>
            <w:vMerge w:val="restart"/>
            <w:noWrap w:val="0"/>
            <w:vAlign w:val="center"/>
          </w:tcPr>
          <w:p w14:paraId="1A32CFD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住宿</w:t>
            </w:r>
          </w:p>
        </w:tc>
      </w:tr>
      <w:tr w14:paraId="580CFA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824" w:type="dxa"/>
            <w:gridSpan w:val="3"/>
            <w:vMerge w:val="continue"/>
            <w:noWrap w:val="0"/>
            <w:vAlign w:val="center"/>
          </w:tcPr>
          <w:p w14:paraId="26CE405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6224" w:type="dxa"/>
            <w:gridSpan w:val="12"/>
            <w:vMerge w:val="continue"/>
            <w:noWrap w:val="0"/>
            <w:vAlign w:val="center"/>
          </w:tcPr>
          <w:p w14:paraId="0171FAE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919" w:type="dxa"/>
            <w:noWrap w:val="0"/>
            <w:vAlign w:val="center"/>
          </w:tcPr>
          <w:p w14:paraId="3C95D7B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早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0D24905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中</w:t>
            </w:r>
          </w:p>
        </w:tc>
        <w:tc>
          <w:tcPr>
            <w:tcW w:w="658" w:type="dxa"/>
            <w:noWrap w:val="0"/>
            <w:vAlign w:val="center"/>
          </w:tcPr>
          <w:p w14:paraId="7966D40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晚</w:t>
            </w:r>
          </w:p>
        </w:tc>
        <w:tc>
          <w:tcPr>
            <w:tcW w:w="1155" w:type="dxa"/>
            <w:vMerge w:val="continue"/>
            <w:noWrap w:val="0"/>
            <w:vAlign w:val="center"/>
          </w:tcPr>
          <w:p w14:paraId="2F4F654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</w:tr>
      <w:tr w14:paraId="754C25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26DB42F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Day1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627B28D5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六盘水接-三线建设博物馆-水城古镇—住六盘水</w:t>
            </w:r>
          </w:p>
        </w:tc>
        <w:tc>
          <w:tcPr>
            <w:tcW w:w="919" w:type="dxa"/>
            <w:noWrap w:val="0"/>
            <w:vAlign w:val="center"/>
          </w:tcPr>
          <w:p w14:paraId="5C2BB92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FB5421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658" w:type="dxa"/>
            <w:noWrap w:val="0"/>
            <w:vAlign w:val="center"/>
          </w:tcPr>
          <w:p w14:paraId="0579057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5806B1DC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</w:tr>
      <w:tr w14:paraId="5DF75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1DDE2947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Day2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72D991BE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六盘水-乌蒙之巅韭菜坪-海坪彝族小镇-住兴义</w:t>
            </w:r>
          </w:p>
        </w:tc>
        <w:tc>
          <w:tcPr>
            <w:tcW w:w="919" w:type="dxa"/>
            <w:noWrap w:val="0"/>
            <w:vAlign w:val="center"/>
          </w:tcPr>
          <w:p w14:paraId="4886022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FF677B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0A60E51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64B56B31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15C46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31EC69CA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Day3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28F71A30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兴义-刘氏庄园-万峰林-东峰林-万峰湖-住兴义</w:t>
            </w:r>
          </w:p>
        </w:tc>
        <w:tc>
          <w:tcPr>
            <w:tcW w:w="919" w:type="dxa"/>
            <w:noWrap w:val="0"/>
            <w:vAlign w:val="center"/>
          </w:tcPr>
          <w:p w14:paraId="5AAF3B2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46FDD02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0875859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532089B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5E666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3C6DDB9F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Day4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0F13B543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兴义--花江大桥-马岭河峡谷-峰林布依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住兴义</w:t>
            </w:r>
          </w:p>
        </w:tc>
        <w:tc>
          <w:tcPr>
            <w:tcW w:w="919" w:type="dxa"/>
            <w:noWrap w:val="0"/>
            <w:vAlign w:val="center"/>
          </w:tcPr>
          <w:p w14:paraId="4F05F5E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1F997F4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5097848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52C206C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2E45BE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62168AEF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Day5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6FB44230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兴义-乌蒙大草原-六盘水</w:t>
            </w:r>
          </w:p>
        </w:tc>
        <w:tc>
          <w:tcPr>
            <w:tcW w:w="919" w:type="dxa"/>
            <w:noWrap w:val="0"/>
            <w:vAlign w:val="center"/>
          </w:tcPr>
          <w:p w14:paraId="4007C31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84DAF6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5094650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62962B04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</w:tr>
      <w:tr w14:paraId="548A22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467D0B6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Day6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445B341F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六盘水-送团</w:t>
            </w:r>
          </w:p>
        </w:tc>
        <w:tc>
          <w:tcPr>
            <w:tcW w:w="919" w:type="dxa"/>
            <w:noWrap w:val="0"/>
            <w:vAlign w:val="center"/>
          </w:tcPr>
          <w:p w14:paraId="6A4E515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AF0AF09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658" w:type="dxa"/>
            <w:noWrap w:val="0"/>
            <w:vAlign w:val="center"/>
          </w:tcPr>
          <w:p w14:paraId="3C4A644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4F6F22E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温馨的家</w:t>
            </w:r>
          </w:p>
        </w:tc>
      </w:tr>
      <w:tr w14:paraId="633B14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</w:trPr>
        <w:tc>
          <w:tcPr>
            <w:tcW w:w="10560" w:type="dxa"/>
            <w:gridSpan w:val="22"/>
            <w:tcBorders>
              <w:top w:val="nil"/>
              <w:bottom w:val="single" w:color="auto" w:sz="4" w:space="0"/>
            </w:tcBorders>
            <w:shd w:val="clear" w:color="auto" w:fill="1E777D"/>
            <w:noWrap w:val="0"/>
            <w:vAlign w:val="top"/>
          </w:tcPr>
          <w:p w14:paraId="67B312A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right="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</w:pPr>
          </w:p>
          <w:p w14:paraId="5F16299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right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  <w:t>欢迎各位来到多彩贵州</w:t>
            </w:r>
          </w:p>
          <w:p w14:paraId="5582F2B6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这里是明代大儒王阳明盛赞“天下山水之秀聚于黔中”的贵州</w:t>
            </w:r>
          </w:p>
          <w:p w14:paraId="3289534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是唐代诗人孟郊写到“旧说天下山，半在黔中青”的贵州</w:t>
            </w:r>
          </w:p>
          <w:p w14:paraId="4A467B7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FFC000"/>
                <w:kern w:val="2"/>
                <w:sz w:val="24"/>
                <w:szCs w:val="24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也是著名旅游家徐霞客感叹“天下山峰何其多，唯有此处峰成林”的贵州</w:t>
            </w:r>
          </w:p>
        </w:tc>
      </w:tr>
      <w:tr w14:paraId="2C192D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10560" w:type="dxa"/>
            <w:gridSpan w:val="22"/>
            <w:tcBorders>
              <w:top w:val="single" w:color="auto" w:sz="4" w:space="0"/>
              <w:bottom w:val="single" w:color="auto" w:sz="4" w:space="0"/>
            </w:tcBorders>
            <w:shd w:val="clear" w:color="auto" w:fill="23A3BC"/>
            <w:noWrap w:val="0"/>
            <w:vAlign w:val="top"/>
          </w:tcPr>
          <w:p w14:paraId="4ADC24F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FFFF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详细行程</w:t>
            </w:r>
          </w:p>
        </w:tc>
      </w:tr>
      <w:tr w14:paraId="29F01E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824" w:type="dxa"/>
            <w:gridSpan w:val="3"/>
            <w:vMerge w:val="restart"/>
            <w:tcBorders>
              <w:top w:val="single" w:color="auto" w:sz="4" w:space="0"/>
              <w:bottom w:val="single" w:color="auto" w:sz="4" w:space="0"/>
            </w:tcBorders>
            <w:noWrap w:val="0"/>
            <w:vAlign w:val="center"/>
          </w:tcPr>
          <w:p w14:paraId="6A1FAD7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D1</w:t>
            </w: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center"/>
          </w:tcPr>
          <w:p w14:paraId="3F359E4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8935" w:type="dxa"/>
            <w:gridSpan w:val="1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3A99FE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overflowPunct/>
              <w:topLinePunct w:val="0"/>
              <w:bidi w:val="0"/>
              <w:adjustRightInd/>
              <w:snapToGrid/>
              <w:spacing w:before="100" w:beforeAutospacing="0" w:after="0" w:afterAutospacing="0"/>
              <w:ind w:right="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六盘水接-三线建设博物馆-水城古镇</w:t>
            </w:r>
          </w:p>
        </w:tc>
      </w:tr>
      <w:tr w14:paraId="68AC4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" w:hRule="atLeast"/>
        </w:trPr>
        <w:tc>
          <w:tcPr>
            <w:tcW w:w="824" w:type="dxa"/>
            <w:gridSpan w:val="3"/>
            <w:vMerge w:val="continue"/>
            <w:tcBorders>
              <w:top w:val="single" w:color="auto" w:sz="4" w:space="0"/>
            </w:tcBorders>
            <w:noWrap w:val="0"/>
            <w:vAlign w:val="top"/>
          </w:tcPr>
          <w:p w14:paraId="2ADED53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B0627B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56" w:type="dxa"/>
            <w:gridSpan w:val="7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3EC890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3193" w:type="dxa"/>
            <w:gridSpan w:val="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269F1A2F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2286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6E8CEB1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4269FA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824" w:type="dxa"/>
            <w:gridSpan w:val="3"/>
            <w:vMerge w:val="continue"/>
            <w:noWrap w:val="0"/>
            <w:vAlign w:val="top"/>
          </w:tcPr>
          <w:p w14:paraId="33E9707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597A87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8935" w:type="dxa"/>
            <w:gridSpan w:val="1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3463EC44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六盘水</w:t>
            </w:r>
          </w:p>
        </w:tc>
      </w:tr>
      <w:tr w14:paraId="025D4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10560" w:type="dxa"/>
            <w:gridSpan w:val="22"/>
            <w:noWrap w:val="0"/>
            <w:vAlign w:val="top"/>
          </w:tcPr>
          <w:p w14:paraId="4946F42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beforeAutospacing="0" w:after="0" w:afterAutospacing="0" w:line="360" w:lineRule="exact"/>
              <w:ind w:left="0" w:right="0"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欢迎各位来到避暑之都六盘水。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【三线建设博物馆】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，位于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"https://baike.baidu.com/item/%E8%B4%B5%E5%B7%9E%E7%9C%81/20475641?fromModule=lemma_inlink"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贵州省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"https://baike.baidu.com/item/%E5%85%AD%E7%9B%98%E6%B0%B4%E5%B8%82/485242?fromModule=lemma_inlink"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六盘水市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"https://baike.baidu.com/item/%E9%92%9F%E5%B1%B1%E5%8C%BA/9761653?fromModule=lemma_inlink"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钟山区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荷城社区水城古镇，是中国第一家以“三线文化”为主题的博物馆，拥有主楼博物馆、两个室内展馆和三线广场、思源广场两个室外展区，以及三线工业体验馆。主楼展区分为序厅、人民礼堂、主楼展厅三大区域，其中三层主楼展区分为战略决策、群英会战、艰苦创业、磅礴征程、辉煌成果、亲切关怀、宏图大展七个展厅。馆内收藏了三线建设时期极具代表性的生产工具、生活用具以及历史文献、歌曲、图片等，馆藏文物文献资料21349件（套），室外展区主要展出蒸汽机车、解放牌汽车等大型实物。 贵州三线建设博物馆已成为六盘水市城市文化地标、城市名片，被命名为中国华侨国际文化交流基地、全国关心下一代党史国史教育基地、全国爱国主义教育示范基地，为国家AAAA级旅游景区。</w:t>
            </w:r>
          </w:p>
          <w:p w14:paraId="45E086B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beforeAutospacing="0" w:after="0" w:afterAutospacing="0" w:line="360" w:lineRule="exact"/>
              <w:ind w:left="0" w:right="0" w:firstLine="480" w:firstLineChars="200"/>
              <w:jc w:val="both"/>
              <w:textAlignment w:val="auto"/>
              <w:rPr>
                <w:rFonts w:hint="default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之后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前往游览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【水城古镇】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始建于清雍正十年，至今已有280余年的历史，保留着典雅庄重的水墨丹青，沉淀着历史浓厚的古朴气。游玩后前往酒店休息。</w:t>
            </w:r>
          </w:p>
        </w:tc>
      </w:tr>
      <w:tr w14:paraId="6E3027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1B764A0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D2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560BEB5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138EACD0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六盘水-乌蒙之巅韭菜坪-海坪彝族小镇</w:t>
            </w:r>
          </w:p>
        </w:tc>
      </w:tr>
      <w:tr w14:paraId="613C6F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701C869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2E5D314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486B7FB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745DD47B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5C8ECB63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2288A2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60D44A9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7EF63AC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5115FD7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6E8A31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0560" w:type="dxa"/>
            <w:gridSpan w:val="22"/>
            <w:noWrap w:val="0"/>
            <w:vAlign w:val="top"/>
          </w:tcPr>
          <w:p w14:paraId="69B9BE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【乌蒙之巅韭菜坪】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，主峰海拔2900.6米，是贵州最高峰，全年平均气温在17.8－22.4℃之间，素有“乌蒙之巅·贵州屋脊”之称。登上山顶放眼四周，乌蒙磅磷的气势尽收眼底，景区内野韭菜，高山洞穴、天坑等地质奇观及自然景观极具观赏价值和科考价值，是贵州久负盛名的露营基地。</w:t>
            </w:r>
          </w:p>
          <w:p w14:paraId="39ADEC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【海坪彝族小镇】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以彝族文化风情为主题建立的小镇，建筑很有民族特色。这里有一个千古彝寨，2018年这里还登上了《中国国家地理》。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以“红土墙，茅草顶”的彝族风情特色为主，凸显民族文化氛围。游览结束后乘车前往兴义入住酒店。</w:t>
            </w:r>
          </w:p>
        </w:tc>
      </w:tr>
      <w:tr w14:paraId="6574C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3540" w:type="dxa"/>
            <w:gridSpan w:val="8"/>
            <w:noWrap w:val="0"/>
            <w:vAlign w:val="top"/>
          </w:tcPr>
          <w:p w14:paraId="3EB98631">
            <w:pPr>
              <w:widowControl w:val="0"/>
              <w:jc w:val="center"/>
              <w:rPr>
                <w:rFonts w:hint="eastAsia" w:ascii="宋体" w:hAnsi="宋体" w:eastAsia="宋体" w:cs="宋体"/>
                <w:color w:val="C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3" name="图片 6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IMG_2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6"/>
            <w:noWrap w:val="0"/>
            <w:vAlign w:val="top"/>
          </w:tcPr>
          <w:p w14:paraId="0A321377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148840" cy="1442720"/>
                  <wp:effectExtent l="0" t="0" r="3810" b="5080"/>
                  <wp:docPr id="2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144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gridSpan w:val="8"/>
            <w:noWrap w:val="0"/>
            <w:vAlign w:val="top"/>
          </w:tcPr>
          <w:p w14:paraId="502465BA">
            <w:pPr>
              <w:widowControl w:val="0"/>
              <w:jc w:val="both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14" name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91A6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368374C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D3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0A8646D9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53AB9B2D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兴义-刘氏庄园-万峰林-东峰林-万峰湖</w:t>
            </w:r>
          </w:p>
        </w:tc>
      </w:tr>
      <w:tr w14:paraId="5853C6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9B17E46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3DE1B8D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52FB2551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4969095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724E7D4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晚：不含</w:t>
            </w:r>
          </w:p>
        </w:tc>
      </w:tr>
      <w:tr w14:paraId="6D26C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055219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3E975E2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35753F88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0F9A5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5" w:hRule="atLeast"/>
        </w:trPr>
        <w:tc>
          <w:tcPr>
            <w:tcW w:w="10560" w:type="dxa"/>
            <w:gridSpan w:val="22"/>
            <w:noWrap w:val="0"/>
            <w:vAlign w:val="top"/>
          </w:tcPr>
          <w:p w14:paraId="17BBE0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前往参观</w:t>
            </w:r>
            <w:r>
              <w:rPr>
                <w:rFonts w:hint="eastAsia" w:ascii="宋体" w:hAnsi="宋体" w:eastAsia="宋体" w:cs="宋体"/>
                <w:b/>
                <w:bCs/>
                <w:color w:val="0070C0"/>
                <w:kern w:val="0"/>
                <w:sz w:val="24"/>
                <w:szCs w:val="24"/>
                <w:lang w:val="en-US" w:eastAsia="zh-CN" w:bidi="ar"/>
              </w:rPr>
              <w:t>【刘氏庄园】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，中国最大的屯堡式地主、军阀建筑群，为民国初年在贵州政坛显赫一时的督军、省长刘显世和游击队司令、滇黔边务督办刘显潜的故居。初建于清朝，到民国已成为全省最大的私家庄园，主体建筑至今基本保持原貌。</w:t>
            </w:r>
          </w:p>
          <w:p w14:paraId="1A4963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前往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国家5A级景区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color w:val="0070C0"/>
                <w:sz w:val="24"/>
                <w:szCs w:val="24"/>
                <w:lang w:val="en-US" w:eastAsia="zh-CN"/>
              </w:rPr>
              <w:t>万峰林】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（必消套餐包含万峰林观光车，不乘坐无法入内参观，敬请谅解）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位列“中国最美五大峰林”之三，以其独特的锥状喀斯特峰林地质奇观闻名于世，早在三百六十多年前，明代地理学家、旅行家徐霞客就曾到过万峰林，并留下“天下山峰何其多，惟有此处峰成林”的赞叹。被不少专家和游人誉为“天下奇观”。</w:t>
            </w:r>
          </w:p>
          <w:p w14:paraId="125579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</w:t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2E75B5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2E75B5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东峰林</w:t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0070C0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东峰林位于兴义市南部，是我国锥状喀斯特的杰出代表。东峰林观景台，是一处以展示国家非物质文化遗产布依族八音坐唱、布依族传统美食八大碗为主要业态的旅游景点，旅游服务基础设施为依山而建的布依族传统民居吊脚楼。八音坐唱、八大碗、传统民居展示，构成其景点特色，是一处完全的人文旅游景点。午餐品尝布依八大碗。</w:t>
            </w:r>
          </w:p>
          <w:p w14:paraId="0CC3E2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前往国家4A级景区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【万峰湖】（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必消套餐包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含万峰湖游船，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不乘坐无法入内参观，敬请谅解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，素有“万峰之湖，西南之最，山水画卷”的美誉。万峰湖这秀丽壮美的自然风光，其水质也是十分优异，水体透明度高达2米以上，湖面波光浩渺、湖畔是丛丛雄壮的峰林，其美丽的景观一年四季皆适合游览。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游玩后返回酒店休息。</w:t>
            </w:r>
          </w:p>
        </w:tc>
      </w:tr>
      <w:tr w14:paraId="14269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3" w:hRule="atLeast"/>
        </w:trPr>
        <w:tc>
          <w:tcPr>
            <w:tcW w:w="3589" w:type="dxa"/>
            <w:gridSpan w:val="9"/>
            <w:noWrap w:val="0"/>
            <w:vAlign w:val="top"/>
          </w:tcPr>
          <w:p w14:paraId="40C6A191">
            <w:pPr>
              <w:widowControl w:val="0"/>
              <w:ind w:left="29" w:leftChars="-95" w:hanging="228" w:hangingChars="95"/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35530" cy="1518285"/>
                  <wp:effectExtent l="0" t="0" r="7620" b="5715"/>
                  <wp:docPr id="7" name="图片 1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IMG_25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530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  <w:gridSpan w:val="6"/>
            <w:noWrap w:val="0"/>
            <w:vAlign w:val="top"/>
          </w:tcPr>
          <w:p w14:paraId="4DA87D4B">
            <w:pPr>
              <w:widowControl w:val="0"/>
              <w:ind w:left="29" w:leftChars="-95" w:hanging="228" w:hangingChars="95"/>
              <w:jc w:val="center"/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32025" cy="1515745"/>
                  <wp:effectExtent l="0" t="0" r="15875" b="8255"/>
                  <wp:docPr id="2" name="图片 2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25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140403F0">
            <w:pPr>
              <w:widowControl w:val="0"/>
              <w:ind w:left="0" w:leftChars="-95" w:hanging="199" w:hangingChars="95"/>
              <w:jc w:val="center"/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2275840" cy="1540510"/>
                  <wp:effectExtent l="0" t="0" r="10160" b="2540"/>
                  <wp:docPr id="19" name="图片 19" descr="刘氏庄园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刘氏庄园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840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185E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3A7CB8F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D4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2BF1AFD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0C53ACC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花江大桥-马岭河峡谷-峰林布依</w:t>
            </w:r>
          </w:p>
        </w:tc>
      </w:tr>
      <w:tr w14:paraId="494CB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1CB096C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1CAED9B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0CCD5C7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7529810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03604614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晚：不含</w:t>
            </w:r>
          </w:p>
        </w:tc>
      </w:tr>
      <w:tr w14:paraId="149098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6A65CE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233BCAD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3476BB8A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0F3F9A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10560" w:type="dxa"/>
            <w:gridSpan w:val="22"/>
            <w:noWrap w:val="0"/>
            <w:vAlign w:val="top"/>
          </w:tcPr>
          <w:p w14:paraId="3970181E">
            <w:pPr>
              <w:keepNext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早餐后前往打卡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【花江峡谷大桥】（服务区观景台远观打卡）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花江峡谷大桥位于贵州黔西南，于2025年9月28日建成通车。大桥全长2890米，主跨径1420米，桥面距水面垂直高度达625米，因主跨径和高度均居世界第一，被誉为“横竖都是世界第一”的高桥。它横跨被称为“地球裂缝”的花江大峡谷，将两岸通行时间从2小时缩短至2分钟。大桥不仅是交通要道，更是一个桥旅融合综合体，游客可体验高空蹦极、云端咖啡厅等项目，感受“上触云海、下瞰峡谷”的独特景观。</w:t>
            </w:r>
          </w:p>
          <w:p w14:paraId="581A16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前往国家4A级景区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【马岭河峡谷】（必消套餐包含马岭河电梯）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以自然风光的雄奇险峻、幽美壮阔著称，集中展示了云贵高原喀斯特地貌的典型特征，峡谷中的大裂缝全长70多公里，最深处有300多米，有“天下第一缝”、“地球上最美丽的伤痕”的美誉。天然神奇的大峡谷联结起了峰丛、峰林、石林、瀑布群、泉群、溶洞、钟乳石，依据地貌演进历史错落有致地排列着。</w:t>
            </w:r>
          </w:p>
          <w:p w14:paraId="45B1AF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【峰林布依】（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必消套餐包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含景区观光车，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不乘坐无法入内参观，敬请谅解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峰林布依坐落在黔西南州兴义市，这里孤峰、石笋、石芽、漏斗、溶洞等地貌景观交相辉映，同时以“水”为中心，依山建造了600余栋布依族民居建筑及配套建筑。这里不仅有大自然的鬼斧神工，还有独特的布依族文化!布依族的风情更是为这片士地增添了几分神秘与韵味。</w:t>
            </w:r>
          </w:p>
        </w:tc>
      </w:tr>
      <w:tr w14:paraId="09D6AF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5" w:hRule="atLeast"/>
        </w:trPr>
        <w:tc>
          <w:tcPr>
            <w:tcW w:w="3520" w:type="dxa"/>
            <w:gridSpan w:val="7"/>
            <w:noWrap w:val="0"/>
            <w:vAlign w:val="top"/>
          </w:tcPr>
          <w:p w14:paraId="35C1A53E">
            <w:pPr>
              <w:widowControl w:val="0"/>
              <w:ind w:left="0" w:leftChars="-95" w:hanging="199" w:hangingChars="95"/>
              <w:jc w:val="center"/>
              <w:rPr>
                <w:rFonts w:hint="eastAsia" w:ascii="宋体" w:hAnsi="宋体" w:eastAsia="宋体" w:cs="宋体"/>
                <w:color w:val="C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drawing>
                <wp:inline distT="0" distB="0" distL="114300" distR="114300">
                  <wp:extent cx="2272665" cy="1537335"/>
                  <wp:effectExtent l="0" t="0" r="13335" b="5715"/>
                  <wp:docPr id="15" name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53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gridSpan w:val="8"/>
            <w:noWrap w:val="0"/>
            <w:vAlign w:val="top"/>
          </w:tcPr>
          <w:p w14:paraId="0D79B24F">
            <w:pPr>
              <w:widowControl w:val="0"/>
              <w:ind w:left="0" w:leftChars="-95" w:hanging="199" w:hangingChars="95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279015" cy="1535430"/>
                  <wp:effectExtent l="0" t="0" r="6985" b="7620"/>
                  <wp:docPr id="27" name="图片 2" descr="4ac0385d6bc214bc66a8dcb621e263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4ac0385d6bc214bc66a8dcb621e2633f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5B1D92B4">
            <w:pPr>
              <w:widowControl w:val="0"/>
              <w:ind w:left="0" w:leftChars="-95" w:hanging="199" w:hangingChars="95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2292350" cy="1533525"/>
                  <wp:effectExtent l="0" t="0" r="12700" b="9525"/>
                  <wp:docPr id="20" name="图片 20" descr="660eb6e5c1d291668b2df85ffd482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660eb6e5c1d291668b2df85ffd482a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35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DCDD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restart"/>
            <w:noWrap w:val="0"/>
            <w:vAlign w:val="center"/>
          </w:tcPr>
          <w:p w14:paraId="34E1487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D5</w:t>
            </w:r>
          </w:p>
        </w:tc>
        <w:tc>
          <w:tcPr>
            <w:tcW w:w="730" w:type="dxa"/>
            <w:gridSpan w:val="3"/>
            <w:noWrap w:val="0"/>
            <w:vAlign w:val="center"/>
          </w:tcPr>
          <w:p w14:paraId="2C9CE86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384BCDF1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兴义-乌蒙大草原-六盘水</w:t>
            </w:r>
          </w:p>
        </w:tc>
      </w:tr>
      <w:tr w14:paraId="49777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continue"/>
            <w:noWrap w:val="0"/>
            <w:vAlign w:val="top"/>
          </w:tcPr>
          <w:p w14:paraId="51F6D5F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3782119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6" w:type="dxa"/>
            <w:gridSpan w:val="6"/>
            <w:noWrap w:val="0"/>
            <w:vAlign w:val="top"/>
          </w:tcPr>
          <w:p w14:paraId="4369318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55" w:type="dxa"/>
            <w:gridSpan w:val="7"/>
            <w:noWrap w:val="0"/>
            <w:vAlign w:val="top"/>
          </w:tcPr>
          <w:p w14:paraId="6F5C6D2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24" w:type="dxa"/>
            <w:gridSpan w:val="5"/>
            <w:noWrap w:val="0"/>
            <w:vAlign w:val="top"/>
          </w:tcPr>
          <w:p w14:paraId="25F2F45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</w:tr>
      <w:tr w14:paraId="7AC45A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continue"/>
            <w:noWrap w:val="0"/>
            <w:vAlign w:val="top"/>
          </w:tcPr>
          <w:p w14:paraId="3A4D053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39C9B97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0CAFC34F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六盘水</w:t>
            </w:r>
          </w:p>
        </w:tc>
      </w:tr>
      <w:tr w14:paraId="161FDB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10560" w:type="dxa"/>
            <w:gridSpan w:val="22"/>
            <w:noWrap w:val="0"/>
            <w:vAlign w:val="top"/>
          </w:tcPr>
          <w:p w14:paraId="260592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b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【乌蒙大草原】（不含乌蒙大草原观光车）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乌蒙大草原景区有10万亩草场、4万亩矮脚杜鹃，还有长海子、云海佛光、悬崖峭壁、吴王扎营山、管家老岩、银厂口子以及彝族风情等独特的自然和人文景观。 这里不止有杜鹃花，还有草原、牛羊、蓝天、白云、全羊汤锅、烤全羊，每一处花海、每一种美食、每一种活动体验都能满足你的奇思妙想。游览结束后前往六盘水休息。</w:t>
            </w:r>
          </w:p>
        </w:tc>
      </w:tr>
      <w:tr w14:paraId="0FA534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4" w:hRule="atLeast"/>
        </w:trPr>
        <w:tc>
          <w:tcPr>
            <w:tcW w:w="3520" w:type="dxa"/>
            <w:gridSpan w:val="7"/>
            <w:noWrap w:val="0"/>
            <w:vAlign w:val="top"/>
          </w:tcPr>
          <w:p w14:paraId="4FDD7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11" name="图片 5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IMG_25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gridSpan w:val="8"/>
            <w:noWrap w:val="0"/>
            <w:vAlign w:val="top"/>
          </w:tcPr>
          <w:p w14:paraId="6EABF1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-95" w:hanging="199" w:hangingChars="83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89175" cy="1440180"/>
                  <wp:effectExtent l="0" t="0" r="15875" b="7620"/>
                  <wp:docPr id="13" name="图片 7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IMG_256"/>
                          <pic:cNvPicPr/>
                        </pic:nvPicPr>
                        <pic:blipFill>
                          <a:blip r:embed="rId26"/>
                          <a:srcRect l="21153" r="12543" b="16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3124BD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-95" w:hanging="199" w:hangingChars="83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84095" cy="1446530"/>
                  <wp:effectExtent l="0" t="0" r="1905" b="1270"/>
                  <wp:docPr id="17" name="图片 17" descr="乌蒙 (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乌蒙 (10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095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C67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775" w:type="dxa"/>
            <w:vMerge w:val="restart"/>
            <w:noWrap w:val="0"/>
            <w:vAlign w:val="center"/>
          </w:tcPr>
          <w:p w14:paraId="72CF0B2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D6</w:t>
            </w:r>
          </w:p>
        </w:tc>
        <w:tc>
          <w:tcPr>
            <w:tcW w:w="730" w:type="dxa"/>
            <w:gridSpan w:val="3"/>
            <w:noWrap w:val="0"/>
            <w:vAlign w:val="center"/>
          </w:tcPr>
          <w:p w14:paraId="28AD137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484E19F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六盘水-送团</w:t>
            </w:r>
          </w:p>
        </w:tc>
      </w:tr>
      <w:tr w14:paraId="70564D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</w:trPr>
        <w:tc>
          <w:tcPr>
            <w:tcW w:w="775" w:type="dxa"/>
            <w:vMerge w:val="continue"/>
            <w:noWrap w:val="0"/>
            <w:vAlign w:val="top"/>
          </w:tcPr>
          <w:p w14:paraId="70DCF10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center"/>
          </w:tcPr>
          <w:p w14:paraId="1CACFB33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82" w:type="dxa"/>
            <w:gridSpan w:val="7"/>
            <w:noWrap w:val="0"/>
            <w:vAlign w:val="center"/>
          </w:tcPr>
          <w:p w14:paraId="0DB6D8B6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49" w:type="dxa"/>
            <w:gridSpan w:val="6"/>
            <w:noWrap w:val="0"/>
            <w:vAlign w:val="center"/>
          </w:tcPr>
          <w:p w14:paraId="1F09CF7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2324" w:type="dxa"/>
            <w:gridSpan w:val="5"/>
            <w:noWrap w:val="0"/>
            <w:vAlign w:val="center"/>
          </w:tcPr>
          <w:p w14:paraId="564A302A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</w:tr>
      <w:tr w14:paraId="5A73E7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775" w:type="dxa"/>
            <w:vMerge w:val="continue"/>
            <w:noWrap w:val="0"/>
            <w:vAlign w:val="top"/>
          </w:tcPr>
          <w:p w14:paraId="1B708BA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2112764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787F133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  <w:t>温馨的家</w:t>
            </w:r>
          </w:p>
        </w:tc>
      </w:tr>
      <w:tr w14:paraId="606699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6" w:hRule="atLeast"/>
        </w:trPr>
        <w:tc>
          <w:tcPr>
            <w:tcW w:w="10560" w:type="dxa"/>
            <w:gridSpan w:val="22"/>
            <w:noWrap w:val="0"/>
            <w:vAlign w:val="top"/>
          </w:tcPr>
          <w:p w14:paraId="38D516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早餐后自由活动，之后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我社工作人员根据返程时间安排送飞机，结束愉快的旅程。</w:t>
            </w:r>
          </w:p>
          <w:p w14:paraId="37B21C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line="360" w:lineRule="exact"/>
              <w:ind w:firstLine="422" w:firstLineChars="200"/>
              <w:textAlignment w:val="auto"/>
              <w:rPr>
                <w:rFonts w:hint="eastAsia" w:ascii="宋体" w:hAnsi="宋体" w:eastAsia="宋体" w:cs="宋体"/>
                <w:b/>
                <w:bCs/>
                <w:color w:val="C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C00000"/>
                <w:sz w:val="21"/>
                <w:szCs w:val="21"/>
                <w:lang w:val="en-US" w:eastAsia="zh-CN"/>
              </w:rPr>
              <w:t>温馨提示：</w:t>
            </w:r>
          </w:p>
          <w:p w14:paraId="099A5F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20" w:firstLineChars="200"/>
              <w:textAlignment w:val="auto"/>
              <w:rPr>
                <w:rFonts w:hint="eastAsia" w:ascii="宋体" w:hAnsi="宋体" w:eastAsia="宋体" w:cs="宋体"/>
                <w:color w:val="C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C00000"/>
                <w:sz w:val="21"/>
                <w:szCs w:val="21"/>
                <w:lang w:val="en-US" w:eastAsia="zh-CN"/>
              </w:rPr>
              <w:t>行程结束送团方式：提供统一送站，送站先后顺序由导游根据游客返程时间安排，烦请客人自行在机场、火车站、高铁站等候进站，自行办理登机牌。</w:t>
            </w:r>
          </w:p>
        </w:tc>
      </w:tr>
      <w:tr w14:paraId="7841D6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3ED85D5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FFFF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服务标准</w:t>
            </w:r>
          </w:p>
        </w:tc>
      </w:tr>
      <w:tr w14:paraId="451339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2" w:hRule="atLeast"/>
        </w:trPr>
        <w:tc>
          <w:tcPr>
            <w:tcW w:w="775" w:type="dxa"/>
            <w:noWrap w:val="0"/>
            <w:vAlign w:val="center"/>
          </w:tcPr>
          <w:p w14:paraId="1A7601E5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both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</w:p>
          <w:p w14:paraId="1917DD0C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费用</w:t>
            </w:r>
          </w:p>
          <w:p w14:paraId="058712C2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包含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5C609B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1.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用车：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当地舒适旅游巴士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，一人一正座；</w:t>
            </w:r>
          </w:p>
          <w:p w14:paraId="7B3BC0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住宿：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晚3钻酒店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+3晚4钻酒店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；</w:t>
            </w:r>
          </w:p>
          <w:p w14:paraId="5C0E41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3.用餐：5早7正餐（餐标30元/标，用餐人数不足10人或超过10人，菜品相应增加减少，餐不用不退）；</w:t>
            </w:r>
          </w:p>
          <w:p w14:paraId="468BAB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4.门票：行程所列景点首道大门票；</w:t>
            </w:r>
          </w:p>
          <w:p w14:paraId="3C46D1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5.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导游：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eastAsia="zh-CN"/>
              </w:rPr>
              <w:t>当地持证优秀导游；</w:t>
            </w:r>
          </w:p>
          <w:p w14:paraId="55C607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6.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保险：旅行社责任险，不含旅游意外保险（建议购买旅游意外险）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eastAsia="zh-CN"/>
              </w:rPr>
              <w:t>。</w:t>
            </w:r>
          </w:p>
        </w:tc>
      </w:tr>
      <w:tr w14:paraId="2FFC4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5" w:hRule="atLeast"/>
        </w:trPr>
        <w:tc>
          <w:tcPr>
            <w:tcW w:w="775" w:type="dxa"/>
            <w:noWrap w:val="0"/>
            <w:vAlign w:val="center"/>
          </w:tcPr>
          <w:p w14:paraId="5600F75B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tabs>
                <w:tab w:val="left" w:pos="209"/>
              </w:tabs>
              <w:spacing w:before="0" w:beforeAutospacing="0" w:after="0" w:afterAutospacing="0"/>
              <w:ind w:left="0" w:leftChars="0" w:right="0" w:rightChars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必消费用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7D5681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left="29" w:leftChars="14" w:firstLine="0" w:firstLineChars="0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0000"/>
                <w:kern w:val="0"/>
                <w:sz w:val="24"/>
                <w:szCs w:val="24"/>
                <w:lang w:val="en-US" w:eastAsia="zh-CN" w:bidi="ar"/>
              </w:rPr>
              <w:t>乌蒙大草原摆渡车+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  <w:t>峰林布依观光车+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  <w:t>万峰林观光车+万峰湖游船+马岭河峡谷电梯+综合服务费：旅行社优惠价399元/人（随团费一起交，报名即认可，旅行社协议打包价， 没有任何证件优惠，不去不退，不可拆解，未参加的单项不予退费，否则无法游览。）</w:t>
            </w:r>
          </w:p>
        </w:tc>
      </w:tr>
      <w:tr w14:paraId="4D1367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</w:trPr>
        <w:tc>
          <w:tcPr>
            <w:tcW w:w="775" w:type="dxa"/>
            <w:noWrap w:val="0"/>
            <w:vAlign w:val="center"/>
          </w:tcPr>
          <w:p w14:paraId="346A2D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40" w:lineRule="exac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</w:pPr>
          </w:p>
          <w:p w14:paraId="41EAAFC5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费用</w:t>
            </w:r>
          </w:p>
          <w:p w14:paraId="53E199D3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不含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59AA71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1.行程酒店不含单房差（不提供自然单间，产生单房差或加床费用自理）酒店不含非免费餐饮、电话、饮料、烟酒、付费电视、洗熨、行李搬运等；</w:t>
            </w:r>
          </w:p>
          <w:p w14:paraId="2D928F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 xml:space="preserve">2.当地参加的自费以及以上"费用包含"中不包含的其它项目； </w:t>
            </w:r>
          </w:p>
          <w:p w14:paraId="1782DD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3.旅游费用不包括旅游者因违约、自身过错、自由活动期间自身行为或疾病所引起的人身和财产损失；</w:t>
            </w:r>
          </w:p>
          <w:p w14:paraId="45BCB2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4.行程不包含游客自由活动期间一切交通费用及另行送站费用，如需地接公司安排需游客自理或报名时额外支付；</w:t>
            </w:r>
          </w:p>
        </w:tc>
      </w:tr>
      <w:tr w14:paraId="65565A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4F7793A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特别说明</w:t>
            </w:r>
          </w:p>
        </w:tc>
      </w:tr>
      <w:tr w14:paraId="5FC52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noWrap w:val="0"/>
            <w:vAlign w:val="top"/>
          </w:tcPr>
          <w:p w14:paraId="41DF15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在以下不可抗力事件发生的情况下，为避免该事件对游客、旅行社权益损害，我社有权调换行程顺序、减少不可抗力事件发生地旅游景点、经双方协商解除旅游合同，涉及相关退费以旅行社行程计划为主！因不可抗力不能履行民事义务的，不承担民事责任!</w:t>
            </w:r>
          </w:p>
          <w:p w14:paraId="72FAF4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一、自然灾害、如台风、洪水、冰雹、凝冻； </w:t>
            </w:r>
          </w:p>
          <w:p w14:paraId="6C2D18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二、政府行为，如征收、征用； </w:t>
            </w:r>
          </w:p>
          <w:p w14:paraId="37782C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三、社会异常事件，如罢工、骚乱；</w:t>
            </w:r>
          </w:p>
          <w:p w14:paraId="53A256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FFC000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四、疫情。</w:t>
            </w:r>
          </w:p>
        </w:tc>
      </w:tr>
      <w:tr w14:paraId="6E0E7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6D0D55C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C000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参团须知</w:t>
            </w:r>
          </w:p>
        </w:tc>
      </w:tr>
      <w:tr w14:paraId="313B6A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noWrap w:val="0"/>
            <w:vAlign w:val="top"/>
          </w:tcPr>
          <w:p w14:paraId="7B594E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社接站工作人员会提前8小时以电话或短信的方式与您联系，请保持手机畅通和注意看手机短信，工作人员送您到酒店后，请自行在酒店前台报参团时预留名字和房间数量拿房入住，等候导游短信或电话通知第二天的出发时间。酒店早餐只含双早，如有超出的敬请自理。</w:t>
            </w:r>
          </w:p>
          <w:p w14:paraId="5A65C0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请携带好身份证有效证件，儿童带好户口本。</w:t>
            </w:r>
          </w:p>
          <w:p w14:paraId="4C0F9E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如遇不可抗拒因素或政策性调整导致无法履行时，我社有权取消或根据游客意愿更换为其它等价景点；赠送景点、赠送项目费用不退，并有权将景点及住宿顺序作相应调整。</w:t>
            </w:r>
          </w:p>
          <w:p w14:paraId="1F652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旅游用餐多为八菜一汤或十菜一汤，十人一桌，因地域差异及个人口味差异，若有不合口味的只能是尽量让大家吃饱不能保证人人吃好。人数不足十人时，在每人用餐标准不变的前提下调整餐食的分量。行程中不含用餐时敬请自理，如因自身原因放弃用餐的，则餐费不退。</w:t>
            </w:r>
          </w:p>
          <w:p w14:paraId="597D28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本行程游客在72小时内取消旅游合同的，游客须交300元/人的车位损失费；24小时内取消旅游合同的，游客需交400元/人的房损和车位损失费。</w:t>
            </w:r>
          </w:p>
          <w:p w14:paraId="29CDC8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tabs>
                <w:tab w:val="left" w:pos="540"/>
                <w:tab w:val="left" w:pos="14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为了保证服务质量，游客在行程中若需要增加另行付费的娱乐项目或者购物的，须和地接社协商一致并在当地补签相关自愿合同或证明，敬请广大游客理性消费。</w:t>
            </w:r>
          </w:p>
          <w:p w14:paraId="7546B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旅行社对旅游产品自主定价行为，会因出发地、报名时间、各家旅行社促销力度、机票折扣活动等诸多不同相关因素而导致报名价格不同。敬请各位游客在参团游览时不比较、不计较，保持合理的心理预期，若因参团价格差异产生的投诉，视为无效投诉，恕不处理。</w:t>
            </w:r>
          </w:p>
          <w:p w14:paraId="4D3099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贵州部分地区酒店相对于内地酒店标准偏低，如遇旺季酒店客房紧张或政府临时征用等特殊情况，我社有权调整为同等级标准酒店，全程不提供自然单间，单房差或加床费用须自理；酒店限AM12:00时退房，晚航班返程者，建议行李寄存酒店前台，自由活动或自费钟点房休息。</w:t>
            </w:r>
          </w:p>
          <w:p w14:paraId="5A1876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贵州景点多在山区，一般由市区至景区有2.5小时左右的路程。请穿着舒适的运动鞋，忌穿皮鞋等有跟儿的鞋,以防止滑倒。注意“走路不看景、看景不走路”。 .贵州全年平均12℃-16℃，最冷的1月份平均温度3℃-8℃，最热的7月份平均温度在18℃-26℃早晚温度偏低，一场雨下来凉气逼人，景区的温度相对而言要低一些，准备一件防风的外套会很有用；当地气候多雨；出行请携带雨伞；贵州地处云贵高原，紫外线强，防晒措施一定要做好。</w:t>
            </w:r>
          </w:p>
          <w:p w14:paraId="49B355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60岁以上行动不便游客（包括孕妇）和其他有身体不便的游客，出发前和旅行社签好免责协议书。</w:t>
            </w:r>
          </w:p>
          <w:p w14:paraId="6241DE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请配合导游如实填写当地《游客意见单》，请游客认真、如实填写旅游意见反馈表，作为处理意见和问题的主要参考依据。不填或虚填者归来后的投诉将无法受理，如在行程进行中对旅行社的服务标准有异议，请尽量在当地解决。如在旅游期间在当地解决不了，可在当地备案，提醒：旅游投诉时效为返回出发地起30天内有效。</w:t>
            </w:r>
          </w:p>
          <w:p w14:paraId="1E566A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i w:val="0"/>
                <w:caps w:val="0"/>
                <w:color w:val="auto"/>
                <w:spacing w:val="0"/>
                <w:kern w:val="0"/>
                <w:sz w:val="21"/>
                <w:szCs w:val="21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尊重当地习俗，入乡随俗，在少数民族地区，应尊重当地的民族传统习俗和生活中的禁忌,以免造成不良后果；请尊重当地少数民族的生活和信仰，避免与当地居民发生冲突。黔东南地区苗族人民大多善饮而好客，大部分农户都能自酿甜酒和烧酒，以烧酒最为普遍。席间主人殷勤劝酒，若客人不饮或饮之不力，主人会不高兴。因此如果游客真不能饮,最好一开始就要讲清楚并滴酒不沾。</w:t>
            </w:r>
          </w:p>
        </w:tc>
      </w:tr>
    </w:tbl>
    <w:p w14:paraId="54A83CA4">
      <w:pPr>
        <w:spacing w:before="5" w:line="171" w:lineRule="auto"/>
        <w:ind w:right="1494"/>
        <w:jc w:val="both"/>
        <w:rPr>
          <w:rFonts w:ascii="微软雅黑" w:hAnsi="微软雅黑" w:eastAsia="微软雅黑" w:cs="微软雅黑"/>
          <w:sz w:val="18"/>
          <w:szCs w:val="18"/>
        </w:rPr>
      </w:pPr>
    </w:p>
    <w:sectPr>
      <w:headerReference r:id="rId9" w:type="default"/>
      <w:pgSz w:w="11906" w:h="16840"/>
      <w:pgMar w:top="400" w:right="0" w:bottom="40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幼圆">
    <w:altName w:val="宋体"/>
    <w:panose1 w:val="02010509060101010101"/>
    <w:charset w:val="86"/>
    <w:family w:val="auto"/>
    <w:pitch w:val="default"/>
    <w:sig w:usb0="00000000" w:usb1="00000000" w:usb2="00000000" w:usb3="00000000" w:csb0="00040000" w:csb1="00000000"/>
  </w:font>
  <w:font w:name="KSOF24976792">
    <w:panose1 w:val="020B07030202040202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A1A640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D1C67F">
    <w:pPr>
      <w:spacing w:line="14" w:lineRule="auto"/>
      <w:rPr>
        <w:rFonts w:ascii="Arial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BF446B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923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DAC786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16510</wp:posOffset>
          </wp:positionV>
          <wp:extent cx="7560310" cy="10675620"/>
          <wp:effectExtent l="0" t="0" r="0" b="0"/>
          <wp:wrapNone/>
          <wp:docPr id="26" name="IM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756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 id="WordPictureWatermark12" o:spid="_x0000_s2049" o:spt="75" type="#_x0000_t75" style="position:absolute;left:0pt;margin-left:43.05pt;margin-top:233.75pt;height:88.7pt;width:362.65pt;mso-position-horizontal-relative:page;mso-position-vertical-relative:page;z-index:251663360;mso-width-relative:page;mso-height-relative:page;" filled="f" stroked="f" coordsize="21600,21600" o:allowincell="f">
          <v:path/>
          <v:fill on="f" focussize="0,0"/>
          <v:stroke on="f"/>
          <v:imagedata r:id="rId2" o:title=""/>
          <o:lock v:ext="edit" aspectratio="t"/>
        </v:shape>
      </w:pict>
    </w:r>
    <w:r>
      <w:pict>
        <v:shape id="WordPictureWatermark14" o:spid="_x0000_s2050" o:spt="75" type="#_x0000_t75" style="position:absolute;left:0pt;margin-left:174.35pt;margin-top:351.7pt;height:88.7pt;width:362.65pt;mso-position-horizontal-relative:page;mso-position-vertical-relative:page;z-index:251664384;mso-width-relative:page;mso-height-relative:page;" filled="f" stroked="f" coordsize="21600,21600" o:allowincell="f">
          <v:path/>
          <v:fill on="f" focussize="0,0"/>
          <v:stroke on="f"/>
          <v:imagedata r:id="rId3" o:title=""/>
          <o:lock v:ext="edit" aspectratio="t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CF6A17">
    <w:pPr>
      <w:pStyle w:val="2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2AE2123"/>
    <w:multiLevelType w:val="singleLevel"/>
    <w:tmpl w:val="E2AE2123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086F1194"/>
    <w:multiLevelType w:val="singleLevel"/>
    <w:tmpl w:val="086F119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docVars>
    <w:docVar w:name="commondata" w:val="eyJoZGlkIjoiNDFjYWE0NDUyN2IyM2MwZmVjZTMxYjEzOTlkYWRlNjMifQ=="/>
  </w:docVars>
  <w:rsids>
    <w:rsidRoot w:val="00000000"/>
    <w:rsid w:val="26635ACD"/>
    <w:rsid w:val="2E322C51"/>
    <w:rsid w:val="361727D3"/>
    <w:rsid w:val="381F135E"/>
    <w:rsid w:val="412E5696"/>
    <w:rsid w:val="41F54959"/>
    <w:rsid w:val="468120F1"/>
    <w:rsid w:val="6004071F"/>
    <w:rsid w:val="65B70B5C"/>
    <w:rsid w:val="66014F78"/>
    <w:rsid w:val="6EDA38C3"/>
    <w:rsid w:val="78EF75C0"/>
    <w:rsid w:val="79316DB9"/>
    <w:rsid w:val="794C090E"/>
    <w:rsid w:val="7C6F027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3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table" w:customStyle="1" w:styleId="8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34"/>
      <w:szCs w:val="3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header" Target="header3.xml"/><Relationship Id="rId7" Type="http://schemas.openxmlformats.org/officeDocument/2006/relationships/header" Target="head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2049"/>
    <customShpInfo spid="_x0000_s2050"/>
    <customShpInfo spid="_x0000_s1026" textRotate="1"/>
    <customShpInfo spid="_x0000_s1027"/>
    <customShpInfo spid="_x0000_s1031"/>
    <customShpInfo spid="_x0000_s1033"/>
    <customShpInfo spid="_x0000_s1034"/>
    <customShpInfo spid="_x0000_s1035"/>
    <customShpInfo spid="_x0000_s1036"/>
    <customShpInfo spid="_x0000_s1037"/>
    <customShpInfo spid="_x0000_s103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4847</Words>
  <Characters>4960</Characters>
  <TotalTime>20</TotalTime>
  <ScaleCrop>false</ScaleCrop>
  <LinksUpToDate>false</LinksUpToDate>
  <CharactersWithSpaces>4980</CharactersWithSpaces>
  <Application>WPS Office_12.1.0.25225_F1E327BC-269C-435d-A152-05C5408002CA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2025-07-17T15:17:00Z</dcterms:created>
  <dc:creator>洐雲丶蓅氺</dc:creator>
  <cp:lastModifiedBy>畅游国旅 何月19975033752</cp:lastModifiedBy>
  <dcterms:modified xsi:type="dcterms:W3CDTF">2026-04-09T04:13:43Z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2025-07-17T15:19:51Z</vt:filetime>
  </property>
  <property fmtid="{D5CDD505-2E9C-101B-9397-08002B2CF9AE}" pid="4" name="KSOTemplateDocerSaveRecord">
    <vt:lpwstr>eyJoZGlkIjoiYWIzMGE2MjNmOTk0YTc2ZTg0ZmYxM2MwNTU1NDJkMTEiLCJ1c2VySWQiOiIxNTQ4MjM5NzUwIn0=</vt:lpwstr>
  </property>
  <property fmtid="{D5CDD505-2E9C-101B-9397-08002B2CF9AE}" pid="5" name="KSOProductBuildVer">
    <vt:lpwstr>2052-12.1.0.25225</vt:lpwstr>
  </property>
  <property fmtid="{D5CDD505-2E9C-101B-9397-08002B2CF9AE}" pid="6" name="ICV">
    <vt:lpwstr>1C4C3CA5DB4A42E1B3EEFE678C084E3E_13</vt:lpwstr>
  </property>
</Properties>
</file>